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D2" w:rsidRPr="00F473E7" w:rsidRDefault="00A9765B" w:rsidP="008C528B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F473E7">
        <w:rPr>
          <w:rFonts w:ascii="Times New Roman" w:hAnsi="Times New Roman" w:cs="Times New Roman"/>
          <w:b/>
        </w:rPr>
        <w:t>4.1</w:t>
      </w:r>
      <w:r w:rsidRPr="00F473E7">
        <w:rPr>
          <w:rFonts w:ascii="Times New Roman" w:hAnsi="Times New Roman" w:cs="Times New Roman"/>
          <w:b/>
        </w:rPr>
        <w:tab/>
      </w:r>
      <w:r w:rsidR="002605E0" w:rsidRPr="00F473E7">
        <w:rPr>
          <w:rFonts w:ascii="Times New Roman" w:hAnsi="Times New Roman" w:cs="Times New Roman"/>
          <w:b/>
        </w:rPr>
        <w:t>Sociodemographic factors</w:t>
      </w:r>
      <w:r w:rsidRPr="00F473E7">
        <w:rPr>
          <w:rFonts w:ascii="Times New Roman" w:hAnsi="Times New Roman" w:cs="Times New Roman"/>
          <w:b/>
        </w:rPr>
        <w:t xml:space="preserve"> of the participants</w:t>
      </w:r>
    </w:p>
    <w:p w:rsidR="00A9765B" w:rsidRPr="00F473E7" w:rsidRDefault="00F473E7" w:rsidP="008C528B">
      <w:pPr>
        <w:jc w:val="both"/>
        <w:rPr>
          <w:rFonts w:ascii="Times New Roman" w:hAnsi="Times New Roman" w:cs="Times New Roman"/>
        </w:rPr>
      </w:pPr>
      <w:r w:rsidRPr="00F473E7">
        <w:rPr>
          <w:rFonts w:ascii="Times New Roman" w:hAnsi="Times New Roman" w:cs="Times New Roman"/>
        </w:rPr>
        <w:t>Majority of the participants (71%) were within the age group 36-45 years, as more than ha</w:t>
      </w:r>
      <w:r>
        <w:rPr>
          <w:rFonts w:ascii="Times New Roman" w:hAnsi="Times New Roman" w:cs="Times New Roman"/>
        </w:rPr>
        <w:t xml:space="preserve">lf </w:t>
      </w:r>
      <w:r w:rsidRPr="00F473E7">
        <w:rPr>
          <w:rFonts w:ascii="Times New Roman" w:hAnsi="Times New Roman" w:cs="Times New Roman"/>
        </w:rPr>
        <w:t>of them were female</w:t>
      </w:r>
      <w:r>
        <w:rPr>
          <w:rFonts w:ascii="Times New Roman" w:hAnsi="Times New Roman" w:cs="Times New Roman"/>
        </w:rPr>
        <w:t xml:space="preserve"> (57%) and married (52%). Most of the participants had secondary education (51%), half of them were unemployed (50%) and the majority earns between 100,000-150,000 monthly. </w:t>
      </w:r>
      <w:r w:rsidR="00BF5619">
        <w:rPr>
          <w:rFonts w:ascii="Times New Roman" w:hAnsi="Times New Roman" w:cs="Times New Roman"/>
        </w:rPr>
        <w:t>Majority of the particip</w:t>
      </w:r>
      <w:r w:rsidR="000D4BF5">
        <w:rPr>
          <w:rFonts w:ascii="Times New Roman" w:hAnsi="Times New Roman" w:cs="Times New Roman"/>
        </w:rPr>
        <w:t xml:space="preserve">ants (68.5%) has been </w:t>
      </w:r>
      <w:r w:rsidR="00BF5619">
        <w:rPr>
          <w:rFonts w:ascii="Times New Roman" w:hAnsi="Times New Roman" w:cs="Times New Roman"/>
        </w:rPr>
        <w:t>diagnosed of diabetes for</w:t>
      </w:r>
      <w:r w:rsidR="000D4BF5">
        <w:rPr>
          <w:rFonts w:ascii="Times New Roman" w:hAnsi="Times New Roman" w:cs="Times New Roman"/>
        </w:rPr>
        <w:t xml:space="preserve"> the duration of</w:t>
      </w:r>
      <w:r w:rsidR="00BF5619">
        <w:rPr>
          <w:rFonts w:ascii="Times New Roman" w:hAnsi="Times New Roman" w:cs="Times New Roman"/>
        </w:rPr>
        <w:t xml:space="preserve"> </w:t>
      </w:r>
      <w:r w:rsidR="000D4BF5">
        <w:rPr>
          <w:rFonts w:ascii="Times New Roman" w:hAnsi="Times New Roman" w:cs="Times New Roman"/>
        </w:rPr>
        <w:t xml:space="preserve">1-5 years, while majority of them (73%) do not have any complications such as retinopathy and neuropathy. </w:t>
      </w:r>
      <w:r>
        <w:rPr>
          <w:rFonts w:ascii="Times New Roman" w:hAnsi="Times New Roman" w:cs="Times New Roman"/>
        </w:rPr>
        <w:t>See Table 4.1</w:t>
      </w:r>
    </w:p>
    <w:p w:rsidR="00A9765B" w:rsidRPr="00F473E7" w:rsidRDefault="00A9765B" w:rsidP="008C528B">
      <w:pPr>
        <w:jc w:val="both"/>
        <w:rPr>
          <w:rFonts w:ascii="Times New Roman" w:hAnsi="Times New Roman" w:cs="Times New Roman"/>
          <w:b/>
        </w:rPr>
      </w:pPr>
    </w:p>
    <w:p w:rsidR="002605E0" w:rsidRPr="00F473E7" w:rsidRDefault="00A9765B" w:rsidP="008C528B">
      <w:pPr>
        <w:jc w:val="both"/>
        <w:rPr>
          <w:rFonts w:ascii="Times New Roman" w:hAnsi="Times New Roman" w:cs="Times New Roman"/>
          <w:b/>
        </w:rPr>
      </w:pPr>
      <w:r w:rsidRPr="00F473E7">
        <w:rPr>
          <w:rFonts w:ascii="Times New Roman" w:hAnsi="Times New Roman" w:cs="Times New Roman"/>
          <w:b/>
        </w:rPr>
        <w:t>Table 4.1. Sociodemographic factors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282"/>
        <w:gridCol w:w="2940"/>
      </w:tblGrid>
      <w:tr w:rsidR="004C26D2" w:rsidRPr="00F473E7" w:rsidTr="002605E0">
        <w:trPr>
          <w:tblHeader/>
        </w:trPr>
        <w:tc>
          <w:tcPr>
            <w:tcW w:w="52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A9765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F473E7">
              <w:rPr>
                <w:rFonts w:ascii="Times New Roman" w:eastAsia="Arial" w:hAnsi="Times New Roman" w:cs="Times New Roman"/>
                <w:b/>
                <w:color w:val="000000"/>
              </w:rPr>
              <w:t>Characteristic</w:t>
            </w:r>
          </w:p>
        </w:tc>
        <w:tc>
          <w:tcPr>
            <w:tcW w:w="29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A9765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F473E7">
              <w:rPr>
                <w:rFonts w:ascii="Times New Roman" w:eastAsia="Arial" w:hAnsi="Times New Roman" w:cs="Times New Roman"/>
                <w:b/>
                <w:color w:val="000000"/>
              </w:rPr>
              <w:t>N = 200</w:t>
            </w:r>
          </w:p>
        </w:tc>
      </w:tr>
      <w:tr w:rsidR="004C26D2" w:rsidRPr="00F473E7" w:rsidTr="002605E0">
        <w:tc>
          <w:tcPr>
            <w:tcW w:w="52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Age</w:t>
            </w:r>
          </w:p>
        </w:tc>
        <w:tc>
          <w:tcPr>
            <w:tcW w:w="29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&gt;56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 (0.5%)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15-25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F473E7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29 (14.5</w:t>
            </w:r>
            <w:r w:rsidR="006B7FD3" w:rsidRPr="00F473E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36-45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142 (71%)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46-55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 (14%)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Gender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86 (43%)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114 (57%)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Marital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Status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Divorced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 (0.5%)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104 (52%)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94 (47%)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Widowed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 (0.5%)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Level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of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Education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No formal education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 (1.0%)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 (1.0%)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101 (51%)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95 (48%)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Occupation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Government employee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 (13%)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Self-employed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76 (38%)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Unemployed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99 (50%)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Monthly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Income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#100000 - #150000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101 (51%)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#20000 - #50000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 (1.0%)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#51000 - #100000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 (20%)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 # 200000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58 (29%)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Duration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of</w:t>
            </w:r>
            <w:r w:rsidR="00BF5619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Diabetes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Diagnosis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&lt; 1 year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17 (8.5%)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&gt;10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16 (8.0%)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1-5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BF5619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137 (68.5</w:t>
            </w:r>
            <w:r w:rsidR="006B7FD3" w:rsidRPr="00F473E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6-10 years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 (15%)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Presence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F473E7">
              <w:rPr>
                <w:rFonts w:ascii="Times New Roman" w:eastAsia="Arial" w:hAnsi="Times New Roman" w:cs="Times New Roman"/>
                <w:color w:val="000000"/>
              </w:rPr>
              <w:t>of</w:t>
            </w:r>
            <w:r w:rsidR="00C611F2" w:rsidRPr="00F473E7">
              <w:rPr>
                <w:rFonts w:ascii="Times New Roman" w:eastAsia="Arial" w:hAnsi="Times New Roman" w:cs="Times New Roman"/>
                <w:color w:val="000000"/>
              </w:rPr>
              <w:t xml:space="preserve"> Complications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4C26D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Not sure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 (18%)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146 (73%)</w:t>
            </w:r>
          </w:p>
        </w:tc>
      </w:tr>
      <w:tr w:rsidR="004C26D2" w:rsidRPr="00F473E7" w:rsidTr="002605E0">
        <w:tc>
          <w:tcPr>
            <w:tcW w:w="52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29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26D2" w:rsidRPr="00F473E7" w:rsidRDefault="006B7FD3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18 (9.0%)</w:t>
            </w:r>
          </w:p>
        </w:tc>
      </w:tr>
    </w:tbl>
    <w:p w:rsidR="006B7FD3" w:rsidRPr="00F473E7" w:rsidRDefault="006B7FD3" w:rsidP="008C528B">
      <w:pPr>
        <w:jc w:val="both"/>
        <w:rPr>
          <w:rFonts w:ascii="Times New Roman" w:hAnsi="Times New Roman" w:cs="Times New Roman"/>
        </w:rPr>
      </w:pPr>
    </w:p>
    <w:p w:rsidR="007049E6" w:rsidRDefault="007049E6" w:rsidP="008C528B">
      <w:pPr>
        <w:jc w:val="both"/>
        <w:rPr>
          <w:rFonts w:ascii="Times New Roman" w:hAnsi="Times New Roman" w:cs="Times New Roman"/>
        </w:rPr>
      </w:pPr>
    </w:p>
    <w:p w:rsidR="00F473E7" w:rsidRDefault="00F473E7" w:rsidP="008C528B">
      <w:pPr>
        <w:jc w:val="both"/>
        <w:rPr>
          <w:rFonts w:ascii="Times New Roman" w:hAnsi="Times New Roman" w:cs="Times New Roman"/>
        </w:rPr>
      </w:pPr>
    </w:p>
    <w:p w:rsidR="00F473E7" w:rsidRDefault="00F473E7" w:rsidP="008C528B">
      <w:pPr>
        <w:jc w:val="both"/>
        <w:rPr>
          <w:rFonts w:ascii="Times New Roman" w:hAnsi="Times New Roman" w:cs="Times New Roman"/>
        </w:rPr>
      </w:pPr>
    </w:p>
    <w:p w:rsidR="00F473E7" w:rsidRDefault="00F473E7" w:rsidP="008C528B">
      <w:pPr>
        <w:jc w:val="both"/>
        <w:rPr>
          <w:rFonts w:ascii="Times New Roman" w:hAnsi="Times New Roman" w:cs="Times New Roman"/>
        </w:rPr>
      </w:pPr>
    </w:p>
    <w:p w:rsidR="00F473E7" w:rsidRDefault="00F473E7" w:rsidP="008C528B">
      <w:pPr>
        <w:jc w:val="both"/>
        <w:rPr>
          <w:rFonts w:ascii="Times New Roman" w:hAnsi="Times New Roman" w:cs="Times New Roman"/>
        </w:rPr>
      </w:pPr>
    </w:p>
    <w:p w:rsidR="00F473E7" w:rsidRPr="008C528B" w:rsidRDefault="00D06254" w:rsidP="008C528B">
      <w:pPr>
        <w:jc w:val="both"/>
        <w:rPr>
          <w:rFonts w:ascii="Times New Roman" w:hAnsi="Times New Roman" w:cs="Times New Roman"/>
          <w:b/>
        </w:rPr>
      </w:pPr>
      <w:r w:rsidRPr="008C528B">
        <w:rPr>
          <w:rFonts w:ascii="Times New Roman" w:hAnsi="Times New Roman" w:cs="Times New Roman"/>
          <w:b/>
        </w:rPr>
        <w:t>4.2 The Quality of Life among the participants</w:t>
      </w:r>
    </w:p>
    <w:p w:rsidR="00D06254" w:rsidRDefault="00D06254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quality of life of the participants was assessed by the WHOQOL-BREF instrument, the instrument has four domains; physical health, psychological health, social relationships and environment. The mean of each domain is calculated to give a set of raw score, the raw scores are transformed to a 0-100 scale, to make the domains comparable. See the formula below</w:t>
      </w:r>
    </w:p>
    <w:p w:rsidR="00D06254" w:rsidRDefault="00D06254" w:rsidP="008C528B">
      <w:pPr>
        <w:jc w:val="both"/>
        <w:rPr>
          <w:rFonts w:ascii="Times New Roman" w:hAnsi="Times New Roman" w:cs="Times New Roman"/>
        </w:rPr>
      </w:pPr>
    </w:p>
    <w:p w:rsidR="00D06254" w:rsidRDefault="00D06254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Scoring formula</w:t>
      </w:r>
    </w:p>
    <w:p w:rsidR="00D06254" w:rsidRDefault="00D06254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Transformed score = [(raw score – lowest possible raw score) / (highest possible raw score – lowest possible raw score)] * 100</w:t>
      </w:r>
    </w:p>
    <w:p w:rsidR="00D06254" w:rsidRDefault="00D06254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regard the participants’ overall health, most of them (79.5%) claimed their overall health is very poor.</w:t>
      </w:r>
    </w:p>
    <w:p w:rsidR="006B21DC" w:rsidRDefault="008C528B" w:rsidP="006B21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and SD score of the domains are presented in table 4.2 as follows: physical health (29.650 ± 9.622), psychological health (41.550 ± 12.575), </w:t>
      </w:r>
      <w:r w:rsidR="00FE45EA">
        <w:rPr>
          <w:rFonts w:ascii="Times New Roman" w:hAnsi="Times New Roman" w:cs="Times New Roman"/>
        </w:rPr>
        <w:t xml:space="preserve">social relationships </w:t>
      </w:r>
      <w:r>
        <w:rPr>
          <w:rFonts w:ascii="Times New Roman" w:hAnsi="Times New Roman" w:cs="Times New Roman"/>
        </w:rPr>
        <w:t>(</w:t>
      </w:r>
      <w:r w:rsidR="00FE45EA">
        <w:rPr>
          <w:rFonts w:ascii="Times New Roman" w:hAnsi="Times New Roman" w:cs="Times New Roman"/>
        </w:rPr>
        <w:t>38.708</w:t>
      </w:r>
      <w:r>
        <w:rPr>
          <w:rFonts w:ascii="Times New Roman" w:hAnsi="Times New Roman" w:cs="Times New Roman"/>
        </w:rPr>
        <w:t xml:space="preserve"> ±</w:t>
      </w:r>
      <w:r w:rsidR="00FE45EA">
        <w:rPr>
          <w:rFonts w:ascii="Times New Roman" w:hAnsi="Times New Roman" w:cs="Times New Roman"/>
        </w:rPr>
        <w:t xml:space="preserve"> 7.467</w:t>
      </w:r>
      <w:r>
        <w:rPr>
          <w:rFonts w:ascii="Times New Roman" w:hAnsi="Times New Roman" w:cs="Times New Roman"/>
        </w:rPr>
        <w:t xml:space="preserve">), </w:t>
      </w:r>
      <w:r w:rsidR="00FE45EA">
        <w:rPr>
          <w:rFonts w:ascii="Times New Roman" w:hAnsi="Times New Roman" w:cs="Times New Roman"/>
        </w:rPr>
        <w:t xml:space="preserve">environment </w:t>
      </w:r>
      <w:r>
        <w:rPr>
          <w:rFonts w:ascii="Times New Roman" w:hAnsi="Times New Roman" w:cs="Times New Roman"/>
        </w:rPr>
        <w:t>(</w:t>
      </w:r>
      <w:r w:rsidR="00FE45EA">
        <w:rPr>
          <w:rFonts w:ascii="Times New Roman" w:hAnsi="Times New Roman" w:cs="Times New Roman"/>
        </w:rPr>
        <w:t>36.250</w:t>
      </w:r>
      <w:r>
        <w:rPr>
          <w:rFonts w:ascii="Times New Roman" w:hAnsi="Times New Roman" w:cs="Times New Roman"/>
        </w:rPr>
        <w:t xml:space="preserve"> ±</w:t>
      </w:r>
      <w:r w:rsidR="00FE45EA">
        <w:rPr>
          <w:rFonts w:ascii="Times New Roman" w:hAnsi="Times New Roman" w:cs="Times New Roman"/>
        </w:rPr>
        <w:t xml:space="preserve"> 7.242</w:t>
      </w:r>
      <w:r>
        <w:rPr>
          <w:rFonts w:ascii="Times New Roman" w:hAnsi="Times New Roman" w:cs="Times New Roman"/>
        </w:rPr>
        <w:t>)</w:t>
      </w:r>
      <w:r w:rsidR="00FE45EA">
        <w:rPr>
          <w:rFonts w:ascii="Times New Roman" w:hAnsi="Times New Roman" w:cs="Times New Roman"/>
        </w:rPr>
        <w:t>.</w:t>
      </w:r>
      <w:r w:rsidR="0009549B">
        <w:rPr>
          <w:rFonts w:ascii="Times New Roman" w:hAnsi="Times New Roman" w:cs="Times New Roman"/>
        </w:rPr>
        <w:t xml:space="preserve"> The overall mean and SD of the quality of life in this study </w:t>
      </w:r>
      <w:r w:rsidR="00822638">
        <w:rPr>
          <w:rFonts w:ascii="Times New Roman" w:hAnsi="Times New Roman" w:cs="Times New Roman"/>
        </w:rPr>
        <w:t xml:space="preserve">was </w:t>
      </w:r>
      <w:r w:rsidR="0009549B">
        <w:rPr>
          <w:rFonts w:ascii="Times New Roman" w:hAnsi="Times New Roman" w:cs="Times New Roman"/>
        </w:rPr>
        <w:t>36.539 ± 4.487</w:t>
      </w:r>
      <w:r w:rsidR="00822638">
        <w:rPr>
          <w:rFonts w:ascii="Times New Roman" w:hAnsi="Times New Roman" w:cs="Times New Roman"/>
        </w:rPr>
        <w:t>, see table 4.2</w:t>
      </w:r>
      <w:r w:rsidR="006B21DC">
        <w:rPr>
          <w:rFonts w:ascii="Times New Roman" w:hAnsi="Times New Roman" w:cs="Times New Roman"/>
        </w:rPr>
        <w:t xml:space="preserve"> The overall quality of life was classified into poor, fair and good based on the classification scheme on table 4.2.2, it was observed that majority of the participants (99%) had poor QOL while the remaining had fair QOL. </w:t>
      </w:r>
    </w:p>
    <w:p w:rsidR="008C528B" w:rsidRDefault="008C528B" w:rsidP="008C528B">
      <w:pPr>
        <w:jc w:val="both"/>
        <w:rPr>
          <w:rFonts w:ascii="Times New Roman" w:hAnsi="Times New Roman" w:cs="Times New Roman"/>
        </w:rPr>
      </w:pPr>
    </w:p>
    <w:p w:rsidR="00D06254" w:rsidRPr="00F473E7" w:rsidRDefault="00D06254" w:rsidP="008C528B">
      <w:pPr>
        <w:jc w:val="both"/>
        <w:rPr>
          <w:rFonts w:ascii="Times New Roman" w:hAnsi="Times New Roman" w:cs="Times New Roman"/>
        </w:rPr>
      </w:pPr>
    </w:p>
    <w:p w:rsidR="007049E6" w:rsidRDefault="006B21DC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59.4pt">
            <v:imagedata r:id="rId7" o:title="Overall health"/>
          </v:shape>
        </w:pict>
      </w:r>
    </w:p>
    <w:p w:rsidR="00B1302F" w:rsidRPr="00F473E7" w:rsidRDefault="00B1302F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4.1 Overall health of the </w:t>
      </w:r>
      <w:r w:rsidRPr="00F3774A">
        <w:rPr>
          <w:rFonts w:ascii="Times New Roman" w:hAnsi="Times New Roman" w:cs="Times New Roman"/>
        </w:rPr>
        <w:t>Type 2 diabetic patients attending the Medical Outpatient Department (MOPD) at Ahmadu Bello University Teaching Hospital (ABUTH), Zaria, Nigeria</w:t>
      </w:r>
      <w:r>
        <w:rPr>
          <w:rFonts w:ascii="Times New Roman" w:hAnsi="Times New Roman" w:cs="Times New Roman"/>
        </w:rPr>
        <w:t>.</w:t>
      </w: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B1302F" w:rsidRDefault="00B1302F" w:rsidP="008C528B">
      <w:pPr>
        <w:jc w:val="both"/>
        <w:rPr>
          <w:rFonts w:ascii="Times New Roman" w:hAnsi="Times New Roman" w:cs="Times New Roman"/>
        </w:rPr>
      </w:pPr>
    </w:p>
    <w:p w:rsidR="007049E6" w:rsidRPr="00B1302F" w:rsidRDefault="00B1302F" w:rsidP="008C528B">
      <w:pPr>
        <w:jc w:val="both"/>
        <w:rPr>
          <w:rFonts w:ascii="Times New Roman" w:hAnsi="Times New Roman" w:cs="Times New Roman"/>
          <w:b/>
        </w:rPr>
      </w:pPr>
      <w:r w:rsidRPr="00B1302F">
        <w:rPr>
          <w:rFonts w:ascii="Times New Roman" w:hAnsi="Times New Roman" w:cs="Times New Roman"/>
          <w:b/>
        </w:rPr>
        <w:t>Table 4.2 Descriptive summary of the 4 domain of the WHOBREF in the study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851"/>
        <w:gridCol w:w="688"/>
        <w:gridCol w:w="1080"/>
        <w:gridCol w:w="1080"/>
        <w:gridCol w:w="1080"/>
        <w:gridCol w:w="1080"/>
        <w:gridCol w:w="1080"/>
      </w:tblGrid>
      <w:tr w:rsidR="007049E6" w:rsidRPr="00B1302F" w:rsidTr="00B1302F">
        <w:trPr>
          <w:tblHeader/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6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B1302F">
              <w:rPr>
                <w:rFonts w:ascii="Times New Roman" w:eastAsia="Arial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B1302F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S.D</w:t>
            </w:r>
          </w:p>
        </w:tc>
      </w:tr>
      <w:tr w:rsidR="007049E6" w:rsidRPr="00F473E7" w:rsidTr="00B1302F">
        <w:trPr>
          <w:jc w:val="center"/>
        </w:trPr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Physical health</w:t>
            </w:r>
          </w:p>
        </w:tc>
        <w:tc>
          <w:tcPr>
            <w:tcW w:w="8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200</w:t>
            </w:r>
          </w:p>
        </w:tc>
        <w:tc>
          <w:tcPr>
            <w:tcW w:w="6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29.650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9.622</w:t>
            </w:r>
          </w:p>
        </w:tc>
      </w:tr>
      <w:tr w:rsidR="007049E6" w:rsidRPr="00F473E7" w:rsidTr="00B1302F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Psychological health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200</w:t>
            </w:r>
          </w:p>
        </w:tc>
        <w:tc>
          <w:tcPr>
            <w:tcW w:w="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12.575</w:t>
            </w:r>
          </w:p>
        </w:tc>
      </w:tr>
      <w:tr w:rsidR="007049E6" w:rsidRPr="00F473E7" w:rsidTr="00B1302F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Social relationships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200</w:t>
            </w:r>
          </w:p>
        </w:tc>
        <w:tc>
          <w:tcPr>
            <w:tcW w:w="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7.467</w:t>
            </w:r>
          </w:p>
        </w:tc>
      </w:tr>
      <w:tr w:rsidR="007049E6" w:rsidRPr="00F473E7" w:rsidTr="0009549B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Environment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200</w:t>
            </w:r>
          </w:p>
        </w:tc>
        <w:tc>
          <w:tcPr>
            <w:tcW w:w="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7.242</w:t>
            </w:r>
          </w:p>
        </w:tc>
      </w:tr>
      <w:tr w:rsidR="0009549B" w:rsidRPr="00F473E7" w:rsidTr="00B1302F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Total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0954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200</w:t>
            </w:r>
          </w:p>
        </w:tc>
        <w:tc>
          <w:tcPr>
            <w:tcW w:w="6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23.333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62.080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5.940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36.539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549B" w:rsidRPr="00F473E7" w:rsidRDefault="0009549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4.487</w:t>
            </w:r>
          </w:p>
        </w:tc>
      </w:tr>
    </w:tbl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7049E6" w:rsidRPr="00F473E7" w:rsidRDefault="00006706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classification scheme for the WHO BREF Quality of Life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87"/>
        <w:gridCol w:w="2002"/>
        <w:gridCol w:w="2002"/>
      </w:tblGrid>
      <w:tr w:rsidR="00604DF7" w:rsidTr="00604DF7">
        <w:tc>
          <w:tcPr>
            <w:tcW w:w="2151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187" w:type="dxa"/>
          </w:tcPr>
          <w:p w:rsidR="00604DF7" w:rsidRDefault="00604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2002" w:type="dxa"/>
          </w:tcPr>
          <w:p w:rsidR="00604DF7" w:rsidRDefault="00604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604DF7" w:rsidTr="00604DF7">
        <w:tc>
          <w:tcPr>
            <w:tcW w:w="2151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187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76-100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04DF7" w:rsidTr="00604DF7">
        <w:tc>
          <w:tcPr>
            <w:tcW w:w="2151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Mild</w:t>
            </w:r>
          </w:p>
        </w:tc>
        <w:tc>
          <w:tcPr>
            <w:tcW w:w="2187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51-75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604DF7" w:rsidTr="00604DF7">
        <w:tc>
          <w:tcPr>
            <w:tcW w:w="2151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Moderately impaired</w:t>
            </w:r>
          </w:p>
        </w:tc>
        <w:tc>
          <w:tcPr>
            <w:tcW w:w="2187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26-50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002" w:type="dxa"/>
          </w:tcPr>
          <w:p w:rsidR="00604DF7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97.5</w:t>
            </w:r>
          </w:p>
        </w:tc>
      </w:tr>
      <w:tr w:rsidR="00006706" w:rsidTr="00604DF7">
        <w:tc>
          <w:tcPr>
            <w:tcW w:w="2151" w:type="dxa"/>
          </w:tcPr>
          <w:p w:rsidR="00006706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Severely impaired</w:t>
            </w:r>
          </w:p>
        </w:tc>
        <w:tc>
          <w:tcPr>
            <w:tcW w:w="2187" w:type="dxa"/>
          </w:tcPr>
          <w:p w:rsidR="00006706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0-25</w:t>
            </w:r>
          </w:p>
        </w:tc>
        <w:tc>
          <w:tcPr>
            <w:tcW w:w="2002" w:type="dxa"/>
          </w:tcPr>
          <w:p w:rsidR="00006706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2" w:type="dxa"/>
          </w:tcPr>
          <w:p w:rsidR="00006706" w:rsidRDefault="000067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</w:tbl>
    <w:p w:rsidR="00767C2B" w:rsidRDefault="00767C2B">
      <w:pPr>
        <w:rPr>
          <w:rFonts w:ascii="Times New Roman" w:hAnsi="Times New Roman" w:cs="Times New Roman"/>
        </w:rPr>
      </w:pPr>
    </w:p>
    <w:p w:rsidR="00767C2B" w:rsidRDefault="00767C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67C2B" w:rsidRPr="00053619" w:rsidRDefault="00767C2B" w:rsidP="00767C2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Table 4.2.2: </w:t>
      </w:r>
      <w:r w:rsidRPr="00053619">
        <w:rPr>
          <w:rFonts w:ascii="Times New Roman" w:hAnsi="Times New Roman" w:cs="Times New Roman"/>
          <w:b/>
        </w:rPr>
        <w:t>The classification scheme for the WHO BREF Quality of Life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2187"/>
        <w:gridCol w:w="2002"/>
        <w:gridCol w:w="2002"/>
      </w:tblGrid>
      <w:tr w:rsidR="00767C2B" w:rsidRPr="00053619" w:rsidTr="007C5061">
        <w:tc>
          <w:tcPr>
            <w:tcW w:w="2151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 w:rsidRPr="00053619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187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 w:rsidRPr="00053619">
              <w:rPr>
                <w:rFonts w:ascii="Times New Roman" w:hAnsi="Times New Roman" w:cs="Times New Roman"/>
                <w:b/>
              </w:rPr>
              <w:t>Range</w:t>
            </w: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 w:rsidRPr="00053619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 w:rsidRPr="00053619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767C2B" w:rsidRPr="00053619" w:rsidTr="007C5061">
        <w:tc>
          <w:tcPr>
            <w:tcW w:w="2151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Physical Domain</w:t>
            </w:r>
          </w:p>
        </w:tc>
        <w:tc>
          <w:tcPr>
            <w:tcW w:w="2187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7C2B" w:rsidTr="007C5061">
        <w:tc>
          <w:tcPr>
            <w:tcW w:w="2151" w:type="dxa"/>
            <w:tcBorders>
              <w:top w:val="single" w:sz="4" w:space="0" w:color="auto"/>
            </w:tcBorders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87" w:type="dxa"/>
            <w:tcBorders>
              <w:top w:val="single" w:sz="4" w:space="0" w:color="auto"/>
            </w:tcBorders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65-100</w:t>
            </w: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</w:tcBorders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45-64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&lt;45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95.5</w:t>
            </w:r>
          </w:p>
        </w:tc>
      </w:tr>
      <w:tr w:rsidR="00767C2B" w:rsidTr="007C5061">
        <w:tc>
          <w:tcPr>
            <w:tcW w:w="2151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Psychological health Domain</w:t>
            </w:r>
          </w:p>
        </w:tc>
        <w:tc>
          <w:tcPr>
            <w:tcW w:w="2187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65-100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45-64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&lt;45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58.0</w:t>
            </w:r>
          </w:p>
        </w:tc>
      </w:tr>
      <w:tr w:rsidR="00767C2B" w:rsidTr="007C5061">
        <w:tc>
          <w:tcPr>
            <w:tcW w:w="2151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Social relationship Domain</w:t>
            </w:r>
          </w:p>
        </w:tc>
        <w:tc>
          <w:tcPr>
            <w:tcW w:w="2187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65-100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45-64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&lt;45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91.0</w:t>
            </w:r>
          </w:p>
        </w:tc>
      </w:tr>
      <w:tr w:rsidR="00767C2B" w:rsidTr="007C5061">
        <w:tc>
          <w:tcPr>
            <w:tcW w:w="2151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Environment Domain</w:t>
            </w:r>
          </w:p>
        </w:tc>
        <w:tc>
          <w:tcPr>
            <w:tcW w:w="2187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02" w:type="dxa"/>
          </w:tcPr>
          <w:p w:rsidR="00767C2B" w:rsidRPr="00053619" w:rsidRDefault="00767C2B" w:rsidP="007C506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65-100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45-64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&lt;45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83.0</w:t>
            </w:r>
          </w:p>
        </w:tc>
      </w:tr>
      <w:tr w:rsidR="00767C2B" w:rsidTr="007C5061">
        <w:tc>
          <w:tcPr>
            <w:tcW w:w="2151" w:type="dxa"/>
          </w:tcPr>
          <w:p w:rsidR="00767C2B" w:rsidRPr="00AC584B" w:rsidRDefault="00767C2B" w:rsidP="007C5061">
            <w:pPr>
              <w:rPr>
                <w:rFonts w:ascii="Times New Roman" w:hAnsi="Times New Roman" w:cs="Times New Roman"/>
                <w:b/>
              </w:rPr>
            </w:pPr>
            <w:r w:rsidRPr="00AC584B">
              <w:rPr>
                <w:rFonts w:ascii="Times New Roman" w:hAnsi="Times New Roman" w:cs="Times New Roman"/>
                <w:b/>
              </w:rPr>
              <w:t>Overall QOL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65-100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45-64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67C2B" w:rsidTr="007C5061">
        <w:tc>
          <w:tcPr>
            <w:tcW w:w="2151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2187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&lt;45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2002" w:type="dxa"/>
          </w:tcPr>
          <w:p w:rsidR="00767C2B" w:rsidRDefault="00767C2B" w:rsidP="007C50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99.0</w:t>
            </w:r>
          </w:p>
        </w:tc>
      </w:tr>
    </w:tbl>
    <w:p w:rsidR="00767C2B" w:rsidRDefault="00767C2B" w:rsidP="00767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2638" w:rsidRDefault="00822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7049E6" w:rsidRDefault="006B21DC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17pt;height:359.4pt">
            <v:imagedata r:id="rId8" o:title="BOXPLOT2"/>
          </v:shape>
        </w:pict>
      </w:r>
    </w:p>
    <w:p w:rsidR="00B1302F" w:rsidRPr="00F473E7" w:rsidRDefault="00B1302F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4.2 Boxplot with Jitter points of the participants in this study, DOM1 = physical, DOM2 = psychological health, DOM3 = Social relationships, DOM4 = Environment.</w:t>
      </w: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7049E6" w:rsidRPr="00F473E7" w:rsidRDefault="007049E6" w:rsidP="008C528B">
      <w:pPr>
        <w:jc w:val="both"/>
        <w:rPr>
          <w:rFonts w:ascii="Times New Roman" w:hAnsi="Times New Roman" w:cs="Times New Roman"/>
        </w:rPr>
      </w:pPr>
    </w:p>
    <w:p w:rsidR="00822638" w:rsidRDefault="00C611F2" w:rsidP="008C528B">
      <w:pPr>
        <w:jc w:val="both"/>
        <w:rPr>
          <w:rFonts w:ascii="Times New Roman" w:hAnsi="Times New Roman" w:cs="Times New Roman"/>
        </w:rPr>
      </w:pPr>
      <w:r w:rsidRPr="00F473E7">
        <w:rPr>
          <w:rFonts w:ascii="Times New Roman" w:hAnsi="Times New Roman" w:cs="Times New Roman"/>
        </w:rPr>
        <w:br w:type="page"/>
      </w:r>
    </w:p>
    <w:p w:rsidR="00822638" w:rsidRPr="00822638" w:rsidRDefault="00822638" w:rsidP="008C528B">
      <w:pPr>
        <w:jc w:val="both"/>
        <w:rPr>
          <w:rFonts w:ascii="Times New Roman" w:hAnsi="Times New Roman" w:cs="Times New Roman"/>
          <w:b/>
        </w:rPr>
      </w:pPr>
      <w:r w:rsidRPr="00822638">
        <w:rPr>
          <w:rFonts w:ascii="Times New Roman" w:hAnsi="Times New Roman" w:cs="Times New Roman"/>
          <w:b/>
        </w:rPr>
        <w:lastRenderedPageBreak/>
        <w:t>4.3 The effect of selected socio-demographical factors on the quality of life of the participants</w:t>
      </w:r>
    </w:p>
    <w:p w:rsidR="00822638" w:rsidRDefault="00822638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effect of the age, gender, level of education and monthly income on the quality of life was examined using the analysis of variance test (ANOVA) while taking significance at p-value &lt; 0.05. It was observed that, age group had significant effect on the physical domain</w:t>
      </w:r>
      <w:r w:rsidR="00282CAD">
        <w:rPr>
          <w:rFonts w:ascii="Times New Roman" w:hAnsi="Times New Roman" w:cs="Times New Roman"/>
        </w:rPr>
        <w:t xml:space="preserve"> (0.023)</w:t>
      </w:r>
      <w:r>
        <w:rPr>
          <w:rFonts w:ascii="Times New Roman" w:hAnsi="Times New Roman" w:cs="Times New Roman"/>
        </w:rPr>
        <w:t xml:space="preserve"> and the environment domain (p-value &lt; 0.001)</w:t>
      </w:r>
      <w:r w:rsidR="00282CAD">
        <w:rPr>
          <w:rFonts w:ascii="Times New Roman" w:hAnsi="Times New Roman" w:cs="Times New Roman"/>
        </w:rPr>
        <w:t>, gender had significant effect on the environment domain (p-value = 0.015), level of education had significant effect on the physical domain (p-value = 0.002) and the environmental domain (p-value &lt;0.001), monthly income had significant effect on the physical (p-value = 0.001), psychological (p-value &lt; 0.001) and the environment domain (p-value &lt; 0.001).</w:t>
      </w:r>
    </w:p>
    <w:p w:rsidR="00282CAD" w:rsidRDefault="00282CAD" w:rsidP="008C528B">
      <w:pPr>
        <w:jc w:val="both"/>
        <w:rPr>
          <w:rFonts w:ascii="Times New Roman" w:hAnsi="Times New Roman" w:cs="Times New Roman"/>
        </w:rPr>
      </w:pPr>
    </w:p>
    <w:p w:rsidR="00282CAD" w:rsidRDefault="00282CAD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4.3.1 Hypothesis</w:t>
      </w:r>
    </w:p>
    <w:p w:rsidR="00282CAD" w:rsidRDefault="00282CAD" w:rsidP="00282C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82CAD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: There is no</w:t>
      </w:r>
      <w:r w:rsidRPr="00F3774A">
        <w:rPr>
          <w:rFonts w:ascii="Times New Roman" w:hAnsi="Times New Roman" w:cs="Times New Roman"/>
        </w:rPr>
        <w:t xml:space="preserve"> significant association between socio-demographic factors (age, gender, educational level, income) and the quality of life among Type 2 diabetic patients attending the MOPD at ABUTH, Zaria.</w:t>
      </w:r>
    </w:p>
    <w:p w:rsidR="00282CAD" w:rsidRDefault="00282CAD" w:rsidP="00282C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82CAD">
        <w:rPr>
          <w:rFonts w:ascii="Times New Roman" w:hAnsi="Times New Roman" w:cs="Times New Roman"/>
          <w:vertAlign w:val="subscript"/>
        </w:rPr>
        <w:t>1</w:t>
      </w:r>
      <w:r w:rsidRPr="00F3774A">
        <w:rPr>
          <w:rFonts w:ascii="Times New Roman" w:hAnsi="Times New Roman" w:cs="Times New Roman"/>
        </w:rPr>
        <w:t>: There is a significant association between socio-demographic factors (age, gender, educational level, income) and the quality of life among Type 2 diabetic patients attending the MOPD at ABUTH, Zaria.</w:t>
      </w:r>
    </w:p>
    <w:p w:rsidR="00282CAD" w:rsidRDefault="00282CAD" w:rsidP="00282CAD">
      <w:pPr>
        <w:spacing w:line="360" w:lineRule="auto"/>
        <w:jc w:val="both"/>
        <w:rPr>
          <w:rFonts w:ascii="Times New Roman" w:hAnsi="Times New Roman" w:cs="Times New Roman"/>
        </w:rPr>
      </w:pPr>
    </w:p>
    <w:p w:rsidR="00282CAD" w:rsidRPr="00F3774A" w:rsidRDefault="00282CAD" w:rsidP="00282CA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fail to accept the null hypothesis (H</w:t>
      </w:r>
      <w:r w:rsidRPr="00282CAD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) because there were statistically significant difference/association between socio-demographic factors and the quality of life, hence we accept the alternative hypothesis </w:t>
      </w:r>
      <w:r w:rsidRPr="00D114F7">
        <w:rPr>
          <w:position w:val="2"/>
        </w:rPr>
        <w:t>H</w:t>
      </w:r>
      <w:r>
        <w:rPr>
          <w:position w:val="2"/>
          <w:vertAlign w:val="subscript"/>
        </w:rPr>
        <w:t>1</w:t>
      </w:r>
      <w:r w:rsidRPr="00D114F7">
        <w:rPr>
          <w:position w:val="2"/>
        </w:rPr>
        <w:t xml:space="preserve">: </w:t>
      </w:r>
      <w:r w:rsidRPr="00D114F7">
        <w:rPr>
          <w:position w:val="2"/>
          <w:sz w:val="28"/>
          <w:szCs w:val="28"/>
        </w:rPr>
        <w:t>µ</w:t>
      </w:r>
      <w:r w:rsidRPr="00D114F7">
        <w:rPr>
          <w:position w:val="2"/>
          <w:vertAlign w:val="subscript"/>
        </w:rPr>
        <w:t>1</w:t>
      </w:r>
      <w:r w:rsidRPr="00D114F7">
        <w:rPr>
          <w:position w:val="2"/>
        </w:rPr>
        <w:t xml:space="preserve"> ≠ </w:t>
      </w:r>
      <w:r w:rsidRPr="00D114F7">
        <w:rPr>
          <w:position w:val="2"/>
          <w:sz w:val="28"/>
          <w:szCs w:val="28"/>
        </w:rPr>
        <w:t>µ</w:t>
      </w:r>
      <w:r w:rsidRPr="00D114F7">
        <w:rPr>
          <w:position w:val="2"/>
          <w:vertAlign w:val="subscript"/>
        </w:rPr>
        <w:t>2</w:t>
      </w:r>
    </w:p>
    <w:p w:rsidR="00282CAD" w:rsidRPr="00822638" w:rsidRDefault="00282CAD" w:rsidP="008C528B">
      <w:pPr>
        <w:jc w:val="both"/>
        <w:rPr>
          <w:rFonts w:ascii="Times New Roman" w:hAnsi="Times New Roman" w:cs="Times New Roman"/>
        </w:rPr>
      </w:pPr>
    </w:p>
    <w:p w:rsidR="00822638" w:rsidRDefault="00822638" w:rsidP="008C528B">
      <w:pPr>
        <w:jc w:val="both"/>
        <w:rPr>
          <w:rFonts w:ascii="Times New Roman" w:hAnsi="Times New Roman" w:cs="Times New Roman"/>
        </w:rPr>
      </w:pPr>
    </w:p>
    <w:p w:rsidR="008F21D8" w:rsidRDefault="008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2638" w:rsidRPr="00F473E7" w:rsidRDefault="00822638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4.3. The effect of selected socio-demographical factors on the quality of life of the participants</w:t>
      </w:r>
    </w:p>
    <w:tbl>
      <w:tblPr>
        <w:tblW w:w="9795" w:type="dxa"/>
        <w:jc w:val="center"/>
        <w:tblLayout w:type="fixed"/>
        <w:tblLook w:val="0420" w:firstRow="1" w:lastRow="0" w:firstColumn="0" w:lastColumn="0" w:noHBand="0" w:noVBand="1"/>
      </w:tblPr>
      <w:tblGrid>
        <w:gridCol w:w="1276"/>
        <w:gridCol w:w="884"/>
        <w:gridCol w:w="1242"/>
        <w:gridCol w:w="1418"/>
        <w:gridCol w:w="850"/>
        <w:gridCol w:w="1493"/>
        <w:gridCol w:w="709"/>
        <w:gridCol w:w="992"/>
        <w:gridCol w:w="931"/>
      </w:tblGrid>
      <w:tr w:rsidR="00EB5BD4" w:rsidRPr="00F473E7" w:rsidTr="008C528B">
        <w:trPr>
          <w:tblHeader/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Variables</w:t>
            </w:r>
          </w:p>
        </w:tc>
        <w:tc>
          <w:tcPr>
            <w:tcW w:w="2126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Physical Health</w:t>
            </w:r>
          </w:p>
        </w:tc>
        <w:tc>
          <w:tcPr>
            <w:tcW w:w="2268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8C528B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43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</w:t>
            </w:r>
            <w:r w:rsidR="00EB5BD4" w:rsidRPr="00F473E7">
              <w:rPr>
                <w:rFonts w:ascii="Times New Roman" w:eastAsia="Arial" w:hAnsi="Times New Roman" w:cs="Times New Roman"/>
                <w:color w:val="000000"/>
              </w:rPr>
              <w:t>Pyschological</w:t>
            </w:r>
          </w:p>
        </w:tc>
        <w:tc>
          <w:tcPr>
            <w:tcW w:w="220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Social Relationship</w:t>
            </w:r>
          </w:p>
        </w:tc>
        <w:tc>
          <w:tcPr>
            <w:tcW w:w="1923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Environment</w:t>
            </w:r>
          </w:p>
        </w:tc>
      </w:tr>
      <w:tr w:rsidR="00EB5BD4" w:rsidRPr="00F473E7" w:rsidTr="008C528B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4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SD</w:t>
            </w:r>
          </w:p>
        </w:tc>
      </w:tr>
      <w:tr w:rsidR="00EB5BD4" w:rsidRPr="00F473E7" w:rsidTr="008C528B">
        <w:trPr>
          <w:jc w:val="center"/>
        </w:trPr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Age Group</w:t>
            </w:r>
          </w:p>
        </w:tc>
        <w:tc>
          <w:tcPr>
            <w:tcW w:w="8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B5BD4" w:rsidRPr="00F473E7" w:rsidRDefault="00EB5BD4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15-25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34.65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5.33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39.31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9.23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4.76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36.20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5.77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36-45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28.94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9.87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41.44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13.88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38.73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8.43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35.14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7.50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7049E6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46-55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28.03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10.57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44.10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7.46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40.17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3.25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49E6" w:rsidRPr="00F473E7" w:rsidRDefault="003C4D3D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4.31</w:t>
            </w: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&gt;56 years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hAnsi="Times New Roman" w:cs="Times New Roman"/>
              </w:rPr>
              <w:t>-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0.023*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0.471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0.453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822638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&lt;0.001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Gender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Female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30.69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9.55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42.90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12.04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38.95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8.80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34.82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9.08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Male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28.85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9.64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40.52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12.92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38.52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37.32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5.24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0.182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0.186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0.688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0.015*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Level of Education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No formal education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33.33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Primary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37.50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10.60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50.00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7.07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31.98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9.11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41.03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11.32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38.36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8.08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36.53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5.41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27.10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9.60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41.84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14.01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39.12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6.88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36.73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6.51</w:t>
            </w:r>
          </w:p>
        </w:tc>
      </w:tr>
      <w:tr w:rsidR="008C528B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0.002*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0.739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0.606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822638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0.00</w:t>
            </w:r>
            <w:r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Monthly Income</w:t>
            </w:r>
          </w:p>
        </w:tc>
        <w:tc>
          <w:tcPr>
            <w:tcW w:w="88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#100000 - #150000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26.18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8.37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39.80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13.47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39.19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6.40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36.13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5.60</w:t>
            </w: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#20000 - #50000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25.00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45.00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33.33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#51000 - #100000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12.11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35.25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5.95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41.66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8.76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36.41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5.61</w:t>
            </w: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&gt; # 200000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32.15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7.32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48.70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11.18</w:t>
            </w: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36.06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7.54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37.75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F473E7">
              <w:rPr>
                <w:rFonts w:ascii="Times New Roman" w:eastAsia="Arial" w:hAnsi="Times New Roman" w:cs="Times New Roman"/>
                <w:color w:val="000000"/>
              </w:rPr>
              <w:t>6.69</w:t>
            </w:r>
          </w:p>
        </w:tc>
      </w:tr>
      <w:tr w:rsidR="00C611F2" w:rsidRPr="00F473E7" w:rsidTr="008C528B">
        <w:trPr>
          <w:jc w:val="center"/>
        </w:trPr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  <w:tc>
          <w:tcPr>
            <w:tcW w:w="88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822638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&lt;0.001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822638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&lt;0.001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493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B1302F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0.002*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822638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&lt;0.001</w:t>
            </w:r>
            <w:r w:rsidR="00B1302F">
              <w:rPr>
                <w:rFonts w:ascii="Times New Roman" w:eastAsia="Arial" w:hAnsi="Times New Roman" w:cs="Times New Roman"/>
                <w:color w:val="000000"/>
              </w:rPr>
              <w:t>*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11F2" w:rsidRPr="00F473E7" w:rsidRDefault="00C611F2" w:rsidP="008C5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7049E6" w:rsidRPr="00F473E7" w:rsidRDefault="008C528B" w:rsidP="008C52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*-significant at p-value &lt;0.05</w:t>
      </w:r>
    </w:p>
    <w:sectPr w:rsidR="007049E6" w:rsidRPr="00F473E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37E" w:rsidRDefault="00A2037E" w:rsidP="002605E0">
      <w:r>
        <w:separator/>
      </w:r>
    </w:p>
  </w:endnote>
  <w:endnote w:type="continuationSeparator" w:id="0">
    <w:p w:rsidR="00A2037E" w:rsidRDefault="00A2037E" w:rsidP="0026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37E" w:rsidRDefault="00A2037E" w:rsidP="002605E0">
      <w:r>
        <w:separator/>
      </w:r>
    </w:p>
  </w:footnote>
  <w:footnote w:type="continuationSeparator" w:id="0">
    <w:p w:rsidR="00A2037E" w:rsidRDefault="00A2037E" w:rsidP="00260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D2"/>
    <w:rsid w:val="00006706"/>
    <w:rsid w:val="0009549B"/>
    <w:rsid w:val="000D4BF5"/>
    <w:rsid w:val="002605E0"/>
    <w:rsid w:val="00282CAD"/>
    <w:rsid w:val="002E2176"/>
    <w:rsid w:val="0032668D"/>
    <w:rsid w:val="003C4D3D"/>
    <w:rsid w:val="004C26D2"/>
    <w:rsid w:val="00604DF7"/>
    <w:rsid w:val="006B21DC"/>
    <w:rsid w:val="006B7FD3"/>
    <w:rsid w:val="007049E6"/>
    <w:rsid w:val="00767C2B"/>
    <w:rsid w:val="00776F76"/>
    <w:rsid w:val="007C5061"/>
    <w:rsid w:val="00822638"/>
    <w:rsid w:val="008A020F"/>
    <w:rsid w:val="008C528B"/>
    <w:rsid w:val="008F21D8"/>
    <w:rsid w:val="00A2037E"/>
    <w:rsid w:val="00A9765B"/>
    <w:rsid w:val="00B1302F"/>
    <w:rsid w:val="00BF5619"/>
    <w:rsid w:val="00C611F2"/>
    <w:rsid w:val="00D06254"/>
    <w:rsid w:val="00EB5BD4"/>
    <w:rsid w:val="00F16913"/>
    <w:rsid w:val="00F473E7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52468-F84C-4B19-8035-D99EBBC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38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260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5E0"/>
  </w:style>
  <w:style w:type="paragraph" w:styleId="Footer">
    <w:name w:val="footer"/>
    <w:basedOn w:val="Normal"/>
    <w:link w:val="FooterChar"/>
    <w:uiPriority w:val="99"/>
    <w:unhideWhenUsed/>
    <w:rsid w:val="00260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5E0"/>
  </w:style>
  <w:style w:type="table" w:styleId="TableGrid">
    <w:name w:val="Table Grid"/>
    <w:basedOn w:val="TableNormal"/>
    <w:uiPriority w:val="59"/>
    <w:rsid w:val="00604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2024-11-04T14:57:00Z</dcterms:created>
  <dcterms:modified xsi:type="dcterms:W3CDTF">2024-12-18T14:09:00Z</dcterms:modified>
  <cp:category/>
</cp:coreProperties>
</file>