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ADR-003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A5F"/>
          <w:sz w:val="42"/>
          <w:szCs w:val="42"/>
        </w:rPr>
        <w:t xml:space="preserve">Identity, Membership &amp; Authorization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PROPOSED — awaiting sign-off on open decisions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26 May 2026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Related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Charter §5–6; ADR-002; Decision Log D-002; supersedes signup shape in Sprint 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Decides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Identity scope, the three-plane model, invitation flow, authorization discipline, build-vs-buy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Implements in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 dedicated identity refactor task (references this ADR)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1. Context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Sprint 1 auth work introduced a single broad entry point (/api/v1/auth/signup) that conflates three distinct concepts: authenticating a person, placing them in an organization, and granting them powers inside a specific course. This works for a demo but does not match how organizations actually use an LMS, and it does not match how mature multi-tenant platforms model identity.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concrete trigger: a person who owns one course is very often a learner in another. If "course owner" is a property of the account, that person cannot also be a learner without contradiction. The role must belong to the relationship between a user and a course, not to the user.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ADR fixes the identity, membership, and authorization model before further product work builds on the wrong shape. It is a foundational decision: the entire permission system hangs off it, and changing it later is expensive.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1.1 How mature platforms model this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Docebo, Cornerstone, Canvas, TalentLMS, and LearnWorlds all separate organization-level identity from course-level role. The industry pattern — shared by generic B2B identity products like Auth0 Organizations, WorkOS, Stytch B2B, and Clerk — is a three-plane model: an authentication plane (who you are), an organization/membership plane (where you belong and your org role), and a resource plane (what you can do with a specific resource). This ADR adopts that model, adapted to OmniXtra's tenant-isolation architecture.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2. Decision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2.1 The three planes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Every authorization question in OmniXtra resolves to exactly one of three planes. Keeping them separate is the core of this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2400"/>
        <w:gridCol w:w="2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Answers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Lives 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Enforced by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is this person? Can they log in?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(identity + credentials)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Login / token validation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Which org do they belong to? What's their org role?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 (user ↔ tenant, org 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Org-permission check (existing RBAC dependency)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What can they do in this specific course?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enrolment (user ↔ course, course role)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Course-permission check against the enrolment record (new)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Through-line: </w:t>
      </w:r>
      <w:r>
        <w:rPr>
          <w:rFonts w:ascii="Calibri" w:cs="Calibri" w:eastAsia="Calibri" w:hAnsi="Calibri"/>
          <w:sz w:val="22"/>
          <w:szCs w:val="22"/>
        </w:rPr>
        <w:t xml:space="preserve">identity is who you are; membership is where you belong and your org role; enrolment is what you can do in each course. A person is one identity, with one org role per tenant, and many course roles.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2.2 Identity is tenant-scoped for MVP (Decision D-A)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user record belongs to exactly one tenant. The same email address in two tenants is two separate user records with separate credentials. The user table stays tenant-owned with full Row-Level Security, exactly as ADR-002 requires.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12"/>
              <w:left w:val="single" w:color="2E5C8A" w:sz="24"/>
              <w:bottom w:val="single" w:color="2E5C8A" w:sz="12"/>
              <w:right w:val="single" w:color="2E5C8A" w:sz="12"/>
            </w:tcBorders>
            <w:shd w:fill="E8F1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C4419"/>
                <w:sz w:val="22"/>
                <w:szCs w:val="22"/>
              </w:rPr>
              <w:t xml:space="preserve">Recommendation: tenant-scoped identity — accept for MVP</w:t>
            </w:r>
          </w:p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alternative (a global identity shared across orgs, plus a membership join) is what Auth0/WorkOS/Clerk use, and it is better for enterprise users who want one login across many orgs. But it forces the identity table to become global — no tenant_id, no RLS — which punches a deliberate hole through the three-layer isolation model at its most sensitive point. For the SMB self-serve persona (one org per customer), that cost buys nothing today. Keep identity tenant-scoped; record the migration path to global identity for when a real customer needs cross-org SSO. This is a reversible-forward decision, not a trap.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2.3 Org-level roles are minimal (Decision D-B)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Org role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Can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tenant_admin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 the org: users, invitations, branding, billing, and all courses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tenant has at least one; the workspace creator is the first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Belong to the org; org-level powers minimal. What they can actually do is mostly determined per course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default role for invited users unless invited as admin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Deferred, recorded, not built now: a separate billing_admin role (a finance contact who never touches a course — a real enterprise split), and custom roles (an enterprise procurement ask). Both are future work with clear insertion points, not silent omissions.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2.4 Course-level roles live on the enrolment (Decision D-C)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Course role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course_owner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control of the course: edit, publish, manage facilitators and learners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facilitator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Teach/assist: view learner progress, grade, respond — but not delete the course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learner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Consume the course: view lessons, take quizzes, earn a certificate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Course role is an attribute of the enrolment record linking a user to a course. This is what lets the same person be course_owner of "Onboarding," facilitator of "CS Playbook," and learner of "Security Awareness" simultaneously, with no contradiction. There is no global course_owner role and no course role on the user or membership record.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3. Lifecycle &amp; Routes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route shape follows the three planes. Implementation detail (handlers, schemas) is deferred to the refactor task; this section fixes the surface and the flow.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3.1 Organization creation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/api/v1/tenants</w:t>
      </w:r>
      <w:r>
        <w:rPr>
          <w:rFonts w:ascii="Calibri" w:cs="Calibri" w:eastAsia="Calibri" w:hAnsi="Calibri"/>
          <w:sz w:val="22"/>
          <w:szCs w:val="22"/>
        </w:rPr>
        <w:t xml:space="preserve"> — "Create your organization," not generic signup. Creates the tenant (name, description, slug/subdomain, branding), the first user, and the membership linking them, in one transaction.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creator is automatically granted tenant_admin. A tenant never exists without an admin.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This is the only path that creates a tenant. Everyone else joins an existing tenant by invitation.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3.2 Inviting users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/api/v1/tenant/invitations</w:t>
      </w:r>
      <w:r>
        <w:rPr>
          <w:rFonts w:ascii="Calibri" w:cs="Calibri" w:eastAsia="Calibri" w:hAnsi="Calibri"/>
          <w:sz w:val="22"/>
          <w:szCs w:val="22"/>
        </w:rPr>
        <w:t xml:space="preserve"> — a tenant_admin invites a person by email, specifying the org role (tenant_admin or member).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org role is baked into the invitation token and validated on accept. The invitee never chooses their own role — this closes a well-known privilege-escalation bug class.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Invitations are a tenant-owned resource: RLS-scoped and isolation-tested. Tenant B cannot enumerate, read, or accept Tenant A's invitations.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token is single-use, expiring, and bound to the exact invited email. This extends the existing auth-token foundation (used-at + expiry).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3.3 Accepting an invitation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POST /api/v1/auth/invitations/accept</w:t>
      </w:r>
      <w:r>
        <w:rPr>
          <w:rFonts w:ascii="Calibri" w:cs="Calibri" w:eastAsia="Calibri" w:hAnsi="Calibri"/>
          <w:sz w:val="22"/>
          <w:szCs w:val="22"/>
        </w:rPr>
        <w:t xml:space="preserve"> — its own route, distinct from login. The invitee sets a password (or uses magic-link) and lands authenticated. There is no separate "signup" step for ordinary users.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On accept, the system creates the user and membership using the role from the token — never a role from the request body.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3.4 Login and session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POST /api/v1/auth/login, POST /api/v1/auth/magic-link — unchanged in shape; they operate within the tenant resolved from the host, per ADR-002 / the tenant middleware.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broad /api/v1/auth/signup route is retired</w:t>
      </w:r>
      <w:r>
        <w:rPr>
          <w:rFonts w:ascii="Calibri" w:cs="Calibri" w:eastAsia="Calibri" w:hAnsi="Calibri"/>
          <w:sz w:val="22"/>
          <w:szCs w:val="22"/>
        </w:rPr>
        <w:t xml:space="preserve"> and replaced by the organization-creation and invitation-acceptance flows above.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3.5 Enrolment (course plane)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 user is granted a course role by being enrolled in a course with that role. Enrolment endpoints live under the courses/learning surface, not the auth surface.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existing learner enrolment flow is the learner case of this general model; course_owner and facilitator are the same record with a different role value.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4. Authorization Discipline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4.1 Two enforcement points, not one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Org actions</w:t>
      </w:r>
      <w:r>
        <w:rPr>
          <w:rFonts w:ascii="Calibri" w:cs="Calibri" w:eastAsia="Calibri" w:hAnsi="Calibri"/>
          <w:sz w:val="22"/>
          <w:szCs w:val="22"/>
        </w:rPr>
        <w:t xml:space="preserve"> (invite a user, change branding, create a course) are guarded by an org-permission check against the caller's membership role — the existing require_permission dependency.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Course actions</w:t>
      </w:r>
      <w:r>
        <w:rPr>
          <w:rFonts w:ascii="Calibri" w:cs="Calibri" w:eastAsia="Calibri" w:hAnsi="Calibri"/>
          <w:sz w:val="22"/>
          <w:szCs w:val="22"/>
        </w:rPr>
        <w:t xml:space="preserve"> (edit a lesson, publish, view a learner's progress) are guarded by a course-permission check against the caller's enrolment record for that specific course. This is a new authorization layer the codebase does not yet have.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A request may need both: publishing a course requires org membership AND a course role that permits publishing on that course.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4.2 Check permissions, not role strings (Decision D-D)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Both planes check named permissions, never role-string equality. The codebase already does this on the org plane via has_permission(role, permission); this discipline extends to the course plane.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Correct — permission-based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has_org_permission(membership.role, "tenant.invite_user"):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has_course_permission(enrolment.role, "course.publish"): ...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Forbidden — role-string equality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membership.role == "tenant_admin": ...   # brittle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enrolment.role == "facilitator": ...      # brittle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Roles are named bundles of permissions. Checking permissions is what makes custom roles addable later without rewriting every guard — the difference between a one-line config change and a codebase-wide refactor when an enterprise customer asks for a custom role.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4.3 Isolation rules for the new tables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membership, invitation, and enrolment are all tenant-owned and inherit the full ADR-002 treatment: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tenant_id column, RLS enabled and forced, the four standard policies.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 cross-tenant attack test per new route, following the ADR-002 §4 pattern: Tenant B (with B's token and B's host) cannot read, accept, or enumerate Tenant A's invitations, memberships, or enrolments.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Invitation acceptance specifically tested for the privilege-escalation case: an accept request carrying a role in its body must not override the role in the token.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5. Data Model (Conceptual)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Conceptual shape only — exact columns, types, and indexes are the refactor task's job. Every table below except none is tenant-owned; all carry tenant_id and RLS.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60"/>
        <w:gridCol w:w="1700"/>
        <w:gridCol w:w="2400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Entity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fields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Plane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Relationships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tenant_id, email, full_name, password_hash, 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membership; many enrolments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tenant_id, user_id, org_role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↔ tenant (one per user for MVP)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invitation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tenant_id, email, org_role, token_hash, expires_at, used_at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resolves to a user on accept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enrolment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id, tenant_id, user_id, course_id, course_role, status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↔ course; carries course role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12"/>
              <w:left w:val="single" w:color="2E5C8A" w:sz="24"/>
              <w:bottom w:val="single" w:color="2E5C8A" w:sz="12"/>
              <w:right w:val="single" w:color="2E5C8A" w:sz="12"/>
            </w:tcBorders>
            <w:shd w:fill="E8F1FF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C4419"/>
                <w:sz w:val="22"/>
                <w:szCs w:val="22"/>
              </w:rPr>
              <w:t xml:space="preserve">Note on user vs membership for MVP</w:t>
            </w:r>
          </w:p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With tenant-scoped identity and one org per user, user and membership could technically collapse into one table (org_role as a column on user). Keeping them separate from day one costs almost nothing and makes the eventual move to global identity a table split rather than a data migration. Recommendation: keep them separate. If the refactor task finds this genuinely awkward, collapsing is an acceptable MVP shortcut to record as a deviation — but separate is preferred.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6. Build vs Buy: the Identity Plane (Decision D-E)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organization / membership / invitation / SSO / SCIM plane is security-critical, undifferentiated work. No customer chooses OmniXtra because its invitation-token handling is elegant. Products like WorkOS, Auth0 Organizations, Stytch B2B, and Clerk sell exactly this plane as an API.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The course-role plane is the opposite: it is OmniXtra's actual product domain and is always built in-house.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6.1 The decision to make 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Pros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(status quo)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vendor dependency; full control; no per-MAU cost; keeps the codebase self-contained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Solo team owns auth security forever; SSO/SCIM are large future builds; more surface for a security incident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Buy (WorkOS / Auth0 / Stytch / Clerk)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Offloads the undifferentiated, risky plane; SSO/SCIM come for free when enterprise asks; faster to a hardened state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lock-in and per-MAU cost; integration work; less control over the identity data model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923" w:sz="12"/>
              <w:left w:val="single" w:color="E8B923" w:sz="24"/>
              <w:bottom w:val="single" w:color="E8B923" w:sz="12"/>
              <w:right w:val="single" w:color="E8B923" w:sz="12"/>
            </w:tcBorders>
            <w:shd w:fill="FFF7E0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C4419"/>
                <w:sz w:val="22"/>
                <w:szCs w:val="22"/>
              </w:rPr>
              <w:t xml:space="preserve">Recommendation: build for MVP, keep the seam clean</w:t>
            </w:r>
          </w:p>
          <w:p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The Sprint 1 auth foundation already exists and works, and the MVP persona (SMB self-serve, single org) does not need SSO/SCIM. Building now is the pragmatic call. But architect the identity plane behind a clean internal boundary so a future swap to WorkOS/Auth0 is an adapter change, not a rewrite — the same discipline the Charter applies to hosting (§5.3) and AI providers (§7.2). Revisit build-vs-buy the moment a customer requires SAML SSO or SCIM provisioning; that is the natural trigger to buy.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7. Consequences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7.1 Positive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same person can hold different roles in different courses — the actual requirement that triggered this ADR — with no contradiction.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Org powers and course powers are enforced independently and correctly; neither leaks into the other.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Permission-based checks keep the door open to custom roles without a future rewrite.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Identity stays tenant-owned, so ADR-002's three-layer isolation remains intact with no exceptions.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Retiring the broad signup route removes a confusing, over-powerful entry point.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7.2 Negative / Cost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A new course-level authorization layer must be built and tested — real work the codebase does not have yet.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Three new tenant-owned tables (membership, invitation, enrolment where not already present) each need RLS, policies, and isolation tests.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The Sprint 1 signup flow and its tests must be refactored, not extended — some rework of existing code.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Keeping user and membership separate adds a small amount of join complexity for the MVP's single-org case.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E5C8A"/>
          <w:sz w:val="28"/>
          <w:szCs w:val="28"/>
        </w:rPr>
        <w:t xml:space="preserve">7.3 Deferred (recorded, not built)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Global cross-org identity (one login, many orgs) — needs a user/identity split; migration path noted in §2.2.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Branch / sub-org hierarchy (Docebo branches, Cornerstone OUs) — real enterprise need, explicitly out of MVP scope.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Custom roles and a separate billing_admin — insertion points exist; not built now.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Calibri" w:cs="Calibri" w:eastAsia="Calibri" w:hAnsi="Calibri"/>
          <w:sz w:val="22"/>
          <w:szCs w:val="22"/>
        </w:rPr>
        <w:t xml:space="preserve">Buying the identity plane (WorkOS/Auth0/etc.) — revisit at first SSO/SCIM requirement.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3A5F"/>
          <w:sz w:val="36"/>
          <w:szCs w:val="36"/>
        </w:rPr>
        <w:t xml:space="preserve">8. Open Decisions for Sign-off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Each carries a recommendation. Confirm or override before the refactor task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60"/>
        <w:gridCol w:w="48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Decision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D-A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Tenant-scoped vs global identity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Tenant-scoped for MVP; global deferred with a migration path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D-B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Org-role set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tenant_admin + member only; billing_admin and custom roles deferred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D-C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Course-role set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course_owner, facilitator, learner — on the enrolment record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Authorization mechanism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Permission-based checks on both planes; never role-string equality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vs buy the identity plane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Build for MVP behind a clean seam; revisit at first SSO/SCIM need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D-F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Duplicate-invite behaviour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Idempotent no-op when the invited email already belongs to the tenant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D-G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vs membership tables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Keep separate from day one; collapsing allowed only as a recorded deviation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Once these are confirmed, the paired implementation prompt will reference this ADR by section, carry a scope lock, and require that every course-permission check be proven by a test that exercises the real enrolment-record path — not merely declared.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999999"/>
          <w:sz w:val="22"/>
          <w:szCs w:val="22"/>
        </w:rPr>
        <w:t xml:space="preserve">— End of ADR-003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8"/>
        <w:szCs w:val="18"/>
      </w:rPr>
      <w:t xml:space="preserve"> of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ADR-003 — Identity, Membership &amp; Authorization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ADR-003: Identity, Membership &amp; Authorization</dc:title>
  <dc:creator>OmniXtra Project Lead</dc:creator>
  <dc:description>Architecture Decision Record for OmniXtra's three-plane identity, membership, and authorization model.</dc:description>
  <cp:lastModifiedBy>Un-named</cp:lastModifiedBy>
  <cp:revision>1</cp:revision>
  <dcterms:created xsi:type="dcterms:W3CDTF">2026-08-04T14:01:01.311Z</dcterms:created>
  <dcterms:modified xsi:type="dcterms:W3CDTF">2026-08-04T14:01:01.325Z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