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PSYC</w:t>
      </w:r>
      <w:r>
        <w:t xml:space="preserve"> </w:t>
      </w:r>
      <w:r>
        <w:t xml:space="preserve">405:</w:t>
      </w:r>
      <w:r>
        <w:t xml:space="preserve"> </w:t>
      </w:r>
      <w:r>
        <w:t xml:space="preserve">Mystery,</w:t>
      </w:r>
      <w:r>
        <w:t xml:space="preserve"> </w:t>
      </w:r>
      <w:r>
        <w:t xml:space="preserve">Madness</w:t>
      </w:r>
      <w:r>
        <w:t xml:space="preserve"> </w:t>
      </w:r>
      <w:r>
        <w:t xml:space="preserve">&amp;</w:t>
      </w:r>
      <w:r>
        <w:t xml:space="preserve"> </w:t>
      </w:r>
      <w:r>
        <w:t xml:space="preserve">Murder</w:t>
      </w:r>
    </w:p>
    <w:p>
      <w:pPr>
        <w:pStyle w:val="Subtitle"/>
      </w:pPr>
      <w:r>
        <w:t xml:space="preserve">Spring</w:t>
      </w:r>
      <w:r>
        <w:t xml:space="preserve"> </w:t>
      </w:r>
      <w:r>
        <w:t xml:space="preserve">2025:</w:t>
      </w:r>
      <w:r>
        <w:t xml:space="preserve"> </w:t>
      </w:r>
      <w:r>
        <w:t xml:space="preserve">Sections</w:t>
      </w:r>
      <w:r>
        <w:t xml:space="preserve"> </w:t>
      </w:r>
      <w:r>
        <w:t xml:space="preserve">002</w:t>
      </w:r>
      <w:r>
        <w:t xml:space="preserve"> </w:t>
      </w:r>
      <w:r>
        <w:t xml:space="preserve">&amp;</w:t>
      </w:r>
      <w:r>
        <w:t xml:space="preserve"> </w:t>
      </w:r>
      <w:r>
        <w:t xml:space="preserve">003</w:t>
      </w:r>
    </w:p>
    <w:p>
      <w:pPr>
        <w:pStyle w:val="Author"/>
      </w:pPr>
      <w:r>
        <w:t xml:space="preserve">Patrick</w:t>
      </w:r>
      <w:r>
        <w:t xml:space="preserve"> </w:t>
      </w:r>
      <w:r>
        <w:t xml:space="preserve">E.</w:t>
      </w:r>
      <w:r>
        <w:t xml:space="preserve"> </w:t>
      </w:r>
      <w:r>
        <w:t xml:space="preserve">McKnight</w:t>
      </w:r>
    </w:p>
    <w:bookmarkStart w:id="20" w:name="when-meeting-times"/>
    <w:p>
      <w:pPr>
        <w:pStyle w:val="Heading2"/>
      </w:pPr>
      <w:r>
        <w:t xml:space="preserve">WHEN: Meeting Times</w:t>
      </w:r>
    </w:p>
    <w:p>
      <w:pPr>
        <w:numPr>
          <w:ilvl w:val="0"/>
          <w:numId w:val="1001"/>
        </w:numPr>
      </w:pPr>
      <w:r>
        <w:t xml:space="preserve">(Section 003): 9:00 AM to 10:15 AM TR (Buchanan Hall D001) - IN PERSON</w:t>
      </w:r>
    </w:p>
    <w:p>
      <w:pPr>
        <w:numPr>
          <w:ilvl w:val="0"/>
          <w:numId w:val="1001"/>
        </w:numPr>
      </w:pPr>
      <w:r>
        <w:t xml:space="preserve">(Section 002): 10:30 AM to 11:45 AM TR (Krug Hall 5) - IN PERSON</w:t>
      </w:r>
    </w:p>
    <w:bookmarkEnd w:id="20"/>
    <w:bookmarkStart w:id="27" w:name="who-patrick-e.-mcknight"/>
    <w:p>
      <w:pPr>
        <w:pStyle w:val="Heading2"/>
      </w:pPr>
      <w:r>
        <w:t xml:space="preserve">WHO:</w:t>
      </w:r>
      <w:r>
        <w:t xml:space="preserve"> </w:t>
      </w:r>
      <w:hyperlink r:id="rId21">
        <w:r>
          <w:rPr>
            <w:rStyle w:val="Hyperlink"/>
          </w:rPr>
          <w:t xml:space="preserve">Patrick E. McKnight</w:t>
        </w:r>
      </w:hyperlink>
    </w:p>
    <w:p>
      <w:pPr>
        <w:pStyle w:val="FirstParagraph"/>
      </w:pPr>
      <w:r>
        <w:drawing>
          <wp:inline>
            <wp:extent cx="1905000" cy="2489200"/>
            <wp:effectExtent b="0" l="0" r="0" t="0"/>
            <wp:docPr descr="" title="" id="23" name="Picture"/>
            <a:graphic>
              <a:graphicData uri="http://schemas.openxmlformats.org/drawingml/2006/picture">
                <pic:pic>
                  <pic:nvPicPr>
                    <pic:cNvPr descr="20130820_123617.jpg" id="24" name="Picture"/>
                    <pic:cNvPicPr>
                      <a:picLocks noChangeArrowheads="1" noChangeAspect="1"/>
                    </pic:cNvPicPr>
                  </pic:nvPicPr>
                  <pic:blipFill>
                    <a:blip r:embed="rId22"/>
                    <a:stretch>
                      <a:fillRect/>
                    </a:stretch>
                  </pic:blipFill>
                  <pic:spPr bwMode="auto">
                    <a:xfrm>
                      <a:off x="0" y="0"/>
                      <a:ext cx="1905000" cy="2489200"/>
                    </a:xfrm>
                    <a:prstGeom prst="rect">
                      <a:avLst/>
                    </a:prstGeom>
                    <a:noFill/>
                    <a:ln w="9525">
                      <a:noFill/>
                      <a:headEnd/>
                      <a:tailEnd/>
                    </a:ln>
                  </pic:spPr>
                </pic:pic>
              </a:graphicData>
            </a:graphic>
          </wp:inline>
        </w:drawing>
      </w:r>
    </w:p>
    <w:bookmarkStart w:id="26" w:name="contact"/>
    <w:p>
      <w:pPr>
        <w:pStyle w:val="Heading3"/>
      </w:pPr>
      <w:r>
        <w:t xml:space="preserve">Contact</w:t>
      </w:r>
    </w:p>
    <w:p>
      <w:pPr>
        <w:pStyle w:val="FirstParagraph"/>
      </w:pPr>
      <w:r>
        <w:rPr>
          <w:b/>
          <w:bCs/>
        </w:rPr>
        <w:t xml:space="preserve">pmcknigh</w:t>
      </w:r>
      <w:r>
        <w:t xml:space="preserve"> </w:t>
      </w:r>
      <w:r>
        <w:t xml:space="preserve">(note the lack of a</w:t>
      </w:r>
      <w:r>
        <w:t xml:space="preserve"> </w:t>
      </w:r>
      <w:r>
        <w:t xml:space="preserve">“</w:t>
      </w:r>
      <w:r>
        <w:t xml:space="preserve">t</w:t>
      </w:r>
      <w:r>
        <w:t xml:space="preserve">”</w:t>
      </w:r>
      <w:r>
        <w:t xml:space="preserve">) at</w:t>
      </w:r>
      <w:r>
        <w:t xml:space="preserve"> </w:t>
      </w:r>
      <w:r>
        <w:rPr>
          <w:b/>
          <w:bCs/>
        </w:rPr>
        <w:t xml:space="preserve">gmu.edu</w:t>
      </w:r>
      <w:r>
        <w:t xml:space="preserve"> </w:t>
      </w:r>
      <w:r>
        <w:t xml:space="preserve">OR via</w:t>
      </w:r>
      <w:r>
        <w:t xml:space="preserve"> </w:t>
      </w:r>
      <w:hyperlink r:id="rId25">
        <w:r>
          <w:rPr>
            <w:rStyle w:val="Hyperlink"/>
          </w:rPr>
          <w:t xml:space="preserve">canvas</w:t>
        </w:r>
      </w:hyperlink>
    </w:p>
    <w:p>
      <w:pPr>
        <w:pStyle w:val="BodyText"/>
      </w:pPr>
      <w:r>
        <w:rPr>
          <w:b/>
          <w:bCs/>
        </w:rPr>
        <w:t xml:space="preserve">Office Hours:</w:t>
      </w:r>
      <w:r>
        <w:t xml:space="preserve"> </w:t>
      </w:r>
      <w:r>
        <w:t xml:space="preserve">Thurs 10:30-noon, David King Hall (2064/65) or via zoom by appt.</w:t>
      </w:r>
    </w:p>
    <w:p>
      <w:pPr>
        <w:pStyle w:val="BodyText"/>
      </w:pPr>
      <w:r>
        <w:rPr>
          <w:b/>
          <w:bCs/>
        </w:rPr>
        <w:t xml:space="preserve">NOTE:</w:t>
      </w:r>
      <w:r>
        <w:t xml:space="preserve"> </w:t>
      </w:r>
      <w:r>
        <w:t xml:space="preserve">Please contact me via canvas for questions/concerns that might benefit everyone; via email for more personal and/or parochial matters.</w:t>
      </w:r>
    </w:p>
    <w:bookmarkEnd w:id="26"/>
    <w:bookmarkEnd w:id="27"/>
    <w:bookmarkStart w:id="29"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28">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29"/>
    <w:bookmarkStart w:id="31" w:name="demands-course-learning-outcomes"/>
    <w:p>
      <w:pPr>
        <w:pStyle w:val="Heading2"/>
      </w:pPr>
      <w:r>
        <w:t xml:space="preserve">DEMANDS: Course Learning Outcomes</w:t>
      </w:r>
    </w:p>
    <w:bookmarkStart w:id="30" w:name="the-mason-apex-course-objectives-are"/>
    <w:p>
      <w:pPr>
        <w:pStyle w:val="Heading3"/>
      </w:pPr>
      <w:r>
        <w:t xml:space="preserve">The Mason Apex course objectives are:</w:t>
      </w:r>
    </w:p>
    <w:p>
      <w:pPr>
        <w:pStyle w:val="FirstParagraph"/>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p>
      <w:pPr>
        <w:pStyle w:val="BodyText"/>
      </w:pPr>
      <w:r>
        <w:t xml:space="preserve">What that means to you is that the fifteen weeks of twice-weekly sessions ought to lead you to the following additions to your cognitive arsenal. You will be MORE able to…</w:t>
      </w:r>
    </w:p>
    <w:p>
      <w:pPr>
        <w:numPr>
          <w:ilvl w:val="0"/>
          <w:numId w:val="1002"/>
        </w:numPr>
      </w:pPr>
      <w:r>
        <w:rPr>
          <w:b/>
          <w:bCs/>
        </w:rPr>
        <w:t xml:space="preserve">Detect</w:t>
      </w:r>
      <w:r>
        <w:t xml:space="preserve"> </w:t>
      </w:r>
      <w:r>
        <w:t xml:space="preserve">human behavior</w:t>
      </w:r>
    </w:p>
    <w:p>
      <w:pPr>
        <w:numPr>
          <w:ilvl w:val="0"/>
          <w:numId w:val="1002"/>
        </w:numPr>
      </w:pPr>
      <w:r>
        <w:rPr>
          <w:b/>
          <w:bCs/>
        </w:rPr>
        <w:t xml:space="preserve">Appreciate</w:t>
      </w:r>
      <w:r>
        <w:t xml:space="preserve"> </w:t>
      </w:r>
      <w:r>
        <w:t xml:space="preserve">the limits of our detection Integrate your observations with theory</w:t>
      </w:r>
    </w:p>
    <w:p>
      <w:pPr>
        <w:numPr>
          <w:ilvl w:val="0"/>
          <w:numId w:val="1002"/>
        </w:numPr>
      </w:pPr>
      <w:r>
        <w:rPr>
          <w:b/>
          <w:bCs/>
        </w:rPr>
        <w:t xml:space="preserve">Understand</w:t>
      </w:r>
      <w:r>
        <w:t xml:space="preserve"> </w:t>
      </w:r>
      <w:r>
        <w:t xml:space="preserve">behavior in everyday life</w:t>
      </w:r>
    </w:p>
    <w:p>
      <w:pPr>
        <w:numPr>
          <w:ilvl w:val="0"/>
          <w:numId w:val="1002"/>
        </w:numPr>
      </w:pPr>
      <w:r>
        <w:rPr>
          <w:b/>
          <w:bCs/>
        </w:rPr>
        <w:t xml:space="preserve">Apply</w:t>
      </w:r>
      <w:r>
        <w:t xml:space="preserve"> </w:t>
      </w:r>
      <w:r>
        <w:t xml:space="preserve">your gained knowledge to evaluate both fictional and non-fictional stories</w:t>
      </w:r>
    </w:p>
    <w:p>
      <w:pPr>
        <w:pStyle w:val="FirstParagraph"/>
      </w:pPr>
      <w:r>
        <w:t xml:space="preserve">We will be on an unscripted odyssey of wonder and learning. Join me!</w:t>
      </w:r>
    </w:p>
    <w:bookmarkEnd w:id="30"/>
    <w:bookmarkEnd w:id="31"/>
    <w:bookmarkStart w:id="45"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On Thursday, we will discuss the material as it relates to several</w:t>
      </w:r>
      <w:r>
        <w:t xml:space="preserve"> </w:t>
      </w:r>
      <w:r>
        <w:t xml:space="preserve">“</w:t>
      </w:r>
      <w:r>
        <w:t xml:space="preserve">governing</w:t>
      </w:r>
      <w:r>
        <w:t xml:space="preserve">”</w:t>
      </w:r>
      <w:r>
        <w:t xml:space="preserve"> </w:t>
      </w:r>
      <w:r>
        <w:t xml:space="preserve">areas of inquiry.</w:t>
      </w:r>
    </w:p>
    <w:bookmarkStart w:id="32" w:name="governing-areas-of-inquiry"/>
    <w:p>
      <w:pPr>
        <w:pStyle w:val="Heading3"/>
      </w:pPr>
      <w:r>
        <w:t xml:space="preserve">Governing Areas of Inquiry</w:t>
      </w:r>
    </w:p>
    <w:p>
      <w:pPr>
        <w:pStyle w:val="Compact"/>
        <w:numPr>
          <w:ilvl w:val="0"/>
          <w:numId w:val="1003"/>
        </w:numPr>
      </w:pPr>
      <w:r>
        <w:t xml:space="preserve">BELIEF: Why do people believe weird things? When are they more likely to believe in such oddities? Can we predict who believes odd stuff? Do I believe odd stuff?</w:t>
      </w:r>
    </w:p>
    <w:p>
      <w:pPr>
        <w:pStyle w:val="Compact"/>
        <w:numPr>
          <w:ilvl w:val="0"/>
          <w:numId w:val="1003"/>
        </w:numPr>
      </w:pPr>
      <w:r>
        <w:t xml:space="preserve">PURPOSE: What will people do to protect their own beliefs, defend their own principles, or die for honor?</w:t>
      </w:r>
    </w:p>
    <w:p>
      <w:pPr>
        <w:pStyle w:val="Compact"/>
        <w:numPr>
          <w:ilvl w:val="0"/>
          <w:numId w:val="1003"/>
        </w:numPr>
      </w:pPr>
      <w:r>
        <w:t xml:space="preserve">MOTIVATION: What drives people to do amazing, cruel, helpful, selfless, or selfish acts?</w:t>
      </w:r>
    </w:p>
    <w:p>
      <w:pPr>
        <w:pStyle w:val="Compact"/>
        <w:numPr>
          <w:ilvl w:val="0"/>
          <w:numId w:val="1003"/>
        </w:numPr>
      </w:pPr>
      <w:r>
        <w:t xml:space="preserve">UNCERTAINTY: What would you be willing to do to change the most uncomfortable situation? Have you ever been so uncertain about something that you couldn’t sleep?</w:t>
      </w:r>
    </w:p>
    <w:p>
      <w:pPr>
        <w:pStyle w:val="Compact"/>
        <w:numPr>
          <w:ilvl w:val="0"/>
          <w:numId w:val="1003"/>
        </w:numPr>
      </w:pPr>
      <w:r>
        <w:t xml:space="preserve">DISCOMFORT: What would you be willing to do to make your (or another person’s) life more comfortable?</w:t>
      </w:r>
    </w:p>
    <w:p>
      <w:pPr>
        <w:pStyle w:val="Compact"/>
        <w:numPr>
          <w:ilvl w:val="0"/>
          <w:numId w:val="1003"/>
        </w:numPr>
      </w:pPr>
      <w:r>
        <w:t xml:space="preserve">EMOTION: To what extent do humans behave emotionally (vs. rationally)? Why would this matter?</w:t>
      </w:r>
    </w:p>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Along this path of enrichment, we will explore and apply good scientific discipline to understand the nature of human behavior. Each section of the course (Mystery, Madness &amp; Murder) provides us with a unique look across the various sub-disciplines of psychological science. We will discuss the theories that lead us to be able to answer these questions with the backdrop of popularized media representations of both fictional and real individuals.</w:t>
      </w:r>
    </w:p>
    <w:bookmarkEnd w:id="32"/>
    <w:bookmarkStart w:id="44" w:name="media"/>
    <w:p>
      <w:pPr>
        <w:pStyle w:val="Heading3"/>
      </w:pPr>
      <w:r>
        <w:t xml:space="preserve">Media</w:t>
      </w:r>
    </w:p>
    <w:p>
      <w:pPr>
        <w:pStyle w:val="FirstParagraph"/>
      </w:pPr>
      <w:r>
        <w:t xml:space="preserve">During class, we shall all share in the viewing of a media snippet that depicts a person in context behaving either as a recreation of</w:t>
      </w:r>
      <w:r>
        <w:t xml:space="preserve"> </w:t>
      </w:r>
      <w:r>
        <w:t xml:space="preserve">“</w:t>
      </w:r>
      <w:r>
        <w:t xml:space="preserve">real</w:t>
      </w:r>
      <w:r>
        <w:t xml:space="preserve">”</w:t>
      </w:r>
      <w:r>
        <w:t xml:space="preserve"> </w:t>
      </w:r>
      <w:r>
        <w:t xml:space="preserve">behavior or as a fictional account of behavior. There are fictionalized scenarios with real people acting in odd ways (e.g.,</w:t>
      </w:r>
      <w:r>
        <w:t xml:space="preserve"> </w:t>
      </w:r>
      <w:r>
        <w:t xml:space="preserve">“</w:t>
      </w:r>
      <w:r>
        <w:t xml:space="preserve">reality</w:t>
      </w:r>
      <w:r>
        <w:t xml:space="preserve">”</w:t>
      </w:r>
      <w:r>
        <w:t xml:space="preserve"> </w:t>
      </w:r>
      <w:r>
        <w:t xml:space="preserve">TV) but we will focus solely on either the fictionalized recreation of</w:t>
      </w:r>
      <w:r>
        <w:t xml:space="preserve"> </w:t>
      </w:r>
      <w:r>
        <w:t xml:space="preserve">“</w:t>
      </w:r>
      <w:r>
        <w:t xml:space="preserve">real</w:t>
      </w:r>
      <w:r>
        <w:t xml:space="preserve">”</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w:t>
      </w:r>
      <w:r>
        <w:t xml:space="preserve">in context</w:t>
      </w:r>
      <w:r>
        <w:t xml:space="preserve">”</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4927"/>
        <w:tblLayout w:type="fixed"/>
        <w:tblLook w:firstRow="0" w:lastRow="0" w:firstColumn="0" w:lastColumn="0" w:noHBand="0" w:noVBand="0" w:val="0000"/>
      </w:tblPr>
      <w:tblGrid>
        <w:gridCol w:w="520"/>
        <w:gridCol w:w="1098"/>
        <w:gridCol w:w="5202"/>
        <w:gridCol w:w="982"/>
      </w:tblGrid>
      <w:tr>
        <w:tc>
          <w:tcPr/>
          <w:p>
            <w:pPr>
              <w:pStyle w:val="Heading1"/>
              <w:jc w:val="left"/>
            </w:pPr>
            <w:bookmarkStart w:id="33" w:name="week"/>
            <w:r>
              <w:t xml:space="preserve">Week</w:t>
            </w:r>
            <w:bookmarkEnd w:id="33"/>
          </w:p>
        </w:tc>
        <w:tc>
          <w:tcPr/>
          <w:p>
            <w:pPr>
              <w:pStyle w:val="Heading1"/>
              <w:jc w:val="left"/>
            </w:pPr>
            <w:bookmarkStart w:id="34" w:name="topic"/>
            <w:r>
              <w:t xml:space="preserve">Topic</w:t>
            </w:r>
            <w:bookmarkEnd w:id="34"/>
          </w:p>
        </w:tc>
        <w:tc>
          <w:tcPr/>
          <w:p>
            <w:pPr>
              <w:pStyle w:val="Heading1"/>
              <w:jc w:val="left"/>
            </w:pPr>
            <w:bookmarkStart w:id="35" w:name="title"/>
            <w:r>
              <w:t xml:space="preserve">Title</w:t>
            </w:r>
            <w:bookmarkEnd w:id="35"/>
          </w:p>
        </w:tc>
        <w:tc>
          <w:tcPr/>
          <w:p>
            <w:pPr>
              <w:pStyle w:val="Heading1"/>
              <w:jc w:val="left"/>
            </w:pPr>
            <w:bookmarkStart w:id="36" w:name="details"/>
            <w:r>
              <w:t xml:space="preserve">Details</w:t>
            </w:r>
            <w:bookmarkEnd w:id="36"/>
          </w:p>
        </w:tc>
      </w:tr>
      <w:tr>
        <w:tc>
          <w:tcPr/>
          <w:p>
            <w:pPr>
              <w:pStyle w:val="Compact"/>
              <w:jc w:val="left"/>
            </w:pPr>
            <w:r>
              <w:t xml:space="preserve">1</w:t>
            </w:r>
          </w:p>
        </w:tc>
        <w:tc>
          <w:tcPr/>
          <w:p>
            <w:pPr>
              <w:pStyle w:val="Compact"/>
              <w:jc w:val="left"/>
            </w:pPr>
            <w:r>
              <w:t xml:space="preserve">Intro</w:t>
            </w:r>
          </w:p>
        </w:tc>
        <w:tc>
          <w:tcPr/>
          <w:p>
            <w:pPr>
              <w:pStyle w:val="Compact"/>
              <w:jc w:val="left"/>
            </w:pPr>
            <w:r>
              <w:t xml:space="preserve">Hello &amp; Greetings</w:t>
            </w:r>
          </w:p>
        </w:tc>
        <w:tc>
          <w:tcPr/>
          <w:p>
            <w:pPr>
              <w:pStyle w:val="Compact"/>
              <w:jc w:val="left"/>
            </w:pPr>
            <w:r>
              <w:t xml:space="preserve">Quiz 1</w:t>
            </w:r>
            <w:r>
              <w:rPr>
                <w:rStyle w:val="FootnoteReference"/>
              </w:rPr>
              <w:footnoteReference w:id="37"/>
            </w:r>
          </w:p>
        </w:tc>
      </w:tr>
      <w:tr>
        <w:tc>
          <w:tcPr/>
          <w:p>
            <w:pPr>
              <w:pStyle w:val="Compact"/>
              <w:jc w:val="left"/>
            </w:pPr>
            <w:r>
              <w:t xml:space="preserve">2</w:t>
            </w:r>
          </w:p>
        </w:tc>
        <w:tc>
          <w:tcPr/>
          <w:p>
            <w:pPr>
              <w:pStyle w:val="Compact"/>
              <w:jc w:val="left"/>
            </w:pPr>
            <w:r>
              <w:t xml:space="preserve">Mystery</w:t>
            </w:r>
          </w:p>
        </w:tc>
        <w:tc>
          <w:tcPr/>
          <w:p>
            <w:pPr>
              <w:pStyle w:val="Compact"/>
              <w:jc w:val="left"/>
            </w:pPr>
            <w:hyperlink r:id="rId38">
              <w:r>
                <w:rPr>
                  <w:rStyle w:val="Hyperlink"/>
                </w:rPr>
                <w:t xml:space="preserve">Diabolique</w:t>
              </w:r>
            </w:hyperlink>
          </w:p>
        </w:tc>
        <w:tc>
          <w:tcPr/>
          <w:p>
            <w:pPr>
              <w:pStyle w:val="Compact"/>
              <w:jc w:val="left"/>
            </w:pPr>
            <w:r>
              <w:t xml:space="preserve">Quiz 2</w:t>
            </w:r>
          </w:p>
        </w:tc>
      </w:tr>
      <w:tr>
        <w:tc>
          <w:tcPr/>
          <w:p>
            <w:pPr>
              <w:pStyle w:val="Compact"/>
              <w:jc w:val="left"/>
            </w:pPr>
            <w:r>
              <w:t xml:space="preserve">3</w:t>
            </w:r>
          </w:p>
        </w:tc>
        <w:tc>
          <w:tcPr/>
          <w:p>
            <w:pPr>
              <w:pStyle w:val="Compact"/>
              <w:jc w:val="left"/>
            </w:pPr>
            <w:r>
              <w:t xml:space="preserve">Mystery</w:t>
            </w:r>
          </w:p>
        </w:tc>
        <w:tc>
          <w:tcPr/>
          <w:p>
            <w:pPr>
              <w:pStyle w:val="Compact"/>
              <w:jc w:val="left"/>
            </w:pPr>
            <w:hyperlink r:id="rId38">
              <w:r>
                <w:rPr>
                  <w:rStyle w:val="Hyperlink"/>
                </w:rPr>
                <w:t xml:space="preserve">Diabolique</w:t>
              </w:r>
            </w:hyperlink>
          </w:p>
        </w:tc>
        <w:tc>
          <w:tcPr/>
          <w:p>
            <w:pPr>
              <w:pStyle w:val="Compact"/>
              <w:jc w:val="left"/>
            </w:pPr>
            <w:r>
              <w:t xml:space="preserve">Quiz 3</w:t>
            </w:r>
          </w:p>
        </w:tc>
      </w:tr>
      <w:tr>
        <w:tc>
          <w:tcPr/>
          <w:p>
            <w:pPr>
              <w:pStyle w:val="Compact"/>
              <w:jc w:val="left"/>
            </w:pPr>
            <w:r>
              <w:t xml:space="preserve">4</w:t>
            </w:r>
          </w:p>
        </w:tc>
        <w:tc>
          <w:tcPr/>
          <w:p>
            <w:pPr>
              <w:pStyle w:val="Compact"/>
              <w:jc w:val="left"/>
            </w:pPr>
            <w:r>
              <w:t xml:space="preserve">Mystery</w:t>
            </w:r>
          </w:p>
        </w:tc>
        <w:tc>
          <w:tcPr/>
          <w:p>
            <w:pPr>
              <w:pStyle w:val="Compact"/>
              <w:jc w:val="left"/>
            </w:pPr>
            <w:hyperlink r:id="rId39">
              <w:r>
                <w:rPr>
                  <w:rStyle w:val="Hyperlink"/>
                </w:rPr>
                <w:t xml:space="preserve">Hoodwinked!</w:t>
              </w:r>
            </w:hyperlink>
          </w:p>
        </w:tc>
        <w:tc>
          <w:tcPr/>
          <w:p>
            <w:pPr>
              <w:pStyle w:val="Compact"/>
              <w:jc w:val="left"/>
            </w:pPr>
            <w:r>
              <w:t xml:space="preserve">Quiz 4</w:t>
            </w:r>
          </w:p>
        </w:tc>
      </w:tr>
      <w:tr>
        <w:tc>
          <w:tcPr/>
          <w:p>
            <w:pPr>
              <w:pStyle w:val="Compact"/>
              <w:jc w:val="left"/>
            </w:pPr>
            <w:r>
              <w:t xml:space="preserve">5</w:t>
            </w:r>
          </w:p>
        </w:tc>
        <w:tc>
          <w:tcPr/>
          <w:p>
            <w:pPr>
              <w:pStyle w:val="Compact"/>
              <w:jc w:val="left"/>
            </w:pPr>
            <w:r>
              <w:t xml:space="preserve">Mystery</w:t>
            </w:r>
          </w:p>
        </w:tc>
        <w:tc>
          <w:tcPr/>
          <w:p>
            <w:pPr>
              <w:pStyle w:val="Compact"/>
              <w:jc w:val="left"/>
            </w:pPr>
            <w:hyperlink r:id="rId39">
              <w:r>
                <w:rPr>
                  <w:rStyle w:val="Hyperlink"/>
                </w:rPr>
                <w:t xml:space="preserve">Hoodwinked!</w:t>
              </w:r>
            </w:hyperlink>
          </w:p>
        </w:tc>
        <w:tc>
          <w:tcPr/>
          <w:p>
            <w:pPr>
              <w:pStyle w:val="Compact"/>
              <w:jc w:val="left"/>
            </w:pPr>
            <w:r>
              <w:t xml:space="preserve">Quiz 5</w:t>
            </w:r>
          </w:p>
        </w:tc>
      </w:tr>
      <w:tr>
        <w:tc>
          <w:tcPr/>
          <w:p>
            <w:pPr>
              <w:pStyle w:val="Compact"/>
              <w:jc w:val="left"/>
            </w:pPr>
            <w:r>
              <w:t xml:space="preserve">6</w:t>
            </w:r>
          </w:p>
        </w:tc>
        <w:tc>
          <w:tcPr/>
          <w:p>
            <w:pPr>
              <w:pStyle w:val="Compact"/>
              <w:jc w:val="left"/>
            </w:pPr>
            <w:r>
              <w:t xml:space="preserve">Madness</w:t>
            </w:r>
          </w:p>
        </w:tc>
        <w:tc>
          <w:tcPr/>
          <w:p>
            <w:pPr>
              <w:pStyle w:val="Compact"/>
              <w:jc w:val="left"/>
            </w:pPr>
            <w:hyperlink r:id="rId40">
              <w:r>
                <w:rPr>
                  <w:rStyle w:val="Hyperlink"/>
                </w:rPr>
                <w:t xml:space="preserve">A Beautiful Mind</w:t>
              </w:r>
            </w:hyperlink>
          </w:p>
        </w:tc>
        <w:tc>
          <w:tcPr/>
          <w:p>
            <w:pPr>
              <w:pStyle w:val="Compact"/>
              <w:jc w:val="left"/>
            </w:pPr>
            <w:r>
              <w:t xml:space="preserve">Quiz 6</w:t>
            </w:r>
          </w:p>
        </w:tc>
      </w:tr>
      <w:tr>
        <w:tc>
          <w:tcPr/>
          <w:p>
            <w:pPr>
              <w:pStyle w:val="Compact"/>
              <w:jc w:val="left"/>
            </w:pPr>
            <w:r>
              <w:t xml:space="preserve">7</w:t>
            </w:r>
          </w:p>
        </w:tc>
        <w:tc>
          <w:tcPr/>
          <w:p>
            <w:pPr>
              <w:pStyle w:val="Compact"/>
              <w:jc w:val="left"/>
            </w:pPr>
            <w:r>
              <w:t xml:space="preserve">Madness</w:t>
            </w:r>
          </w:p>
        </w:tc>
        <w:tc>
          <w:tcPr/>
          <w:p>
            <w:pPr>
              <w:pStyle w:val="Compact"/>
              <w:jc w:val="left"/>
            </w:pPr>
            <w:hyperlink r:id="rId40">
              <w:r>
                <w:rPr>
                  <w:rStyle w:val="Hyperlink"/>
                </w:rPr>
                <w:t xml:space="preserve">A Beautiful Mind</w:t>
              </w:r>
            </w:hyperlink>
          </w:p>
        </w:tc>
        <w:tc>
          <w:tcPr/>
          <w:p>
            <w:pPr>
              <w:pStyle w:val="Compact"/>
              <w:jc w:val="left"/>
            </w:pPr>
            <w:r>
              <w:t xml:space="preserve">Quiz 7</w:t>
            </w:r>
          </w:p>
        </w:tc>
      </w:tr>
      <w:tr>
        <w:tc>
          <w:tcPr/>
          <w:p>
            <w:pPr>
              <w:pStyle w:val="Compact"/>
              <w:jc w:val="left"/>
            </w:pPr>
            <w:r>
              <w:t xml:space="preserve">8</w:t>
            </w:r>
          </w:p>
        </w:tc>
        <w:tc>
          <w:tcPr/>
          <w:p>
            <w:pPr>
              <w:pStyle w:val="Compact"/>
              <w:jc w:val="left"/>
            </w:pPr>
            <w:r>
              <w:t xml:space="preserve">SPRING BREAK</w:t>
            </w:r>
          </w:p>
        </w:tc>
        <w:tc>
          <w:tcPr/>
          <w:p>
            <w:pPr>
              <w:pStyle w:val="Compact"/>
              <w:jc w:val="left"/>
            </w:pPr>
            <w:r>
              <w:rPr>
                <w:b/>
                <w:bCs/>
              </w:rPr>
              <w:t xml:space="preserve">R-E-L-A-X</w:t>
            </w:r>
          </w:p>
        </w:tc>
        <w:tc>
          <w:tcPr/>
          <w:p>
            <w:pPr>
              <w:pStyle w:val="Compact"/>
              <w:jc w:val="left"/>
            </w:pPr>
            <w:r>
              <w:t xml:space="preserve">NO QUIZ</w:t>
            </w:r>
          </w:p>
        </w:tc>
      </w:tr>
      <w:tr>
        <w:tc>
          <w:tcPr/>
          <w:p>
            <w:pPr>
              <w:pStyle w:val="Compact"/>
              <w:jc w:val="left"/>
            </w:pPr>
            <w:r>
              <w:t xml:space="preserve">9</w:t>
            </w:r>
          </w:p>
        </w:tc>
        <w:tc>
          <w:tcPr/>
          <w:p>
            <w:pPr>
              <w:pStyle w:val="Compact"/>
              <w:jc w:val="left"/>
            </w:pPr>
            <w:r>
              <w:t xml:space="preserve">Madness</w:t>
            </w:r>
          </w:p>
        </w:tc>
        <w:tc>
          <w:tcPr/>
          <w:p>
            <w:pPr>
              <w:pStyle w:val="Compact"/>
              <w:jc w:val="left"/>
            </w:pPr>
            <w:hyperlink r:id="rId41">
              <w:r>
                <w:rPr>
                  <w:rStyle w:val="Hyperlink"/>
                </w:rPr>
                <w:t xml:space="preserve">Jacob’s Ladder</w:t>
              </w:r>
            </w:hyperlink>
          </w:p>
        </w:tc>
        <w:tc>
          <w:tcPr/>
          <w:p>
            <w:pPr>
              <w:pStyle w:val="Compact"/>
              <w:jc w:val="left"/>
            </w:pPr>
            <w:r>
              <w:t xml:space="preserve">Quiz 8</w:t>
            </w:r>
          </w:p>
        </w:tc>
      </w:tr>
      <w:tr>
        <w:tc>
          <w:tcPr/>
          <w:p>
            <w:pPr>
              <w:pStyle w:val="Compact"/>
              <w:jc w:val="left"/>
            </w:pPr>
            <w:r>
              <w:t xml:space="preserve">10</w:t>
            </w:r>
          </w:p>
        </w:tc>
        <w:tc>
          <w:tcPr/>
          <w:p>
            <w:pPr>
              <w:pStyle w:val="Compact"/>
              <w:jc w:val="left"/>
            </w:pPr>
            <w:r>
              <w:t xml:space="preserve">Madness</w:t>
            </w:r>
          </w:p>
        </w:tc>
        <w:tc>
          <w:tcPr/>
          <w:p>
            <w:pPr>
              <w:pStyle w:val="Compact"/>
              <w:jc w:val="left"/>
            </w:pPr>
            <w:hyperlink r:id="rId41">
              <w:r>
                <w:rPr>
                  <w:rStyle w:val="Hyperlink"/>
                </w:rPr>
                <w:t xml:space="preserve">Jacob’s Ladder</w:t>
              </w:r>
            </w:hyperlink>
          </w:p>
        </w:tc>
        <w:tc>
          <w:tcPr/>
          <w:p>
            <w:pPr>
              <w:pStyle w:val="Compact"/>
              <w:jc w:val="left"/>
            </w:pPr>
            <w:r>
              <w:t xml:space="preserve">Quiz 9</w:t>
            </w:r>
          </w:p>
        </w:tc>
      </w:tr>
      <w:tr>
        <w:tc>
          <w:tcPr/>
          <w:p>
            <w:pPr>
              <w:pStyle w:val="Compact"/>
              <w:jc w:val="left"/>
            </w:pPr>
            <w:r>
              <w:t xml:space="preserve">11</w:t>
            </w:r>
          </w:p>
        </w:tc>
        <w:tc>
          <w:tcPr/>
          <w:p>
            <w:pPr>
              <w:pStyle w:val="Compact"/>
              <w:jc w:val="left"/>
            </w:pPr>
            <w:r>
              <w:t xml:space="preserve">Murder</w:t>
            </w:r>
          </w:p>
        </w:tc>
        <w:tc>
          <w:tcPr/>
          <w:p>
            <w:pPr>
              <w:pStyle w:val="Compact"/>
              <w:jc w:val="left"/>
            </w:pPr>
            <w:hyperlink r:id="rId42">
              <w:r>
                <w:rPr>
                  <w:rStyle w:val="Hyperlink"/>
                </w:rPr>
                <w:t xml:space="preserve">The Hound of The Baskervilles</w:t>
              </w:r>
            </w:hyperlink>
          </w:p>
        </w:tc>
        <w:tc>
          <w:tcPr/>
          <w:p>
            <w:pPr>
              <w:pStyle w:val="Compact"/>
              <w:jc w:val="left"/>
            </w:pPr>
            <w:r>
              <w:t xml:space="preserve">Quiz 10</w:t>
            </w:r>
          </w:p>
        </w:tc>
      </w:tr>
      <w:tr>
        <w:tc>
          <w:tcPr/>
          <w:p>
            <w:pPr>
              <w:pStyle w:val="Compact"/>
              <w:jc w:val="left"/>
            </w:pPr>
            <w:r>
              <w:t xml:space="preserve">12</w:t>
            </w:r>
          </w:p>
        </w:tc>
        <w:tc>
          <w:tcPr/>
          <w:p>
            <w:pPr>
              <w:pStyle w:val="Compact"/>
              <w:jc w:val="left"/>
            </w:pPr>
            <w:r>
              <w:t xml:space="preserve">Murder</w:t>
            </w:r>
          </w:p>
        </w:tc>
        <w:tc>
          <w:tcPr/>
          <w:p>
            <w:pPr>
              <w:pStyle w:val="Compact"/>
              <w:jc w:val="left"/>
            </w:pPr>
            <w:hyperlink r:id="rId42">
              <w:r>
                <w:rPr>
                  <w:rStyle w:val="Hyperlink"/>
                </w:rPr>
                <w:t xml:space="preserve">The Hound of The Baskervilles</w:t>
              </w:r>
            </w:hyperlink>
          </w:p>
        </w:tc>
        <w:tc>
          <w:tcPr/>
          <w:p>
            <w:pPr>
              <w:pStyle w:val="Compact"/>
              <w:jc w:val="left"/>
            </w:pPr>
            <w:r>
              <w:t xml:space="preserve">Quiz 11</w:t>
            </w:r>
          </w:p>
        </w:tc>
      </w:tr>
      <w:tr>
        <w:tc>
          <w:tcPr/>
          <w:p>
            <w:pPr>
              <w:pStyle w:val="Compact"/>
              <w:jc w:val="left"/>
            </w:pPr>
            <w:r>
              <w:t xml:space="preserve">13</w:t>
            </w:r>
          </w:p>
        </w:tc>
        <w:tc>
          <w:tcPr/>
          <w:p>
            <w:pPr>
              <w:pStyle w:val="Compact"/>
              <w:jc w:val="left"/>
            </w:pPr>
            <w:r>
              <w:t xml:space="preserve">Murder</w:t>
            </w:r>
          </w:p>
        </w:tc>
        <w:tc>
          <w:tcPr/>
          <w:p>
            <w:pPr>
              <w:pStyle w:val="Compact"/>
              <w:jc w:val="left"/>
            </w:pPr>
            <w:hyperlink r:id="rId43">
              <w:r>
                <w:rPr>
                  <w:rStyle w:val="Hyperlink"/>
                </w:rPr>
                <w:t xml:space="preserve">Murder by Death</w:t>
              </w:r>
            </w:hyperlink>
          </w:p>
        </w:tc>
        <w:tc>
          <w:tcPr/>
          <w:p>
            <w:pPr>
              <w:pStyle w:val="Compact"/>
              <w:jc w:val="left"/>
            </w:pPr>
            <w:r>
              <w:t xml:space="preserve">Quiz 12</w:t>
            </w:r>
          </w:p>
        </w:tc>
      </w:tr>
      <w:tr>
        <w:tc>
          <w:tcPr/>
          <w:p>
            <w:pPr>
              <w:pStyle w:val="Compact"/>
              <w:jc w:val="left"/>
            </w:pPr>
            <w:r>
              <w:t xml:space="preserve">14</w:t>
            </w:r>
          </w:p>
        </w:tc>
        <w:tc>
          <w:tcPr/>
          <w:p>
            <w:pPr>
              <w:pStyle w:val="Compact"/>
              <w:jc w:val="left"/>
            </w:pPr>
            <w:r>
              <w:t xml:space="preserve">Murder</w:t>
            </w:r>
          </w:p>
        </w:tc>
        <w:tc>
          <w:tcPr/>
          <w:p>
            <w:pPr>
              <w:pStyle w:val="Compact"/>
              <w:jc w:val="left"/>
            </w:pPr>
            <w:hyperlink r:id="rId43">
              <w:r>
                <w:rPr>
                  <w:rStyle w:val="Hyperlink"/>
                </w:rPr>
                <w:t xml:space="preserve">Murder by Death</w:t>
              </w:r>
            </w:hyperlink>
          </w:p>
        </w:tc>
        <w:tc>
          <w:tcPr/>
          <w:p>
            <w:pPr>
              <w:pStyle w:val="Compact"/>
              <w:jc w:val="left"/>
            </w:pPr>
            <w:r>
              <w:t xml:space="preserve">Quiz 13</w:t>
            </w:r>
          </w:p>
        </w:tc>
      </w:tr>
      <w:tr>
        <w:tc>
          <w:tcPr/>
          <w:p>
            <w:pPr>
              <w:pStyle w:val="Compact"/>
              <w:jc w:val="left"/>
            </w:pPr>
            <w:r>
              <w:t xml:space="preserve">15</w:t>
            </w:r>
          </w:p>
        </w:tc>
        <w:tc>
          <w:tcPr/>
          <w:p>
            <w:pPr>
              <w:pStyle w:val="Compact"/>
              <w:jc w:val="left"/>
            </w:pPr>
            <w:r>
              <w:t xml:space="preserve">Epilogue (FINAL)</w:t>
            </w:r>
          </w:p>
        </w:tc>
        <w:tc>
          <w:tcPr/>
          <w:p>
            <w:pPr>
              <w:pStyle w:val="Compact"/>
              <w:jc w:val="left"/>
            </w:pPr>
            <w:r>
              <w:t xml:space="preserve">What did you think?</w:t>
            </w:r>
          </w:p>
        </w:tc>
        <w:tc>
          <w:tcPr/>
          <w:p>
            <w:pPr>
              <w:pStyle w:val="Compact"/>
              <w:jc w:val="left"/>
            </w:pPr>
            <w:r>
              <w:t xml:space="preserve">Quiz 14</w:t>
            </w:r>
          </w:p>
        </w:tc>
      </w:tr>
    </w:tbl>
    <w:bookmarkEnd w:id="44"/>
    <w:bookmarkEnd w:id="45"/>
    <w:bookmarkStart w:id="50" w:name="grades-how-do-you-get-scored"/>
    <w:p>
      <w:pPr>
        <w:pStyle w:val="Heading2"/>
      </w:pPr>
      <w:r>
        <w:t xml:space="preserve">GRADES: How do you get scored?</w:t>
      </w:r>
    </w:p>
    <w:bookmarkStart w:id="46" w:name="grading-schema"/>
    <w:p>
      <w:pPr>
        <w:pStyle w:val="Heading3"/>
      </w:pPr>
      <w:r>
        <w:t xml:space="preserve">Grading Schema</w:t>
      </w:r>
    </w:p>
    <w:p>
      <w:pPr>
        <w:pStyle w:val="FirstParagraph"/>
      </w:pPr>
      <w:r>
        <w:t xml:space="preserve">I offer a simple A-F with the following breakdown…</w:t>
      </w:r>
    </w:p>
    <w:p>
      <w:pPr>
        <w:pStyle w:val="BodyText"/>
      </w:pPr>
      <w:r>
        <w:rPr>
          <w:b/>
          <w:bCs/>
        </w:rPr>
        <w:t xml:space="preserve">A:</w:t>
      </w:r>
      <w:r>
        <w:t xml:space="preserve"> </w:t>
      </w:r>
      <w:r>
        <w:t xml:space="preserve">Attend</w:t>
      </w:r>
      <w:r>
        <w:t xml:space="preserve"> </w:t>
      </w:r>
      <w:r>
        <w:rPr>
          <w:b/>
          <w:bCs/>
        </w:rPr>
        <w:t xml:space="preserve">all</w:t>
      </w:r>
      <w:r>
        <w:t xml:space="preserve"> </w:t>
      </w:r>
      <w:r>
        <w:t xml:space="preserve">the classes, answer</w:t>
      </w:r>
      <w:r>
        <w:t xml:space="preserve"> </w:t>
      </w:r>
      <w:r>
        <w:rPr>
          <w:b/>
          <w:bCs/>
          <w:i/>
          <w:iCs/>
        </w:rPr>
        <w:t xml:space="preserve">most quiz questions correctly</w:t>
      </w:r>
      <w:r>
        <w:t xml:space="preserve">, and</w:t>
      </w:r>
      <w:r>
        <w:t xml:space="preserve"> </w:t>
      </w:r>
      <w:r>
        <w:rPr>
          <w:b/>
          <w:bCs/>
          <w:i/>
          <w:iCs/>
        </w:rPr>
        <w:t xml:space="preserve">chime in</w:t>
      </w:r>
      <w:r>
        <w:t xml:space="preserve">. Guaranteed A.</w:t>
      </w:r>
    </w:p>
    <w:p>
      <w:pPr>
        <w:pStyle w:val="BodyText"/>
      </w:pPr>
      <w:r>
        <w:rPr>
          <w:b/>
          <w:bCs/>
        </w:rPr>
        <w:t xml:space="preserve">B:</w:t>
      </w:r>
      <w:r>
        <w:t xml:space="preserve"> </w:t>
      </w:r>
      <w:r>
        <w:t xml:space="preserve">Attend</w:t>
      </w:r>
      <w:r>
        <w:t xml:space="preserve"> </w:t>
      </w:r>
      <w:r>
        <w:rPr>
          <w:b/>
          <w:bCs/>
        </w:rPr>
        <w:t xml:space="preserve">all</w:t>
      </w:r>
      <w:r>
        <w:t xml:space="preserve"> </w:t>
      </w:r>
      <w:r>
        <w:t xml:space="preserve">the classes, answer some quiz questions correctly and chime in. Good enough for a B.</w:t>
      </w:r>
    </w:p>
    <w:p>
      <w:pPr>
        <w:pStyle w:val="BodyText"/>
      </w:pPr>
      <w:r>
        <w:rPr>
          <w:b/>
          <w:bCs/>
        </w:rPr>
        <w:t xml:space="preserve">C:</w:t>
      </w:r>
      <w:r>
        <w:t xml:space="preserve"> </w:t>
      </w:r>
      <w:r>
        <w:t xml:space="preserve">Attend</w:t>
      </w:r>
      <w:r>
        <w:t xml:space="preserve"> </w:t>
      </w:r>
      <w:r>
        <w:rPr>
          <w:b/>
          <w:bCs/>
          <w:i/>
          <w:iCs/>
        </w:rPr>
        <w:t xml:space="preserve">most</w:t>
      </w:r>
      <w:r>
        <w:t xml:space="preserve"> </w:t>
      </w:r>
      <w:r>
        <w:t xml:space="preserve">of the classes, answer a few of the quiz questions correctly, and ALWAYS chime in. Yeah, you’ll get a C.</w:t>
      </w:r>
    </w:p>
    <w:p>
      <w:pPr>
        <w:pStyle w:val="BodyText"/>
      </w:pPr>
      <w:r>
        <w:rPr>
          <w:b/>
          <w:bCs/>
        </w:rPr>
        <w:t xml:space="preserve">D:</w:t>
      </w:r>
      <w:r>
        <w:t xml:space="preserve"> </w:t>
      </w:r>
      <w:r>
        <w:t xml:space="preserve">Show up but don’t engage and perform poorly on the quizzes.</w:t>
      </w:r>
    </w:p>
    <w:p>
      <w:pPr>
        <w:pStyle w:val="BodyText"/>
      </w:pPr>
      <w:r>
        <w:rPr>
          <w:b/>
          <w:bCs/>
        </w:rPr>
        <w:t xml:space="preserve">F:</w:t>
      </w:r>
      <w:r>
        <w:t xml:space="preserve"> </w:t>
      </w:r>
      <w:r>
        <w:t xml:space="preserve">Who are you?</w:t>
      </w:r>
    </w:p>
    <w:bookmarkEnd w:id="46"/>
    <w:bookmarkStart w:id="47" w:name="grade-weights"/>
    <w:p>
      <w:pPr>
        <w:pStyle w:val="Heading3"/>
      </w:pPr>
      <w:r>
        <w:t xml:space="preserve">Grade Weights</w:t>
      </w:r>
    </w:p>
    <w:p>
      <w:pPr>
        <w:pStyle w:val="FirstParagraph"/>
      </w:pPr>
      <w:r>
        <w:t xml:space="preserve">Those grades will be predicated on the follow complex formula:</w:t>
      </w:r>
    </w:p>
    <w:bookmarkEnd w:id="47"/>
    <w:bookmarkStart w:id="48" w:name="your-keys-to-success"/>
    <w:p>
      <w:pPr>
        <w:pStyle w:val="Heading3"/>
      </w:pPr>
      <w:r>
        <w:t xml:space="preserve">Your keys to success</w:t>
      </w:r>
    </w:p>
    <w:tbl>
      <w:tblPr>
        <w:tblStyle w:val="Table"/>
        <w:tblW w:type="pct" w:w="4980"/>
        <w:tblLayout w:type="fixed"/>
        <w:tblLook w:firstRow="1" w:lastRow="0" w:firstColumn="0" w:lastColumn="0" w:noHBand="0" w:noVBand="0" w:val="0020"/>
      </w:tblPr>
      <w:tblGrid>
        <w:gridCol w:w="228"/>
        <w:gridCol w:w="197"/>
        <w:gridCol w:w="2293"/>
        <w:gridCol w:w="2439"/>
        <w:gridCol w:w="2729"/>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w:t>
            </w:r>
            <w:r>
              <w:t xml:space="preserve">80% of success in life is just showing up.</w:t>
            </w:r>
            <w:r>
              <w:t xml:space="preserve">”</w:t>
            </w:r>
            <w:r>
              <w:t xml:space="preserve"> </w:t>
            </w:r>
            <w:r>
              <w:t xml:space="preserve">– Woody Allen. For this class, showing up gives you 60%. Show up.</w:t>
            </w:r>
          </w:p>
        </w:tc>
        <w:tc>
          <w:tcPr/>
          <w:p>
            <w:pPr>
              <w:pStyle w:val="Compact"/>
              <w:jc w:val="center"/>
            </w:pPr>
            <w:r>
              <w:t xml:space="preserve">Show up every day. You’ll appreciate me, the course, learning, and your fellow students more if you do so.</w:t>
            </w:r>
          </w:p>
        </w:tc>
        <w:tc>
          <w:tcPr/>
          <w:p>
            <w:pPr>
              <w:pStyle w:val="Compact"/>
              <w:jc w:val="center"/>
            </w:pPr>
            <w:r>
              <w:t xml:space="preserve">28 classes (2x/wk for 14 weeks). I expect everyone to attend at least 24 classes. Every class missed after those 4 means you lose 60%/24 or 2.5 percentage points per class.</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bookmarkEnd w:id="48"/>
    <w:bookmarkStart w:id="49" w:name="grading-related-policies"/>
    <w:p>
      <w:pPr>
        <w:pStyle w:val="Heading3"/>
      </w:pPr>
      <w:r>
        <w:t xml:space="preserve">Grading-related Policies:</w:t>
      </w:r>
    </w:p>
    <w:p>
      <w:pPr>
        <w:pStyle w:val="FirstParagraph"/>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r>
        <w:rPr>
          <w:b/>
          <w:bCs/>
        </w:rPr>
        <w:t xml:space="preserve">Team project responsibilities:</w:t>
      </w:r>
      <w:r>
        <w:t xml:space="preserve"> </w:t>
      </w:r>
      <w:r>
        <w:t xml:space="preserve">None</w:t>
      </w:r>
    </w:p>
    <w:p>
      <w:pPr>
        <w:pStyle w:val="BodyText"/>
      </w:pPr>
      <w:r>
        <w:rPr>
          <w:b/>
          <w:bCs/>
        </w:rPr>
        <w:t xml:space="preserve">Official communications via GMU e-mail:</w:t>
      </w:r>
      <w:r>
        <w:t xml:space="preserve"> </w:t>
      </w: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p>
      <w:pPr>
        <w:pStyle w:val="BodyText"/>
      </w:pPr>
      <w:r>
        <w:rPr>
          <w:b/>
          <w:bCs/>
        </w:rPr>
        <w:t xml:space="preserve">Disability accommodations:</w:t>
      </w:r>
      <w:r>
        <w:t xml:space="preserve"> </w:t>
      </w: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p>
      <w:pPr>
        <w:pStyle w:val="BodyText"/>
      </w:pPr>
      <w:r>
        <w:rPr>
          <w:b/>
          <w:bCs/>
        </w:rPr>
        <w:t xml:space="preserve">Academic integrity:</w:t>
      </w:r>
      <w:r>
        <w:t xml:space="preserve"> </w:t>
      </w: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More information on Mason’s Honor Code can be found at http://oai.gmu.edu/the-mason-honor-code-2/</w:t>
      </w:r>
    </w:p>
    <w:bookmarkEnd w:id="49"/>
    <w:bookmarkEnd w:id="50"/>
    <w:bookmarkStart w:id="51" w:name="tldr"/>
    <w:p>
      <w:pPr>
        <w:pStyle w:val="Heading2"/>
      </w:pPr>
      <w:r>
        <w:t xml:space="preserve">TL;DR</w:t>
      </w:r>
    </w:p>
    <w:p>
      <w:pPr>
        <w:pStyle w:val="FirstParagraph"/>
      </w:pPr>
      <w:r>
        <w:t xml:space="preserve">Show up to your section, watch a (part of a) movie, complete the weekly quiz</w:t>
      </w:r>
      <w:r>
        <w:t xml:space="preserve"> </w:t>
      </w:r>
      <w:r>
        <w:rPr>
          <w:b/>
          <w:bCs/>
          <w:i/>
          <w:iCs/>
        </w:rPr>
        <w:t xml:space="preserve">after paying attention</w:t>
      </w:r>
      <w:r>
        <w:t xml:space="preserve">, and speak up during discussion in class or online (not during the movie). Do that, you earn an A. Anything short of that is negotiable.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All quizzes are conducted on canvas. Please consult the convas website for the course. You will have access to the quiz for the period that I announce every week (at random). Come to class. You won’t have to wonder when I start the quiz. Just show up. Oh, and bring a computer or phone.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anvas.gmu.edu/courses/33214/discussion_topics/2340609" TargetMode="External" /><Relationship Type="http://schemas.openxmlformats.org/officeDocument/2006/relationships/hyperlink" Id="rId28"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2" Target="https://www.imdb.com/title/tt0031448/" TargetMode="External" /><Relationship Type="http://schemas.openxmlformats.org/officeDocument/2006/relationships/hyperlink" Id="rId38" Target="https://www.imdb.com/title/tt0046911/" TargetMode="External" /><Relationship Type="http://schemas.openxmlformats.org/officeDocument/2006/relationships/hyperlink" Id="rId43" Target="https://www.imdb.com/title/tt0074937/" TargetMode="External" /><Relationship Type="http://schemas.openxmlformats.org/officeDocument/2006/relationships/hyperlink" Id="rId41" Target="https://www.imdb.com/title/tt0099871/" TargetMode="External" /><Relationship Type="http://schemas.openxmlformats.org/officeDocument/2006/relationships/hyperlink" Id="rId40" Target="https://www.imdb.com/title/tt0268978/" TargetMode="External" /><Relationship Type="http://schemas.openxmlformats.org/officeDocument/2006/relationships/hyperlink" Id="rId39" Target="https://www.imdb.com/title/tt0443536/" TargetMode="External" /></Relationships>
</file>

<file path=word/_rels/footnotes.xml.rels><?xml version="1.0" encoding="UTF-8"?><Relationships xmlns="http://schemas.openxmlformats.org/package/2006/relationships"><Relationship Type="http://schemas.openxmlformats.org/officeDocument/2006/relationships/hyperlink" Id="rId25" Target="https://canvas.gmu.edu/courses/33214/discussion_topics/2340609" TargetMode="External" /><Relationship Type="http://schemas.openxmlformats.org/officeDocument/2006/relationships/hyperlink" Id="rId28"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2" Target="https://www.imdb.com/title/tt0031448/" TargetMode="External" /><Relationship Type="http://schemas.openxmlformats.org/officeDocument/2006/relationships/hyperlink" Id="rId38" Target="https://www.imdb.com/title/tt0046911/" TargetMode="External" /><Relationship Type="http://schemas.openxmlformats.org/officeDocument/2006/relationships/hyperlink" Id="rId43" Target="https://www.imdb.com/title/tt0074937/" TargetMode="External" /><Relationship Type="http://schemas.openxmlformats.org/officeDocument/2006/relationships/hyperlink" Id="rId41" Target="https://www.imdb.com/title/tt0099871/" TargetMode="External" /><Relationship Type="http://schemas.openxmlformats.org/officeDocument/2006/relationships/hyperlink" Id="rId40" Target="https://www.imdb.com/title/tt0268978/" TargetMode="External" /><Relationship Type="http://schemas.openxmlformats.org/officeDocument/2006/relationships/hyperlink" Id="rId39" Target="https://www.imdb.com/title/tt04435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2025-01-17T20:03:15Z</dcterms:created>
  <dcterms:modified xsi:type="dcterms:W3CDTF">2025-01-17T20:03:15Z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Spring 2025: Sections 002 &amp; 003</vt:lpwstr>
  </property>
  <property fmtid="{D5CDD505-2E9C-101B-9397-08002B2CF9AE}" pid="10" name="toc-title">
    <vt:lpwstr>Table of contents</vt:lpwstr>
  </property>
</Properties>
</file>