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08" w:type="dxa"/>
        <w:tblInd w:w="-10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3685"/>
        <w:gridCol w:w="3686"/>
        <w:gridCol w:w="3260"/>
        <w:gridCol w:w="2683"/>
      </w:tblGrid>
      <w:tr w:rsidR="007023E6" w:rsidTr="007023E6">
        <w:trPr>
          <w:trHeight w:val="365"/>
        </w:trPr>
        <w:tc>
          <w:tcPr>
            <w:tcW w:w="26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Key Partners (7)</w:t>
            </w:r>
          </w:p>
        </w:tc>
        <w:tc>
          <w:tcPr>
            <w:tcW w:w="36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Key Activities (5)</w:t>
            </w:r>
          </w:p>
        </w:tc>
        <w:tc>
          <w:tcPr>
            <w:tcW w:w="36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Value Proposition (2)</w:t>
            </w:r>
          </w:p>
        </w:tc>
        <w:tc>
          <w:tcPr>
            <w:tcW w:w="32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Customers Relationship (</w:t>
            </w:r>
            <w:r>
              <w:rPr>
                <w:rFonts w:ascii="Calibri" w:hAnsi="Calibri" w:cs="Calibri"/>
                <w:b/>
                <w:bCs/>
                <w:noProof/>
              </w:rPr>
              <w:t>4</w:t>
            </w: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)</w:t>
            </w:r>
          </w:p>
        </w:tc>
        <w:tc>
          <w:tcPr>
            <w:tcW w:w="26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Customers Segments (1)</w:t>
            </w:r>
          </w:p>
        </w:tc>
      </w:tr>
      <w:tr w:rsidR="007023E6" w:rsidTr="007023E6">
        <w:trPr>
          <w:trHeight w:val="584"/>
        </w:trPr>
        <w:tc>
          <w:tcPr>
            <w:tcW w:w="2694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Pemerintah Aceh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Pemerintah Kota Sabang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Dinas kebudayaan dan pariwisata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DPMPTSP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Operator chain hotel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Pemasok penyedia makanan dan minuman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Agen travel</w:t>
            </w:r>
          </w:p>
          <w:p w:rsidR="007023E6" w:rsidRDefault="007023E6">
            <w:pPr>
              <w:pStyle w:val="ListParagraph"/>
              <w:ind w:left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  <w:tc>
          <w:tcPr>
            <w:tcW w:w="36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Pembentukan Kerja Sama Pemanfaatan (KSP) antara PT PEMA dan Pemerintah Kota Sabang.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Merevitalisasi dan mengoperasikan resort/hotel serta pengelolaan properti.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Melakukan pemasaran dan promosi.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Memberikan pelayanan kepada pelanggan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Melakukan manajemen keuangan dan administrasi</w:t>
            </w:r>
          </w:p>
        </w:tc>
        <w:tc>
          <w:tcPr>
            <w:tcW w:w="3686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Lokasi aset yang strategis.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Faslitas kamar yang lengkap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 xml:space="preserve">Memiliki </w:t>
            </w:r>
            <w:r>
              <w:rPr>
                <w:rFonts w:ascii="Calibri" w:hAnsi="Calibri" w:cs="Calibri"/>
                <w:bCs/>
                <w:i/>
                <w:iCs/>
                <w:noProof/>
              </w:rPr>
              <w:t>private beach</w:t>
            </w:r>
            <w:r>
              <w:rPr>
                <w:rFonts w:ascii="Calibri" w:hAnsi="Calibri" w:cs="Calibri"/>
                <w:bCs/>
                <w:noProof/>
              </w:rPr>
              <w:t xml:space="preserve"> dan akses ke dermaga pelabuhan Gapang.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Memiliki aktivitas olahraga dan reksreasi.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 xml:space="preserve">Memiliki destinasi dengan konsep </w:t>
            </w:r>
            <w:r>
              <w:rPr>
                <w:rFonts w:ascii="Calibri" w:hAnsi="Calibri" w:cs="Calibri"/>
                <w:bCs/>
                <w:i/>
                <w:iCs/>
                <w:noProof/>
              </w:rPr>
              <w:t xml:space="preserve">nature, eco, wellness </w:t>
            </w:r>
            <w:r>
              <w:rPr>
                <w:rFonts w:ascii="Calibri" w:hAnsi="Calibri" w:cs="Calibri"/>
                <w:bCs/>
                <w:noProof/>
              </w:rPr>
              <w:t xml:space="preserve">dan </w:t>
            </w:r>
            <w:r>
              <w:rPr>
                <w:rFonts w:ascii="Calibri" w:hAnsi="Calibri" w:cs="Calibri"/>
                <w:bCs/>
                <w:i/>
                <w:iCs/>
                <w:noProof/>
              </w:rPr>
              <w:t>adventure</w:t>
            </w:r>
            <w:r>
              <w:rPr>
                <w:rFonts w:ascii="Calibri" w:hAnsi="Calibri" w:cs="Calibri"/>
                <w:bCs/>
                <w:noProof/>
              </w:rPr>
              <w:t xml:space="preserve"> (NEWA).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Memiliki transportasi antar jemput / sewa travel.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Memiliki fasilitas publik yang memadai.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0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Harga kamar sudah include dengan sarapan.</w:t>
            </w:r>
          </w:p>
          <w:p w:rsidR="007023E6" w:rsidRDefault="007023E6">
            <w:pPr>
              <w:pStyle w:val="ListParagraph"/>
              <w:spacing w:after="0" w:line="240" w:lineRule="auto"/>
              <w:ind w:left="250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  <w:tc>
          <w:tcPr>
            <w:tcW w:w="32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Pelayanan pelanggan 24 jam, ramah dan professional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Umpan balik pelanggan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Program loyalitas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Responsif terhadap kebutuhan pelanggan.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Memberikan tanggapan terhadap masalah atau keluhan dari pelanggan.</w:t>
            </w:r>
          </w:p>
        </w:tc>
        <w:tc>
          <w:tcPr>
            <w:tcW w:w="2683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Wisatawan lokal dan mancanegara.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Instansi Pemerintah dan non Pemerintah.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5"/>
              </w:numPr>
              <w:ind w:left="233" w:hanging="233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Pembisnis</w:t>
            </w:r>
          </w:p>
        </w:tc>
      </w:tr>
      <w:tr w:rsidR="007023E6" w:rsidTr="007023E6">
        <w:trPr>
          <w:trHeight w:val="100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7023E6" w:rsidRDefault="007023E6">
            <w:pPr>
              <w:spacing w:after="0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  <w:tc>
          <w:tcPr>
            <w:tcW w:w="36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Key Resources (6)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7023E6" w:rsidRDefault="007023E6">
            <w:pPr>
              <w:spacing w:after="0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  <w:tc>
          <w:tcPr>
            <w:tcW w:w="32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Channels (3)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7023E6" w:rsidRDefault="007023E6">
            <w:pPr>
              <w:spacing w:after="0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</w:tr>
      <w:tr w:rsidR="007023E6" w:rsidTr="007023E6">
        <w:trPr>
          <w:trHeight w:val="58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7023E6" w:rsidRDefault="007023E6">
            <w:pPr>
              <w:spacing w:after="0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  <w:tc>
          <w:tcPr>
            <w:tcW w:w="36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3E6" w:rsidRDefault="007023E6" w:rsidP="00702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35" w:hanging="235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Properti fisik (bangunan, tanah, dan faslitas)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35" w:hanging="235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Perizinan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35" w:hanging="235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SDM yang berpengalaman dan bersertifikat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35" w:hanging="235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Keuangan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35" w:hanging="235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Teknologi dan sistem informasi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7023E6" w:rsidRDefault="007023E6">
            <w:pPr>
              <w:spacing w:after="0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  <w:tc>
          <w:tcPr>
            <w:tcW w:w="32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3E6" w:rsidRDefault="007023E6" w:rsidP="007023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44" w:hanging="24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Email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44" w:hanging="24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Media sosial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44" w:hanging="24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WhatsApp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44" w:hanging="24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 xml:space="preserve">Situs WEB 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44" w:hanging="24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Agen travel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44" w:hanging="24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Platform pemesanan online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7023E6" w:rsidRDefault="007023E6">
            <w:pPr>
              <w:spacing w:after="0"/>
              <w:rPr>
                <w:rFonts w:ascii="Calibri" w:hAnsi="Calibri" w:cs="Calibri"/>
                <w:bCs/>
                <w:noProof/>
                <w:lang w:val="id-ID"/>
              </w:rPr>
            </w:pPr>
          </w:p>
        </w:tc>
        <w:bookmarkStart w:id="0" w:name="_GoBack"/>
        <w:bookmarkEnd w:id="0"/>
      </w:tr>
      <w:tr w:rsidR="007023E6" w:rsidTr="007023E6">
        <w:trPr>
          <w:trHeight w:val="86"/>
        </w:trPr>
        <w:tc>
          <w:tcPr>
            <w:tcW w:w="6379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Cost Structure (8)</w:t>
            </w:r>
          </w:p>
        </w:tc>
        <w:tc>
          <w:tcPr>
            <w:tcW w:w="9629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023E6" w:rsidRDefault="007023E6">
            <w:pPr>
              <w:pStyle w:val="ListParagraph"/>
              <w:spacing w:after="0" w:line="240" w:lineRule="auto"/>
              <w:ind w:left="360" w:hanging="234"/>
              <w:rPr>
                <w:rFonts w:ascii="Calibri" w:hAnsi="Calibri" w:cs="Calibri"/>
                <w:b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/>
                <w:bCs/>
                <w:noProof/>
                <w:lang w:val="id-ID"/>
              </w:rPr>
              <w:t>Revenue Streams (9)</w:t>
            </w:r>
          </w:p>
        </w:tc>
      </w:tr>
      <w:tr w:rsidR="007023E6" w:rsidTr="007023E6">
        <w:trPr>
          <w:trHeight w:val="85"/>
        </w:trPr>
        <w:tc>
          <w:tcPr>
            <w:tcW w:w="6379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Biaya perizinan / administrasi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Biaya perbaikan infrasruktur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Biaya properti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Biaya operasional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Biaya tetap pertahun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Biaya pemasaran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  <w:lang w:val="id-ID"/>
              </w:rPr>
            </w:pPr>
            <w:r>
              <w:rPr>
                <w:rFonts w:ascii="Calibri" w:hAnsi="Calibri" w:cs="Calibri"/>
                <w:bCs/>
                <w:noProof/>
              </w:rPr>
              <w:t>Biaya pemeliharaan</w:t>
            </w:r>
          </w:p>
        </w:tc>
        <w:tc>
          <w:tcPr>
            <w:tcW w:w="9629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</w:rPr>
            </w:pPr>
            <w:r>
              <w:rPr>
                <w:rFonts w:ascii="Calibri" w:hAnsi="Calibri" w:cs="Calibri"/>
                <w:bCs/>
                <w:noProof/>
              </w:rPr>
              <w:t>Penyewaan kamar hotel dan paket akomodasi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</w:rPr>
            </w:pPr>
            <w:r>
              <w:rPr>
                <w:rFonts w:ascii="Calibri" w:hAnsi="Calibri" w:cs="Calibri"/>
                <w:bCs/>
                <w:noProof/>
              </w:rPr>
              <w:t>Penjualan makanan, minuman, dan layanan tambahan di dalam resort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</w:rPr>
            </w:pPr>
            <w:r>
              <w:rPr>
                <w:rFonts w:ascii="Calibri" w:hAnsi="Calibri" w:cs="Calibri"/>
                <w:bCs/>
                <w:noProof/>
              </w:rPr>
              <w:t>Fasilitas tambahan seperti aktivitas rekreasi, atau layanan kebersihan kamar tambahan.</w:t>
            </w:r>
          </w:p>
          <w:p w:rsidR="007023E6" w:rsidRDefault="007023E6" w:rsidP="007023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84" w:hanging="284"/>
              <w:jc w:val="both"/>
              <w:rPr>
                <w:rFonts w:ascii="Calibri" w:hAnsi="Calibri" w:cs="Calibri"/>
                <w:bCs/>
                <w:noProof/>
              </w:rPr>
            </w:pPr>
            <w:r>
              <w:rPr>
                <w:rFonts w:ascii="Calibri" w:hAnsi="Calibri" w:cs="Calibri"/>
                <w:bCs/>
                <w:noProof/>
              </w:rPr>
              <w:t>Penyewaan travel, dan antar jemput.</w:t>
            </w:r>
          </w:p>
        </w:tc>
      </w:tr>
    </w:tbl>
    <w:p w:rsidR="00563D12" w:rsidRPr="00732ADF" w:rsidRDefault="007023E6" w:rsidP="00732ADF"/>
    <w:sectPr w:rsidR="00563D12" w:rsidRPr="00732ADF" w:rsidSect="007023E6">
      <w:pgSz w:w="16838" w:h="11906" w:orient="landscape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7B53"/>
    <w:multiLevelType w:val="hybridMultilevel"/>
    <w:tmpl w:val="0464C2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22F31"/>
    <w:multiLevelType w:val="hybridMultilevel"/>
    <w:tmpl w:val="5CE2E1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A0561"/>
    <w:multiLevelType w:val="multilevel"/>
    <w:tmpl w:val="3DFC4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6070C9"/>
    <w:multiLevelType w:val="hybridMultilevel"/>
    <w:tmpl w:val="AC42F77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4834DE"/>
    <w:multiLevelType w:val="hybridMultilevel"/>
    <w:tmpl w:val="D6E49B06"/>
    <w:lvl w:ilvl="0" w:tplc="AA1A3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F94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DBE21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A98DD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A5679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D3E379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1F89C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6D87F2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33A8B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7C5922AB"/>
    <w:multiLevelType w:val="hybridMultilevel"/>
    <w:tmpl w:val="F66EA0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A7086"/>
    <w:multiLevelType w:val="multilevel"/>
    <w:tmpl w:val="4BC057D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i w:val="0"/>
        <w:iCs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3F"/>
    <w:rsid w:val="001D7416"/>
    <w:rsid w:val="002B0A3F"/>
    <w:rsid w:val="003F733C"/>
    <w:rsid w:val="005F6728"/>
    <w:rsid w:val="007023E6"/>
    <w:rsid w:val="00732ADF"/>
    <w:rsid w:val="00F3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F28E2-3E4D-4E1A-A9D9-D8E68E02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E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2024-03-20T03:03:00Z</dcterms:created>
  <dcterms:modified xsi:type="dcterms:W3CDTF">2024-03-20T03:08:00Z</dcterms:modified>
</cp:coreProperties>
</file>