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9DD4" w14:textId="77777777" w:rsidR="0094269B" w:rsidRDefault="00EA690D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EC1ADC">
        <w:rPr>
          <w:rFonts w:ascii="Arial" w:hAnsi="Arial" w:cs="Arial"/>
          <w:b/>
          <w:bCs/>
          <w:lang w:val="en-US"/>
        </w:rPr>
        <w:t xml:space="preserve">KEBIJAKAN </w:t>
      </w:r>
      <w:r w:rsidR="0094269B">
        <w:rPr>
          <w:rFonts w:ascii="Arial" w:hAnsi="Arial" w:cs="Arial"/>
          <w:b/>
          <w:bCs/>
          <w:lang w:val="en-US"/>
        </w:rPr>
        <w:t xml:space="preserve">PANDUAN PENILAIAN/ EVALUASI ATAS </w:t>
      </w:r>
    </w:p>
    <w:p w14:paraId="0A9B1CF2" w14:textId="2DD9AEBF" w:rsidR="0094269B" w:rsidRDefault="0094269B" w:rsidP="0094269B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PENERAPAN TATA KELOLA PERUSAHAAN YANG BAIK </w:t>
      </w:r>
    </w:p>
    <w:p w14:paraId="070984DA" w14:textId="14548C68" w:rsidR="009106F3" w:rsidRDefault="0094269B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(GOOD CORPORATE GOVERNANCE) </w:t>
      </w:r>
    </w:p>
    <w:p w14:paraId="68624CB4" w14:textId="77777777" w:rsidR="009106F3" w:rsidRDefault="009106F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2624496A" w14:textId="08A86592" w:rsidR="00027371" w:rsidRDefault="009106F3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BAB I</w:t>
      </w:r>
    </w:p>
    <w:p w14:paraId="1367DF82" w14:textId="52145239" w:rsidR="009106F3" w:rsidRPr="00EC1ADC" w:rsidRDefault="009106F3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PENDAHULUAN</w:t>
      </w:r>
    </w:p>
    <w:p w14:paraId="00C91AD8" w14:textId="77777777" w:rsidR="008406CB" w:rsidRDefault="008406CB" w:rsidP="003E5A6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333F4DE" w14:textId="2938E390" w:rsidR="007E0F9C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AE6A03">
        <w:rPr>
          <w:rFonts w:ascii="Arial" w:hAnsi="Arial" w:cs="Arial"/>
          <w:b/>
          <w:bCs/>
          <w:lang w:val="en-US"/>
        </w:rPr>
        <w:t>Latar</w:t>
      </w:r>
      <w:proofErr w:type="spellEnd"/>
      <w:r w:rsidRPr="00AE6A03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E6A03">
        <w:rPr>
          <w:rFonts w:ascii="Arial" w:hAnsi="Arial" w:cs="Arial"/>
          <w:b/>
          <w:bCs/>
          <w:lang w:val="en-US"/>
        </w:rPr>
        <w:t>Belakang</w:t>
      </w:r>
      <w:proofErr w:type="spellEnd"/>
    </w:p>
    <w:p w14:paraId="58FB99E6" w14:textId="6943680C" w:rsidR="0094269B" w:rsidRPr="0094269B" w:rsidRDefault="0094269B" w:rsidP="0094269B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4269B">
        <w:rPr>
          <w:rFonts w:ascii="Arial" w:hAnsi="Arial" w:cs="Arial"/>
          <w:lang w:val="en-US"/>
        </w:rPr>
        <w:t>Sehubungan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dengan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telah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dikeluarkannya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Peraturan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Direksi</w:t>
      </w:r>
      <w:proofErr w:type="spellEnd"/>
      <w:r>
        <w:rPr>
          <w:rFonts w:ascii="Arial" w:hAnsi="Arial" w:cs="Arial"/>
          <w:lang w:val="en-US"/>
        </w:rPr>
        <w:t xml:space="preserve"> PT Pembangunan Aceh </w:t>
      </w:r>
      <w:proofErr w:type="spell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 xml:space="preserve">: 000/PEMA/PD/VII/2023 </w:t>
      </w:r>
      <w:proofErr w:type="spellStart"/>
      <w:r w:rsidRPr="0094269B">
        <w:rPr>
          <w:rFonts w:ascii="Arial" w:hAnsi="Arial" w:cs="Arial"/>
          <w:lang w:val="en-US"/>
        </w:rPr>
        <w:t>tanggal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00</w:t>
      </w:r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Agustus</w:t>
      </w:r>
      <w:proofErr w:type="spellEnd"/>
      <w:r w:rsidRPr="0094269B">
        <w:rPr>
          <w:rFonts w:ascii="Arial" w:hAnsi="Arial" w:cs="Arial"/>
          <w:lang w:val="en-US"/>
        </w:rPr>
        <w:t xml:space="preserve"> 20</w:t>
      </w:r>
      <w:r>
        <w:rPr>
          <w:rFonts w:ascii="Arial" w:hAnsi="Arial" w:cs="Arial"/>
          <w:lang w:val="en-US"/>
        </w:rPr>
        <w:t>23</w:t>
      </w:r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tentang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Penilaian</w:t>
      </w:r>
      <w:proofErr w:type="spellEnd"/>
      <w:r>
        <w:rPr>
          <w:rFonts w:ascii="Arial" w:hAnsi="Arial" w:cs="Arial"/>
          <w:lang w:val="en-US"/>
        </w:rPr>
        <w:t xml:space="preserve"> d</w:t>
      </w:r>
      <w:r w:rsidRPr="0094269B">
        <w:rPr>
          <w:rFonts w:ascii="Arial" w:hAnsi="Arial" w:cs="Arial"/>
          <w:lang w:val="en-US"/>
        </w:rPr>
        <w:t xml:space="preserve">an </w:t>
      </w:r>
      <w:proofErr w:type="spellStart"/>
      <w:r w:rsidRPr="0094269B">
        <w:rPr>
          <w:rFonts w:ascii="Arial" w:hAnsi="Arial" w:cs="Arial"/>
          <w:lang w:val="en-US"/>
        </w:rPr>
        <w:t>Evaluasi</w:t>
      </w:r>
      <w:proofErr w:type="spellEnd"/>
      <w:r w:rsidRPr="0094269B">
        <w:rPr>
          <w:rFonts w:ascii="Arial" w:hAnsi="Arial" w:cs="Arial"/>
          <w:lang w:val="en-US"/>
        </w:rPr>
        <w:t xml:space="preserve"> Atas </w:t>
      </w:r>
      <w:proofErr w:type="spellStart"/>
      <w:r w:rsidRPr="0094269B">
        <w:rPr>
          <w:rFonts w:ascii="Arial" w:hAnsi="Arial" w:cs="Arial"/>
          <w:lang w:val="en-US"/>
        </w:rPr>
        <w:t>Penerapan</w:t>
      </w:r>
      <w:proofErr w:type="spellEnd"/>
      <w:r w:rsidRPr="0094269B">
        <w:rPr>
          <w:rFonts w:ascii="Arial" w:hAnsi="Arial" w:cs="Arial"/>
          <w:lang w:val="en-US"/>
        </w:rPr>
        <w:t xml:space="preserve"> Tata Kelola Perusahaan Yang </w:t>
      </w:r>
      <w:proofErr w:type="spellStart"/>
      <w:r w:rsidRPr="0094269B">
        <w:rPr>
          <w:rFonts w:ascii="Arial" w:hAnsi="Arial" w:cs="Arial"/>
          <w:lang w:val="en-US"/>
        </w:rPr>
        <w:t>Baik</w:t>
      </w:r>
      <w:proofErr w:type="spellEnd"/>
      <w:r w:rsidRPr="0094269B">
        <w:rPr>
          <w:rFonts w:ascii="Arial" w:hAnsi="Arial" w:cs="Arial"/>
          <w:lang w:val="en-US"/>
        </w:rPr>
        <w:t xml:space="preserve"> (</w:t>
      </w:r>
      <w:r w:rsidRPr="0094269B">
        <w:rPr>
          <w:rFonts w:ascii="Arial" w:hAnsi="Arial" w:cs="Arial"/>
          <w:i/>
          <w:iCs/>
          <w:lang w:val="en-US"/>
        </w:rPr>
        <w:t>Good Corporate Governance</w:t>
      </w:r>
      <w:r w:rsidRPr="0094269B">
        <w:rPr>
          <w:rFonts w:ascii="Arial" w:hAnsi="Arial" w:cs="Arial"/>
          <w:lang w:val="en-US"/>
        </w:rPr>
        <w:t>) Pada P</w:t>
      </w:r>
      <w:r>
        <w:rPr>
          <w:rFonts w:ascii="Arial" w:hAnsi="Arial" w:cs="Arial"/>
          <w:lang w:val="en-US"/>
        </w:rPr>
        <w:t xml:space="preserve">T </w:t>
      </w:r>
      <w:r w:rsidRPr="0094269B">
        <w:rPr>
          <w:rFonts w:ascii="Arial" w:hAnsi="Arial" w:cs="Arial"/>
          <w:lang w:val="en-US"/>
        </w:rPr>
        <w:t>Pembangunan Aceh</w:t>
      </w:r>
      <w:r w:rsidRPr="0094269B">
        <w:rPr>
          <w:rFonts w:ascii="Arial" w:hAnsi="Arial" w:cs="Arial"/>
          <w:lang w:val="en-US"/>
        </w:rPr>
        <w:t xml:space="preserve">, </w:t>
      </w:r>
      <w:proofErr w:type="spellStart"/>
      <w:r w:rsidRPr="0094269B">
        <w:rPr>
          <w:rFonts w:ascii="Arial" w:hAnsi="Arial" w:cs="Arial"/>
          <w:lang w:val="en-US"/>
        </w:rPr>
        <w:t>maka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perlu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diatur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ketentuan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lebih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lanjut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tentang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Indikator</w:t>
      </w:r>
      <w:proofErr w:type="spellEnd"/>
      <w:r w:rsidRPr="0094269B">
        <w:rPr>
          <w:rFonts w:ascii="Arial" w:hAnsi="Arial" w:cs="Arial"/>
          <w:lang w:val="en-US"/>
        </w:rPr>
        <w:t xml:space="preserve">/Parameter </w:t>
      </w:r>
      <w:proofErr w:type="spellStart"/>
      <w:r w:rsidRPr="0094269B">
        <w:rPr>
          <w:rFonts w:ascii="Arial" w:hAnsi="Arial" w:cs="Arial"/>
          <w:lang w:val="en-US"/>
        </w:rPr>
        <w:t>Penilaian</w:t>
      </w:r>
      <w:proofErr w:type="spellEnd"/>
      <w:r w:rsidRPr="0094269B">
        <w:rPr>
          <w:rFonts w:ascii="Arial" w:hAnsi="Arial" w:cs="Arial"/>
          <w:lang w:val="en-US"/>
        </w:rPr>
        <w:t xml:space="preserve"> dan </w:t>
      </w:r>
      <w:proofErr w:type="spellStart"/>
      <w:r w:rsidRPr="0094269B">
        <w:rPr>
          <w:rFonts w:ascii="Arial" w:hAnsi="Arial" w:cs="Arial"/>
          <w:lang w:val="en-US"/>
        </w:rPr>
        <w:t>Evaluasi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atas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Penerapan</w:t>
      </w:r>
      <w:proofErr w:type="spellEnd"/>
      <w:r w:rsidRPr="0094269B">
        <w:rPr>
          <w:rFonts w:ascii="Arial" w:hAnsi="Arial" w:cs="Arial"/>
          <w:lang w:val="en-US"/>
        </w:rPr>
        <w:t xml:space="preserve"> Tata Kelola Perusahaan yang </w:t>
      </w:r>
      <w:proofErr w:type="spellStart"/>
      <w:r w:rsidRPr="0094269B">
        <w:rPr>
          <w:rFonts w:ascii="Arial" w:hAnsi="Arial" w:cs="Arial"/>
          <w:lang w:val="en-US"/>
        </w:rPr>
        <w:t>Baik</w:t>
      </w:r>
      <w:proofErr w:type="spellEnd"/>
      <w:r w:rsidRPr="0094269B">
        <w:rPr>
          <w:rFonts w:ascii="Arial" w:hAnsi="Arial" w:cs="Arial"/>
          <w:lang w:val="en-US"/>
        </w:rPr>
        <w:t xml:space="preserve"> (Good Corporate</w:t>
      </w:r>
    </w:p>
    <w:p w14:paraId="482214C7" w14:textId="20CFDC0D" w:rsidR="007E0F9C" w:rsidRDefault="0094269B" w:rsidP="0094269B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94269B">
        <w:rPr>
          <w:rFonts w:ascii="Arial" w:hAnsi="Arial" w:cs="Arial"/>
          <w:lang w:val="en-US"/>
        </w:rPr>
        <w:t xml:space="preserve">Governance) pada </w:t>
      </w:r>
      <w:r>
        <w:rPr>
          <w:rFonts w:ascii="Arial" w:hAnsi="Arial" w:cs="Arial"/>
          <w:lang w:val="en-US"/>
        </w:rPr>
        <w:t xml:space="preserve">PT Pembangunan Aceh </w:t>
      </w:r>
      <w:proofErr w:type="spellStart"/>
      <w:r w:rsidRPr="0094269B">
        <w:rPr>
          <w:rFonts w:ascii="Arial" w:hAnsi="Arial" w:cs="Arial"/>
          <w:lang w:val="en-US"/>
        </w:rPr>
        <w:t>dengan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pokok-pokok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ketentuan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r w:rsidR="00DC3792">
        <w:rPr>
          <w:rFonts w:ascii="Arial" w:hAnsi="Arial" w:cs="Arial"/>
          <w:lang w:val="en-US"/>
        </w:rPr>
        <w:t xml:space="preserve">yang </w:t>
      </w:r>
      <w:proofErr w:type="spellStart"/>
      <w:r w:rsidR="00DC3792">
        <w:rPr>
          <w:rFonts w:ascii="Arial" w:hAnsi="Arial" w:cs="Arial"/>
          <w:lang w:val="en-US"/>
        </w:rPr>
        <w:t>mengatur</w:t>
      </w:r>
      <w:proofErr w:type="spellEnd"/>
      <w:r w:rsidR="00DC3792">
        <w:rPr>
          <w:rFonts w:ascii="Arial" w:hAnsi="Arial" w:cs="Arial"/>
          <w:lang w:val="en-US"/>
        </w:rPr>
        <w:t>.</w:t>
      </w:r>
    </w:p>
    <w:p w14:paraId="1627F7B9" w14:textId="77777777" w:rsidR="007E0F9C" w:rsidRDefault="007E0F9C" w:rsidP="007E0F9C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5705A5E8" w14:textId="77777777" w:rsidR="008F1E5A" w:rsidRPr="007E0F9C" w:rsidRDefault="008F1E5A" w:rsidP="00DC3792">
      <w:pPr>
        <w:pStyle w:val="ListParagraph"/>
        <w:spacing w:line="360" w:lineRule="auto"/>
        <w:ind w:left="1080" w:firstLine="720"/>
        <w:jc w:val="both"/>
        <w:rPr>
          <w:rFonts w:ascii="Arial" w:hAnsi="Arial" w:cs="Arial"/>
          <w:lang w:val="en-US"/>
        </w:rPr>
      </w:pPr>
    </w:p>
    <w:p w14:paraId="659EFBA1" w14:textId="0F1C95C0" w:rsidR="009106F3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E6A03">
        <w:rPr>
          <w:rFonts w:ascii="Arial" w:hAnsi="Arial" w:cs="Arial"/>
          <w:b/>
          <w:bCs/>
          <w:lang w:val="en-US"/>
        </w:rPr>
        <w:t>Dasar Hukum</w:t>
      </w:r>
    </w:p>
    <w:p w14:paraId="7FF40657" w14:textId="7E5E1358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Undang-Undang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40 </w:t>
      </w:r>
      <w:proofErr w:type="spellStart"/>
      <w:r w:rsidRPr="00CE476E">
        <w:rPr>
          <w:rFonts w:ascii="Arial" w:hAnsi="Arial" w:cs="Arial"/>
          <w:lang w:val="en-US"/>
        </w:rPr>
        <w:t>Tahun</w:t>
      </w:r>
      <w:proofErr w:type="spellEnd"/>
      <w:r w:rsidRPr="00CE476E">
        <w:rPr>
          <w:rFonts w:ascii="Arial" w:hAnsi="Arial" w:cs="Arial"/>
          <w:lang w:val="en-US"/>
        </w:rPr>
        <w:t xml:space="preserve"> 2007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Perseroan </w:t>
      </w:r>
      <w:proofErr w:type="spellStart"/>
      <w:proofErr w:type="gramStart"/>
      <w:r w:rsidRPr="00CE476E">
        <w:rPr>
          <w:rFonts w:ascii="Arial" w:hAnsi="Arial" w:cs="Arial"/>
          <w:lang w:val="en-US"/>
        </w:rPr>
        <w:t>Terbatas</w:t>
      </w:r>
      <w:proofErr w:type="spellEnd"/>
      <w:r w:rsidRPr="00CE476E">
        <w:rPr>
          <w:rFonts w:ascii="Arial" w:hAnsi="Arial" w:cs="Arial"/>
          <w:lang w:val="en-US"/>
        </w:rPr>
        <w:t>;</w:t>
      </w:r>
      <w:proofErr w:type="gramEnd"/>
    </w:p>
    <w:p w14:paraId="1E8BC4D0" w14:textId="2D813CD7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Peraturan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Pemerintah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54 </w:t>
      </w:r>
      <w:proofErr w:type="spellStart"/>
      <w:r w:rsidRPr="00CE476E">
        <w:rPr>
          <w:rFonts w:ascii="Arial" w:hAnsi="Arial" w:cs="Arial"/>
          <w:lang w:val="en-US"/>
        </w:rPr>
        <w:t>Tahun</w:t>
      </w:r>
      <w:proofErr w:type="spellEnd"/>
      <w:r w:rsidRPr="00CE476E">
        <w:rPr>
          <w:rFonts w:ascii="Arial" w:hAnsi="Arial" w:cs="Arial"/>
          <w:lang w:val="en-US"/>
        </w:rPr>
        <w:t xml:space="preserve"> 2017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Badan Usaha Milik </w:t>
      </w:r>
      <w:proofErr w:type="gramStart"/>
      <w:r w:rsidRPr="00CE476E">
        <w:rPr>
          <w:rFonts w:ascii="Arial" w:hAnsi="Arial" w:cs="Arial"/>
          <w:lang w:val="en-US"/>
        </w:rPr>
        <w:t>Daerah</w:t>
      </w:r>
      <w:r>
        <w:rPr>
          <w:rFonts w:ascii="Arial" w:hAnsi="Arial" w:cs="Arial"/>
          <w:lang w:val="en-US"/>
        </w:rPr>
        <w:t>;</w:t>
      </w:r>
      <w:proofErr w:type="gramEnd"/>
    </w:p>
    <w:p w14:paraId="0266ABE5" w14:textId="77777777" w:rsidR="00A95A9F" w:rsidRDefault="00CE476E" w:rsidP="00A95A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r w:rsidRPr="00CE476E">
        <w:rPr>
          <w:rFonts w:ascii="Arial" w:hAnsi="Arial" w:cs="Arial"/>
          <w:lang w:val="en-US"/>
        </w:rPr>
        <w:t xml:space="preserve">Qanun Aceh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16 </w:t>
      </w:r>
      <w:proofErr w:type="spellStart"/>
      <w:r w:rsidRPr="00CE476E">
        <w:rPr>
          <w:rFonts w:ascii="Arial" w:hAnsi="Arial" w:cs="Arial"/>
          <w:lang w:val="en-US"/>
        </w:rPr>
        <w:t>Tahun</w:t>
      </w:r>
      <w:proofErr w:type="spellEnd"/>
      <w:r w:rsidRPr="00CE476E">
        <w:rPr>
          <w:rFonts w:ascii="Arial" w:hAnsi="Arial" w:cs="Arial"/>
          <w:lang w:val="en-US"/>
        </w:rPr>
        <w:t xml:space="preserve"> 2017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Perubahan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Bentuk</w:t>
      </w:r>
      <w:proofErr w:type="spellEnd"/>
      <w:r w:rsidRPr="00CE476E">
        <w:rPr>
          <w:rFonts w:ascii="Arial" w:hAnsi="Arial" w:cs="Arial"/>
          <w:lang w:val="en-US"/>
        </w:rPr>
        <w:t xml:space="preserve"> Hukum Perusahaan Daerah Pembangunan Aceh </w:t>
      </w:r>
      <w:proofErr w:type="spellStart"/>
      <w:r w:rsidRPr="00CE476E">
        <w:rPr>
          <w:rFonts w:ascii="Arial" w:hAnsi="Arial" w:cs="Arial"/>
          <w:lang w:val="en-US"/>
        </w:rPr>
        <w:t>Menjadi</w:t>
      </w:r>
      <w:proofErr w:type="spellEnd"/>
      <w:r w:rsidRPr="00CE476E">
        <w:rPr>
          <w:rFonts w:ascii="Arial" w:hAnsi="Arial" w:cs="Arial"/>
          <w:lang w:val="en-US"/>
        </w:rPr>
        <w:t xml:space="preserve"> Perseroan </w:t>
      </w:r>
      <w:proofErr w:type="spellStart"/>
      <w:r w:rsidRPr="00CE476E">
        <w:rPr>
          <w:rFonts w:ascii="Arial" w:hAnsi="Arial" w:cs="Arial"/>
          <w:lang w:val="en-US"/>
        </w:rPr>
        <w:t>Terbatas</w:t>
      </w:r>
      <w:proofErr w:type="spellEnd"/>
      <w:r w:rsidRPr="00CE476E">
        <w:rPr>
          <w:rFonts w:ascii="Arial" w:hAnsi="Arial" w:cs="Arial"/>
          <w:lang w:val="en-US"/>
        </w:rPr>
        <w:t xml:space="preserve"> Pembangunan </w:t>
      </w:r>
      <w:proofErr w:type="gramStart"/>
      <w:r w:rsidRPr="00CE476E">
        <w:rPr>
          <w:rFonts w:ascii="Arial" w:hAnsi="Arial" w:cs="Arial"/>
          <w:lang w:val="en-US"/>
        </w:rPr>
        <w:t>Aceh;</w:t>
      </w:r>
      <w:proofErr w:type="gramEnd"/>
    </w:p>
    <w:p w14:paraId="15D823F4" w14:textId="751C332D" w:rsidR="00A95A9F" w:rsidRDefault="00A95A9F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95A9F">
        <w:rPr>
          <w:rFonts w:ascii="Arial" w:hAnsi="Arial" w:cs="Arial"/>
          <w:lang w:val="en-US"/>
        </w:rPr>
        <w:t>Peraturan</w:t>
      </w:r>
      <w:proofErr w:type="spellEnd"/>
      <w:r w:rsidRPr="00A95A9F">
        <w:rPr>
          <w:rFonts w:ascii="Arial" w:hAnsi="Arial" w:cs="Arial"/>
          <w:lang w:val="en-US"/>
        </w:rPr>
        <w:t xml:space="preserve"> Menteri </w:t>
      </w:r>
      <w:proofErr w:type="spellStart"/>
      <w:r w:rsidRPr="00A95A9F">
        <w:rPr>
          <w:rFonts w:ascii="Arial" w:hAnsi="Arial" w:cs="Arial"/>
          <w:lang w:val="en-US"/>
        </w:rPr>
        <w:t>Dalam</w:t>
      </w:r>
      <w:proofErr w:type="spellEnd"/>
      <w:r w:rsidRPr="00A95A9F">
        <w:rPr>
          <w:rFonts w:ascii="Arial" w:hAnsi="Arial" w:cs="Arial"/>
          <w:lang w:val="en-US"/>
        </w:rPr>
        <w:t xml:space="preserve"> Negeri </w:t>
      </w:r>
      <w:proofErr w:type="spellStart"/>
      <w:r w:rsidRPr="00A95A9F">
        <w:rPr>
          <w:rFonts w:ascii="Arial" w:hAnsi="Arial" w:cs="Arial"/>
          <w:lang w:val="en-US"/>
        </w:rPr>
        <w:t>Nomor</w:t>
      </w:r>
      <w:proofErr w:type="spellEnd"/>
      <w:r w:rsidRPr="00A95A9F">
        <w:rPr>
          <w:rFonts w:ascii="Arial" w:hAnsi="Arial" w:cs="Arial"/>
          <w:lang w:val="en-US"/>
        </w:rPr>
        <w:t xml:space="preserve"> 118 </w:t>
      </w:r>
      <w:proofErr w:type="spellStart"/>
      <w:r w:rsidRPr="00A95A9F">
        <w:rPr>
          <w:rFonts w:ascii="Arial" w:hAnsi="Arial" w:cs="Arial"/>
          <w:lang w:val="en-US"/>
        </w:rPr>
        <w:t>Tahun</w:t>
      </w:r>
      <w:proofErr w:type="spellEnd"/>
      <w:r w:rsidRPr="00A95A9F">
        <w:rPr>
          <w:rFonts w:ascii="Arial" w:hAnsi="Arial" w:cs="Arial"/>
          <w:lang w:val="en-US"/>
        </w:rPr>
        <w:t xml:space="preserve"> 2018 </w:t>
      </w:r>
      <w:proofErr w:type="spellStart"/>
      <w:r w:rsidRPr="00A95A9F">
        <w:rPr>
          <w:rFonts w:ascii="Arial" w:hAnsi="Arial" w:cs="Arial"/>
          <w:lang w:val="en-US"/>
        </w:rPr>
        <w:t>tentang</w:t>
      </w:r>
      <w:proofErr w:type="spellEnd"/>
      <w:r w:rsidRPr="00A95A9F">
        <w:rPr>
          <w:rFonts w:ascii="Arial" w:hAnsi="Arial" w:cs="Arial"/>
          <w:lang w:val="en-US"/>
        </w:rPr>
        <w:t xml:space="preserve"> </w:t>
      </w:r>
      <w:proofErr w:type="spellStart"/>
      <w:r w:rsidRPr="00A95A9F">
        <w:rPr>
          <w:rFonts w:ascii="Arial" w:hAnsi="Arial" w:cs="Arial"/>
          <w:lang w:val="en-US"/>
        </w:rPr>
        <w:t>Rencana</w:t>
      </w:r>
      <w:proofErr w:type="spellEnd"/>
      <w:r w:rsidRPr="00A95A9F">
        <w:rPr>
          <w:rFonts w:ascii="Arial" w:hAnsi="Arial" w:cs="Arial"/>
          <w:lang w:val="en-US"/>
        </w:rPr>
        <w:t xml:space="preserve"> </w:t>
      </w:r>
      <w:proofErr w:type="spellStart"/>
      <w:r w:rsidRPr="00A95A9F">
        <w:rPr>
          <w:rFonts w:ascii="Arial" w:hAnsi="Arial" w:cs="Arial"/>
          <w:lang w:val="en-US"/>
        </w:rPr>
        <w:t>Bisnis</w:t>
      </w:r>
      <w:proofErr w:type="spellEnd"/>
      <w:r w:rsidRPr="00A95A9F">
        <w:rPr>
          <w:rFonts w:ascii="Arial" w:hAnsi="Arial" w:cs="Arial"/>
          <w:lang w:val="en-US"/>
        </w:rPr>
        <w:t xml:space="preserve">, </w:t>
      </w:r>
      <w:proofErr w:type="spellStart"/>
      <w:r w:rsidRPr="00A95A9F">
        <w:rPr>
          <w:rFonts w:ascii="Arial" w:hAnsi="Arial" w:cs="Arial"/>
          <w:lang w:val="en-US"/>
        </w:rPr>
        <w:t>Rencana</w:t>
      </w:r>
      <w:proofErr w:type="spellEnd"/>
      <w:r w:rsidRPr="00A95A9F">
        <w:rPr>
          <w:rFonts w:ascii="Arial" w:hAnsi="Arial" w:cs="Arial"/>
          <w:lang w:val="en-US"/>
        </w:rPr>
        <w:t xml:space="preserve"> </w:t>
      </w:r>
      <w:proofErr w:type="spellStart"/>
      <w:r w:rsidRPr="00A95A9F">
        <w:rPr>
          <w:rFonts w:ascii="Arial" w:hAnsi="Arial" w:cs="Arial"/>
          <w:lang w:val="en-US"/>
        </w:rPr>
        <w:t>Kerja</w:t>
      </w:r>
      <w:proofErr w:type="spellEnd"/>
      <w:r w:rsidRPr="00A95A9F">
        <w:rPr>
          <w:rFonts w:ascii="Arial" w:hAnsi="Arial" w:cs="Arial"/>
          <w:lang w:val="en-US"/>
        </w:rPr>
        <w:t xml:space="preserve"> dan </w:t>
      </w:r>
      <w:proofErr w:type="spellStart"/>
      <w:r w:rsidRPr="00A95A9F">
        <w:rPr>
          <w:rFonts w:ascii="Arial" w:hAnsi="Arial" w:cs="Arial"/>
          <w:lang w:val="en-US"/>
        </w:rPr>
        <w:t>Anggaran</w:t>
      </w:r>
      <w:proofErr w:type="spellEnd"/>
      <w:r w:rsidRPr="00A95A9F">
        <w:rPr>
          <w:rFonts w:ascii="Arial" w:hAnsi="Arial" w:cs="Arial"/>
          <w:lang w:val="en-US"/>
        </w:rPr>
        <w:t xml:space="preserve">, </w:t>
      </w:r>
      <w:proofErr w:type="spellStart"/>
      <w:r w:rsidRPr="00A95A9F">
        <w:rPr>
          <w:rFonts w:ascii="Arial" w:hAnsi="Arial" w:cs="Arial"/>
          <w:lang w:val="en-US"/>
        </w:rPr>
        <w:t>Kerja</w:t>
      </w:r>
      <w:proofErr w:type="spellEnd"/>
      <w:r w:rsidRPr="00A95A9F">
        <w:rPr>
          <w:rFonts w:ascii="Arial" w:hAnsi="Arial" w:cs="Arial"/>
          <w:lang w:val="en-US"/>
        </w:rPr>
        <w:t xml:space="preserve"> Sama, </w:t>
      </w:r>
      <w:proofErr w:type="spellStart"/>
      <w:r w:rsidRPr="00A95A9F">
        <w:rPr>
          <w:rFonts w:ascii="Arial" w:hAnsi="Arial" w:cs="Arial"/>
          <w:lang w:val="en-US"/>
        </w:rPr>
        <w:t>Pelaporan</w:t>
      </w:r>
      <w:proofErr w:type="spellEnd"/>
      <w:r w:rsidRPr="00A95A9F">
        <w:rPr>
          <w:rFonts w:ascii="Arial" w:hAnsi="Arial" w:cs="Arial"/>
          <w:lang w:val="en-US"/>
        </w:rPr>
        <w:t xml:space="preserve"> dan </w:t>
      </w:r>
      <w:proofErr w:type="spellStart"/>
      <w:r w:rsidRPr="00A95A9F">
        <w:rPr>
          <w:rFonts w:ascii="Arial" w:hAnsi="Arial" w:cs="Arial"/>
          <w:lang w:val="en-US"/>
        </w:rPr>
        <w:t>Evaluasi</w:t>
      </w:r>
      <w:proofErr w:type="spellEnd"/>
      <w:r w:rsidRPr="00A95A9F">
        <w:rPr>
          <w:rFonts w:ascii="Arial" w:hAnsi="Arial" w:cs="Arial"/>
          <w:lang w:val="en-US"/>
        </w:rPr>
        <w:t xml:space="preserve"> Badan Usaha Milik </w:t>
      </w:r>
      <w:proofErr w:type="gramStart"/>
      <w:r w:rsidRPr="00A95A9F">
        <w:rPr>
          <w:rFonts w:ascii="Arial" w:hAnsi="Arial" w:cs="Arial"/>
          <w:lang w:val="en-US"/>
        </w:rPr>
        <w:t>Daerah</w:t>
      </w:r>
      <w:r>
        <w:rPr>
          <w:rFonts w:ascii="Arial" w:hAnsi="Arial" w:cs="Arial"/>
          <w:lang w:val="en-US"/>
        </w:rPr>
        <w:t>;</w:t>
      </w:r>
      <w:proofErr w:type="gramEnd"/>
    </w:p>
    <w:p w14:paraId="1B952330" w14:textId="05B54301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Peraturan</w:t>
      </w:r>
      <w:proofErr w:type="spellEnd"/>
      <w:r w:rsidRPr="00CE476E">
        <w:rPr>
          <w:rFonts w:ascii="Arial" w:hAnsi="Arial" w:cs="Arial"/>
          <w:lang w:val="en-US"/>
        </w:rPr>
        <w:t xml:space="preserve"> Menteri Badan Usaha Milik Negara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PER-2/MBU/03/2023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Pedoman</w:t>
      </w:r>
      <w:proofErr w:type="spellEnd"/>
      <w:r w:rsidRPr="00CE476E">
        <w:rPr>
          <w:rFonts w:ascii="Arial" w:hAnsi="Arial" w:cs="Arial"/>
          <w:lang w:val="en-US"/>
        </w:rPr>
        <w:t xml:space="preserve"> Tata Kelola dan </w:t>
      </w:r>
      <w:proofErr w:type="spellStart"/>
      <w:r w:rsidRPr="00CE476E">
        <w:rPr>
          <w:rFonts w:ascii="Arial" w:hAnsi="Arial" w:cs="Arial"/>
          <w:lang w:val="en-US"/>
        </w:rPr>
        <w:t>Kegiatan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Korporasi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Signifikan</w:t>
      </w:r>
      <w:proofErr w:type="spellEnd"/>
      <w:r w:rsidRPr="00CE476E">
        <w:rPr>
          <w:rFonts w:ascii="Arial" w:hAnsi="Arial" w:cs="Arial"/>
          <w:lang w:val="en-US"/>
        </w:rPr>
        <w:t xml:space="preserve"> Badan Usaha Milik </w:t>
      </w:r>
      <w:proofErr w:type="gramStart"/>
      <w:r w:rsidRPr="00CE476E">
        <w:rPr>
          <w:rFonts w:ascii="Arial" w:hAnsi="Arial" w:cs="Arial"/>
          <w:lang w:val="en-US"/>
        </w:rPr>
        <w:t>Negara;</w:t>
      </w:r>
      <w:proofErr w:type="gramEnd"/>
    </w:p>
    <w:p w14:paraId="25DBDA9A" w14:textId="77777777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Anggaran</w:t>
      </w:r>
      <w:proofErr w:type="spellEnd"/>
      <w:r w:rsidRPr="00CE476E">
        <w:rPr>
          <w:rFonts w:ascii="Arial" w:hAnsi="Arial" w:cs="Arial"/>
          <w:lang w:val="en-US"/>
        </w:rPr>
        <w:t xml:space="preserve"> Dasar PT Pembangunan Aceh yang </w:t>
      </w:r>
      <w:proofErr w:type="spellStart"/>
      <w:r w:rsidRPr="00CE476E">
        <w:rPr>
          <w:rFonts w:ascii="Arial" w:hAnsi="Arial" w:cs="Arial"/>
          <w:lang w:val="en-US"/>
        </w:rPr>
        <w:t>dimuat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dalam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akta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Notaris</w:t>
      </w:r>
      <w:proofErr w:type="spellEnd"/>
      <w:r w:rsidRPr="00CE476E">
        <w:rPr>
          <w:rFonts w:ascii="Arial" w:hAnsi="Arial" w:cs="Arial"/>
          <w:lang w:val="en-US"/>
        </w:rPr>
        <w:t xml:space="preserve"> Cut Era </w:t>
      </w:r>
      <w:proofErr w:type="spellStart"/>
      <w:r w:rsidRPr="00CE476E">
        <w:rPr>
          <w:rFonts w:ascii="Arial" w:hAnsi="Arial" w:cs="Arial"/>
          <w:lang w:val="en-US"/>
        </w:rPr>
        <w:t>Fitriyeni</w:t>
      </w:r>
      <w:proofErr w:type="spellEnd"/>
      <w:r w:rsidRPr="00CE476E">
        <w:rPr>
          <w:rFonts w:ascii="Arial" w:hAnsi="Arial" w:cs="Arial"/>
          <w:lang w:val="en-US"/>
        </w:rPr>
        <w:t xml:space="preserve">, SH, </w:t>
      </w:r>
      <w:proofErr w:type="spellStart"/>
      <w:proofErr w:type="gramStart"/>
      <w:r w:rsidRPr="00CE476E">
        <w:rPr>
          <w:rFonts w:ascii="Arial" w:hAnsi="Arial" w:cs="Arial"/>
          <w:lang w:val="en-US"/>
        </w:rPr>
        <w:t>M.Kn</w:t>
      </w:r>
      <w:proofErr w:type="spellEnd"/>
      <w:proofErr w:type="gramEnd"/>
      <w:r w:rsidRPr="00CE476E">
        <w:rPr>
          <w:rFonts w:ascii="Arial" w:hAnsi="Arial" w:cs="Arial"/>
          <w:lang w:val="en-US"/>
        </w:rPr>
        <w:t xml:space="preserve">,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06 </w:t>
      </w:r>
      <w:proofErr w:type="spellStart"/>
      <w:r w:rsidRPr="00CE476E">
        <w:rPr>
          <w:rFonts w:ascii="Arial" w:hAnsi="Arial" w:cs="Arial"/>
          <w:lang w:val="en-US"/>
        </w:rPr>
        <w:t>tanggal</w:t>
      </w:r>
      <w:proofErr w:type="spellEnd"/>
      <w:r w:rsidRPr="00CE476E">
        <w:rPr>
          <w:rFonts w:ascii="Arial" w:hAnsi="Arial" w:cs="Arial"/>
          <w:lang w:val="en-US"/>
        </w:rPr>
        <w:t xml:space="preserve"> 5 April 2019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Pendirian</w:t>
      </w:r>
      <w:proofErr w:type="spellEnd"/>
      <w:r w:rsidRPr="00CE476E">
        <w:rPr>
          <w:rFonts w:ascii="Arial" w:hAnsi="Arial" w:cs="Arial"/>
          <w:lang w:val="en-US"/>
        </w:rPr>
        <w:t xml:space="preserve"> Perusahaan Perseroan Daerah dan Surat Keputusan Menteri Hukum dan </w:t>
      </w:r>
      <w:proofErr w:type="spellStart"/>
      <w:r w:rsidRPr="00CE476E">
        <w:rPr>
          <w:rFonts w:ascii="Arial" w:hAnsi="Arial" w:cs="Arial"/>
          <w:lang w:val="en-US"/>
        </w:rPr>
        <w:t>Hak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Asasi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Manusia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AHU-0018566.AH.0101.Tahun 2019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Pengesahan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Pendirian</w:t>
      </w:r>
      <w:proofErr w:type="spellEnd"/>
      <w:r w:rsidRPr="00CE476E">
        <w:rPr>
          <w:rFonts w:ascii="Arial" w:hAnsi="Arial" w:cs="Arial"/>
          <w:lang w:val="en-US"/>
        </w:rPr>
        <w:t xml:space="preserve"> Badan Hukum Perseroan </w:t>
      </w:r>
      <w:proofErr w:type="spellStart"/>
      <w:r w:rsidRPr="00CE476E">
        <w:rPr>
          <w:rFonts w:ascii="Arial" w:hAnsi="Arial" w:cs="Arial"/>
          <w:lang w:val="en-US"/>
        </w:rPr>
        <w:t>Terbatas</w:t>
      </w:r>
      <w:proofErr w:type="spellEnd"/>
      <w:r w:rsidRPr="00CE476E">
        <w:rPr>
          <w:rFonts w:ascii="Arial" w:hAnsi="Arial" w:cs="Arial"/>
          <w:lang w:val="en-US"/>
        </w:rPr>
        <w:t xml:space="preserve"> PT Pembangunan Aceh;</w:t>
      </w:r>
    </w:p>
    <w:p w14:paraId="64EDACAD" w14:textId="227D06C9" w:rsidR="0094269B" w:rsidRPr="0094269B" w:rsidRDefault="00CE476E" w:rsidP="0094269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lastRenderedPageBreak/>
        <w:t>Peraturan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Direksi</w:t>
      </w:r>
      <w:proofErr w:type="spellEnd"/>
      <w:r w:rsidRPr="00CE476E">
        <w:rPr>
          <w:rFonts w:ascii="Arial" w:hAnsi="Arial" w:cs="Arial"/>
          <w:lang w:val="en-US"/>
        </w:rPr>
        <w:t xml:space="preserve"> PT Pembangunan Aceh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002/PEMA-PD/VII/2023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Struktur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Organisasi</w:t>
      </w:r>
      <w:proofErr w:type="spellEnd"/>
      <w:r w:rsidRPr="00CE476E">
        <w:rPr>
          <w:rFonts w:ascii="Arial" w:hAnsi="Arial" w:cs="Arial"/>
          <w:lang w:val="en-US"/>
        </w:rPr>
        <w:t xml:space="preserve"> dan Tata </w:t>
      </w:r>
      <w:proofErr w:type="spellStart"/>
      <w:r w:rsidRPr="00CE476E">
        <w:rPr>
          <w:rFonts w:ascii="Arial" w:hAnsi="Arial" w:cs="Arial"/>
          <w:lang w:val="en-US"/>
        </w:rPr>
        <w:t>Kerja</w:t>
      </w:r>
      <w:proofErr w:type="spellEnd"/>
      <w:r w:rsidRPr="00CE476E">
        <w:rPr>
          <w:rFonts w:ascii="Arial" w:hAnsi="Arial" w:cs="Arial"/>
          <w:lang w:val="en-US"/>
        </w:rPr>
        <w:t>.</w:t>
      </w:r>
    </w:p>
    <w:p w14:paraId="17A47CD2" w14:textId="5F66CA87" w:rsidR="007E0F9C" w:rsidRPr="00DC3792" w:rsidRDefault="0094269B" w:rsidP="007E0F9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r w:rsidRPr="0094269B">
        <w:rPr>
          <w:rFonts w:ascii="Arial" w:hAnsi="Arial" w:cs="Arial"/>
          <w:lang w:val="en-US"/>
        </w:rPr>
        <w:t xml:space="preserve">Surat Keputusan </w:t>
      </w:r>
      <w:proofErr w:type="spellStart"/>
      <w:r w:rsidRPr="0094269B">
        <w:rPr>
          <w:rFonts w:ascii="Arial" w:hAnsi="Arial" w:cs="Arial"/>
          <w:lang w:val="en-US"/>
        </w:rPr>
        <w:t>Sekretaris</w:t>
      </w:r>
      <w:proofErr w:type="spellEnd"/>
      <w:r w:rsidRPr="0094269B">
        <w:rPr>
          <w:rFonts w:ascii="Arial" w:hAnsi="Arial" w:cs="Arial"/>
          <w:lang w:val="en-US"/>
        </w:rPr>
        <w:t xml:space="preserve"> Menteri Badan Usaha Milik Negara </w:t>
      </w:r>
      <w:proofErr w:type="spellStart"/>
      <w:r w:rsidRPr="0094269B">
        <w:rPr>
          <w:rFonts w:ascii="Arial" w:hAnsi="Arial" w:cs="Arial"/>
          <w:lang w:val="en-US"/>
        </w:rPr>
        <w:t>Nomor</w:t>
      </w:r>
      <w:proofErr w:type="spellEnd"/>
      <w:r w:rsidRPr="0094269B">
        <w:rPr>
          <w:rFonts w:ascii="Arial" w:hAnsi="Arial" w:cs="Arial"/>
          <w:lang w:val="en-US"/>
        </w:rPr>
        <w:t xml:space="preserve">: SK-16/S.MBU/2012 </w:t>
      </w:r>
      <w:proofErr w:type="spellStart"/>
      <w:r w:rsidRPr="0094269B">
        <w:rPr>
          <w:rFonts w:ascii="Arial" w:hAnsi="Arial" w:cs="Arial"/>
          <w:lang w:val="en-US"/>
        </w:rPr>
        <w:t>tentang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Indikator</w:t>
      </w:r>
      <w:proofErr w:type="spellEnd"/>
      <w:r w:rsidRPr="0094269B">
        <w:rPr>
          <w:rFonts w:ascii="Arial" w:hAnsi="Arial" w:cs="Arial"/>
          <w:lang w:val="en-US"/>
        </w:rPr>
        <w:t xml:space="preserve">/ Parameter </w:t>
      </w:r>
      <w:proofErr w:type="spellStart"/>
      <w:r w:rsidRPr="0094269B">
        <w:rPr>
          <w:rFonts w:ascii="Arial" w:hAnsi="Arial" w:cs="Arial"/>
          <w:lang w:val="en-US"/>
        </w:rPr>
        <w:t>Penilaian</w:t>
      </w:r>
      <w:proofErr w:type="spellEnd"/>
      <w:r w:rsidRPr="0094269B">
        <w:rPr>
          <w:rFonts w:ascii="Arial" w:hAnsi="Arial" w:cs="Arial"/>
          <w:lang w:val="en-US"/>
        </w:rPr>
        <w:t xml:space="preserve"> dan </w:t>
      </w:r>
      <w:proofErr w:type="spellStart"/>
      <w:r w:rsidRPr="0094269B">
        <w:rPr>
          <w:rFonts w:ascii="Arial" w:hAnsi="Arial" w:cs="Arial"/>
          <w:lang w:val="en-US"/>
        </w:rPr>
        <w:t>Evaluasi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atas</w:t>
      </w:r>
      <w:proofErr w:type="spellEnd"/>
      <w:r w:rsidRPr="0094269B">
        <w:rPr>
          <w:rFonts w:ascii="Arial" w:hAnsi="Arial" w:cs="Arial"/>
          <w:lang w:val="en-US"/>
        </w:rPr>
        <w:t xml:space="preserve"> </w:t>
      </w:r>
      <w:proofErr w:type="spellStart"/>
      <w:r w:rsidRPr="0094269B">
        <w:rPr>
          <w:rFonts w:ascii="Arial" w:hAnsi="Arial" w:cs="Arial"/>
          <w:lang w:val="en-US"/>
        </w:rPr>
        <w:t>Penerapan</w:t>
      </w:r>
      <w:proofErr w:type="spellEnd"/>
      <w:r w:rsidRPr="0094269B">
        <w:rPr>
          <w:rFonts w:ascii="Arial" w:hAnsi="Arial" w:cs="Arial"/>
          <w:lang w:val="en-US"/>
        </w:rPr>
        <w:t xml:space="preserve"> Tata Kelola Perusahaan yang </w:t>
      </w:r>
      <w:proofErr w:type="spellStart"/>
      <w:r w:rsidRPr="0094269B">
        <w:rPr>
          <w:rFonts w:ascii="Arial" w:hAnsi="Arial" w:cs="Arial"/>
          <w:lang w:val="en-US"/>
        </w:rPr>
        <w:t>Baik</w:t>
      </w:r>
      <w:proofErr w:type="spellEnd"/>
      <w:r w:rsidRPr="0094269B">
        <w:rPr>
          <w:rFonts w:ascii="Arial" w:hAnsi="Arial" w:cs="Arial"/>
          <w:lang w:val="en-US"/>
        </w:rPr>
        <w:t xml:space="preserve"> (Good Corporate Governance) pada Badan Usaha Milik Negara.</w:t>
      </w:r>
    </w:p>
    <w:p w14:paraId="3291215E" w14:textId="77777777" w:rsidR="0094269B" w:rsidRDefault="0094269B" w:rsidP="007E0F9C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8A3C445" w14:textId="77777777" w:rsidR="00DC3792" w:rsidRPr="007E0F9C" w:rsidRDefault="00DC3792" w:rsidP="007E0F9C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58968BB" w14:textId="49D677EB" w:rsidR="007E0F9C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AE6A03">
        <w:rPr>
          <w:rFonts w:ascii="Arial" w:hAnsi="Arial" w:cs="Arial"/>
          <w:b/>
          <w:bCs/>
          <w:lang w:val="en-US"/>
        </w:rPr>
        <w:t>Tujuan</w:t>
      </w:r>
      <w:proofErr w:type="spellEnd"/>
    </w:p>
    <w:p w14:paraId="6DAF2818" w14:textId="77777777" w:rsidR="00DC3792" w:rsidRDefault="00DC3792" w:rsidP="00DC379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Mengukur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kualitas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melalui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penilaian</w:t>
      </w:r>
      <w:proofErr w:type="spellEnd"/>
      <w:r w:rsidRPr="00DC3792">
        <w:rPr>
          <w:rFonts w:ascii="Arial" w:hAnsi="Arial" w:cs="Arial"/>
          <w:lang w:val="en-US"/>
        </w:rPr>
        <w:t xml:space="preserve">/ </w:t>
      </w:r>
      <w:proofErr w:type="spellStart"/>
      <w:r w:rsidRPr="00DC3792">
        <w:rPr>
          <w:rFonts w:ascii="Arial" w:hAnsi="Arial" w:cs="Arial"/>
          <w:lang w:val="en-US"/>
        </w:rPr>
        <w:t>evaluasi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tingkat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pemenuhan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kriteria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dengan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kondisi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aktual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diterapkan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melalui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pemberian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skor</w:t>
      </w:r>
      <w:proofErr w:type="spellEnd"/>
      <w:r w:rsidRPr="00DC3792">
        <w:rPr>
          <w:rFonts w:ascii="Arial" w:hAnsi="Arial" w:cs="Arial"/>
          <w:lang w:val="en-US"/>
        </w:rPr>
        <w:t xml:space="preserve">/ </w:t>
      </w:r>
      <w:proofErr w:type="spellStart"/>
      <w:r w:rsidRPr="00DC3792">
        <w:rPr>
          <w:rFonts w:ascii="Arial" w:hAnsi="Arial" w:cs="Arial"/>
          <w:lang w:val="en-US"/>
        </w:rPr>
        <w:t>nilai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atas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dan </w:t>
      </w:r>
      <w:proofErr w:type="spellStart"/>
      <w:r w:rsidRPr="00DC3792">
        <w:rPr>
          <w:rFonts w:ascii="Arial" w:hAnsi="Arial" w:cs="Arial"/>
          <w:lang w:val="en-US"/>
        </w:rPr>
        <w:t>kategori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kualitas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C3792">
        <w:rPr>
          <w:rFonts w:ascii="Arial" w:hAnsi="Arial" w:cs="Arial"/>
          <w:lang w:val="en-US"/>
        </w:rPr>
        <w:t>penerapannya</w:t>
      </w:r>
      <w:proofErr w:type="spellEnd"/>
      <w:r w:rsidRPr="00DC3792">
        <w:rPr>
          <w:rFonts w:ascii="Arial" w:hAnsi="Arial" w:cs="Arial"/>
          <w:lang w:val="en-US"/>
        </w:rPr>
        <w:t>;</w:t>
      </w:r>
      <w:proofErr w:type="gramEnd"/>
    </w:p>
    <w:p w14:paraId="1C9DEED1" w14:textId="77777777" w:rsidR="00DC3792" w:rsidRDefault="00DC3792" w:rsidP="00DC379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Mengidentifikasi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kekuatan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kelemahan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GCG, </w:t>
      </w:r>
      <w:proofErr w:type="spellStart"/>
      <w:r w:rsidRPr="00DC3792">
        <w:rPr>
          <w:rFonts w:ascii="Arial" w:hAnsi="Arial" w:cs="Arial"/>
          <w:lang w:val="en-US"/>
        </w:rPr>
        <w:t>serta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mengusulkan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rekomendasi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perbaikan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untuk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mengurangi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celah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antara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kriteria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dengan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C3792">
        <w:rPr>
          <w:rFonts w:ascii="Arial" w:hAnsi="Arial" w:cs="Arial"/>
          <w:lang w:val="en-US"/>
        </w:rPr>
        <w:t>penerapannya</w:t>
      </w:r>
      <w:proofErr w:type="spellEnd"/>
      <w:r w:rsidRPr="00DC3792">
        <w:rPr>
          <w:rFonts w:ascii="Arial" w:hAnsi="Arial" w:cs="Arial"/>
          <w:lang w:val="en-US"/>
        </w:rPr>
        <w:t>;</w:t>
      </w:r>
      <w:proofErr w:type="gramEnd"/>
      <w:r w:rsidRPr="00DC3792">
        <w:rPr>
          <w:rFonts w:ascii="Arial" w:hAnsi="Arial" w:cs="Arial"/>
          <w:lang w:val="en-US"/>
        </w:rPr>
        <w:t xml:space="preserve"> </w:t>
      </w:r>
    </w:p>
    <w:p w14:paraId="5FEE55BA" w14:textId="77777777" w:rsidR="00DC3792" w:rsidRDefault="00DC3792" w:rsidP="00DC379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Memonitor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konsistensi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dan </w:t>
      </w:r>
      <w:proofErr w:type="spellStart"/>
      <w:r w:rsidRPr="00DC3792">
        <w:rPr>
          <w:rFonts w:ascii="Arial" w:hAnsi="Arial" w:cs="Arial"/>
          <w:lang w:val="en-US"/>
        </w:rPr>
        <w:t>memperoleh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masukan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penyempurnaan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pengembangan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kebijakan</w:t>
      </w:r>
      <w:proofErr w:type="spellEnd"/>
      <w:r w:rsidRPr="00DC3792">
        <w:rPr>
          <w:rFonts w:ascii="Arial" w:hAnsi="Arial" w:cs="Arial"/>
          <w:lang w:val="en-US"/>
        </w:rPr>
        <w:t xml:space="preserve"> Corporate </w:t>
      </w:r>
      <w:proofErr w:type="gramStart"/>
      <w:r w:rsidRPr="00DC3792">
        <w:rPr>
          <w:rFonts w:ascii="Arial" w:hAnsi="Arial" w:cs="Arial"/>
          <w:lang w:val="en-US"/>
        </w:rPr>
        <w:t>Governance;</w:t>
      </w:r>
      <w:proofErr w:type="gramEnd"/>
    </w:p>
    <w:p w14:paraId="717D676A" w14:textId="4A0293D6" w:rsidR="007E0F9C" w:rsidRPr="00DC3792" w:rsidRDefault="00DC3792" w:rsidP="00DC379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Sebagai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bahan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masukan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penting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pengambilan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keputusan</w:t>
      </w:r>
      <w:proofErr w:type="spellEnd"/>
      <w:r w:rsidRPr="00DC3792">
        <w:rPr>
          <w:rFonts w:ascii="Arial" w:hAnsi="Arial" w:cs="Arial"/>
          <w:lang w:val="en-US"/>
        </w:rPr>
        <w:t xml:space="preserve"> di </w:t>
      </w:r>
      <w:proofErr w:type="spellStart"/>
      <w:r w:rsidRPr="00DC3792">
        <w:rPr>
          <w:rFonts w:ascii="Arial" w:hAnsi="Arial" w:cs="Arial"/>
          <w:lang w:val="en-US"/>
        </w:rPr>
        <w:t>bidang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perbaikan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di masa yang </w:t>
      </w:r>
      <w:proofErr w:type="spellStart"/>
      <w:r w:rsidRPr="00DC3792">
        <w:rPr>
          <w:rFonts w:ascii="Arial" w:hAnsi="Arial" w:cs="Arial"/>
          <w:lang w:val="en-US"/>
        </w:rPr>
        <w:t>akan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datang</w:t>
      </w:r>
      <w:proofErr w:type="spellEnd"/>
      <w:r w:rsidRPr="00DC3792">
        <w:rPr>
          <w:rFonts w:ascii="Arial" w:hAnsi="Arial" w:cs="Arial"/>
          <w:lang w:val="en-US"/>
        </w:rPr>
        <w:t xml:space="preserve">, </w:t>
      </w:r>
      <w:proofErr w:type="spellStart"/>
      <w:r w:rsidRPr="00DC3792">
        <w:rPr>
          <w:rFonts w:ascii="Arial" w:hAnsi="Arial" w:cs="Arial"/>
          <w:lang w:val="en-US"/>
        </w:rPr>
        <w:t>sehingga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manfaat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tersebut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dapat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meningkatkan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kinerja</w:t>
      </w:r>
      <w:proofErr w:type="spellEnd"/>
      <w:r w:rsidRPr="00DC3792">
        <w:rPr>
          <w:rFonts w:ascii="Arial" w:hAnsi="Arial" w:cs="Arial"/>
          <w:lang w:val="en-US"/>
        </w:rPr>
        <w:t xml:space="preserve"> yang optimal dan </w:t>
      </w:r>
      <w:proofErr w:type="spellStart"/>
      <w:r w:rsidRPr="00DC3792">
        <w:rPr>
          <w:rFonts w:ascii="Arial" w:hAnsi="Arial" w:cs="Arial"/>
          <w:lang w:val="en-US"/>
        </w:rPr>
        <w:t>citra</w:t>
      </w:r>
      <w:proofErr w:type="spellEnd"/>
      <w:r w:rsidRPr="00DC3792">
        <w:rPr>
          <w:rFonts w:ascii="Arial" w:hAnsi="Arial" w:cs="Arial"/>
          <w:lang w:val="en-US"/>
        </w:rPr>
        <w:t xml:space="preserve"> Perusahaan yang </w:t>
      </w:r>
      <w:proofErr w:type="spellStart"/>
      <w:r w:rsidRPr="00DC3792">
        <w:rPr>
          <w:rFonts w:ascii="Arial" w:hAnsi="Arial" w:cs="Arial"/>
          <w:lang w:val="en-US"/>
        </w:rPr>
        <w:t>baik</w:t>
      </w:r>
      <w:proofErr w:type="spellEnd"/>
      <w:r w:rsidRPr="00DC3792">
        <w:rPr>
          <w:rFonts w:ascii="Arial" w:hAnsi="Arial" w:cs="Arial"/>
          <w:lang w:val="en-US"/>
        </w:rPr>
        <w:t>.</w:t>
      </w:r>
      <w:r w:rsidR="007E0F9C" w:rsidRPr="00DC3792">
        <w:rPr>
          <w:rFonts w:ascii="Arial" w:hAnsi="Arial" w:cs="Arial"/>
          <w:lang w:val="en-US"/>
        </w:rPr>
        <w:t xml:space="preserve"> </w:t>
      </w:r>
    </w:p>
    <w:p w14:paraId="3CE5BA50" w14:textId="77777777" w:rsidR="00AE6A03" w:rsidRDefault="00AE6A03" w:rsidP="00AE6A0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0A302D8" w14:textId="77777777" w:rsidR="00DC3792" w:rsidRPr="00AE6A03" w:rsidRDefault="00DC3792" w:rsidP="00AE6A0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950FF7" w14:textId="21A337F9" w:rsidR="009106F3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E6A03">
        <w:rPr>
          <w:rFonts w:ascii="Arial" w:hAnsi="Arial" w:cs="Arial"/>
          <w:b/>
          <w:bCs/>
          <w:lang w:val="en-US"/>
        </w:rPr>
        <w:t xml:space="preserve">Ruang </w:t>
      </w:r>
      <w:proofErr w:type="spellStart"/>
      <w:r w:rsidRPr="00AE6A03">
        <w:rPr>
          <w:rFonts w:ascii="Arial" w:hAnsi="Arial" w:cs="Arial"/>
          <w:b/>
          <w:bCs/>
          <w:lang w:val="en-US"/>
        </w:rPr>
        <w:t>Lingkup</w:t>
      </w:r>
      <w:proofErr w:type="spellEnd"/>
    </w:p>
    <w:p w14:paraId="2F1D2877" w14:textId="77777777" w:rsidR="00DC3792" w:rsidRDefault="00DC3792" w:rsidP="00DC3792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Good Corporate Governance pada </w:t>
      </w:r>
      <w:r>
        <w:rPr>
          <w:rFonts w:ascii="Arial" w:hAnsi="Arial" w:cs="Arial"/>
          <w:lang w:val="en-US"/>
        </w:rPr>
        <w:t xml:space="preserve">PT Pembangunan Aceh </w:t>
      </w:r>
      <w:proofErr w:type="spellStart"/>
      <w:r w:rsidRPr="00DC3792">
        <w:rPr>
          <w:rFonts w:ascii="Arial" w:hAnsi="Arial" w:cs="Arial"/>
          <w:lang w:val="en-US"/>
        </w:rPr>
        <w:t>harus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senantiasa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berlandaskan</w:t>
      </w:r>
      <w:proofErr w:type="spellEnd"/>
      <w:r w:rsidRPr="00DC3792">
        <w:rPr>
          <w:rFonts w:ascii="Arial" w:hAnsi="Arial" w:cs="Arial"/>
          <w:lang w:val="en-US"/>
        </w:rPr>
        <w:t xml:space="preserve"> pada lima </w:t>
      </w:r>
      <w:proofErr w:type="spellStart"/>
      <w:r w:rsidRPr="00DC3792">
        <w:rPr>
          <w:rFonts w:ascii="Arial" w:hAnsi="Arial" w:cs="Arial"/>
          <w:lang w:val="en-US"/>
        </w:rPr>
        <w:t>prinsip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dasar</w:t>
      </w:r>
      <w:proofErr w:type="spellEnd"/>
      <w:r w:rsidRPr="00DC3792">
        <w:rPr>
          <w:rFonts w:ascii="Arial" w:hAnsi="Arial" w:cs="Arial"/>
          <w:lang w:val="en-US"/>
        </w:rPr>
        <w:t xml:space="preserve">. </w:t>
      </w:r>
    </w:p>
    <w:p w14:paraId="716D1BCD" w14:textId="77777777" w:rsidR="00DC3792" w:rsidRDefault="00DC3792" w:rsidP="00DC3792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</w:t>
      </w:r>
      <w:r w:rsidRPr="00DC3792">
        <w:rPr>
          <w:rFonts w:ascii="Arial" w:hAnsi="Arial" w:cs="Arial"/>
          <w:lang w:val="en-US"/>
        </w:rPr>
        <w:t>ransparansi</w:t>
      </w:r>
      <w:proofErr w:type="spellEnd"/>
      <w:r w:rsidRPr="00DC3792">
        <w:rPr>
          <w:rFonts w:ascii="Arial" w:hAnsi="Arial" w:cs="Arial"/>
          <w:lang w:val="en-US"/>
        </w:rPr>
        <w:t xml:space="preserve"> (</w:t>
      </w:r>
      <w:r w:rsidRPr="00DC3792">
        <w:rPr>
          <w:rFonts w:ascii="Arial" w:hAnsi="Arial" w:cs="Arial"/>
          <w:i/>
          <w:iCs/>
          <w:lang w:val="en-US"/>
        </w:rPr>
        <w:t>transparency</w:t>
      </w:r>
      <w:r w:rsidRPr="00DC3792">
        <w:rPr>
          <w:rFonts w:ascii="Arial" w:hAnsi="Arial" w:cs="Arial"/>
          <w:lang w:val="en-US"/>
        </w:rPr>
        <w:t xml:space="preserve">), </w:t>
      </w:r>
      <w:proofErr w:type="spellStart"/>
      <w:r w:rsidRPr="00DC3792">
        <w:rPr>
          <w:rFonts w:ascii="Arial" w:hAnsi="Arial" w:cs="Arial"/>
          <w:lang w:val="en-US"/>
        </w:rPr>
        <w:t>yaitu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keterbukaan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melaksanakan</w:t>
      </w:r>
      <w:proofErr w:type="spellEnd"/>
      <w:r w:rsidRPr="00DC3792">
        <w:rPr>
          <w:rFonts w:ascii="Arial" w:hAnsi="Arial" w:cs="Arial"/>
          <w:lang w:val="en-US"/>
        </w:rPr>
        <w:t xml:space="preserve"> proses </w:t>
      </w:r>
      <w:proofErr w:type="spellStart"/>
      <w:r w:rsidRPr="00DC3792">
        <w:rPr>
          <w:rFonts w:ascii="Arial" w:hAnsi="Arial" w:cs="Arial"/>
          <w:lang w:val="en-US"/>
        </w:rPr>
        <w:t>pengambilan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keputusan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keterbukaan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mengungkapkan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informasi</w:t>
      </w:r>
      <w:proofErr w:type="spellEnd"/>
      <w:r w:rsidRPr="00DC3792">
        <w:rPr>
          <w:rFonts w:ascii="Arial" w:hAnsi="Arial" w:cs="Arial"/>
          <w:lang w:val="en-US"/>
        </w:rPr>
        <w:t xml:space="preserve"> material dan </w:t>
      </w:r>
      <w:proofErr w:type="spellStart"/>
      <w:r w:rsidRPr="00DC3792">
        <w:rPr>
          <w:rFonts w:ascii="Arial" w:hAnsi="Arial" w:cs="Arial"/>
          <w:lang w:val="en-US"/>
        </w:rPr>
        <w:t>relevan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mengenai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perusahaan</w:t>
      </w:r>
      <w:proofErr w:type="spellEnd"/>
      <w:r w:rsidRPr="00DC3792">
        <w:rPr>
          <w:rFonts w:ascii="Arial" w:hAnsi="Arial" w:cs="Arial"/>
          <w:lang w:val="en-US"/>
        </w:rPr>
        <w:t xml:space="preserve">. </w:t>
      </w:r>
    </w:p>
    <w:p w14:paraId="65760599" w14:textId="77777777" w:rsidR="00DC3792" w:rsidRDefault="00DC3792" w:rsidP="00DC3792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</w:t>
      </w:r>
      <w:r w:rsidRPr="00DC3792">
        <w:rPr>
          <w:rFonts w:ascii="Arial" w:hAnsi="Arial" w:cs="Arial"/>
          <w:lang w:val="en-US"/>
        </w:rPr>
        <w:t>kuntabilitas</w:t>
      </w:r>
      <w:proofErr w:type="spellEnd"/>
      <w:r w:rsidRPr="00DC3792">
        <w:rPr>
          <w:rFonts w:ascii="Arial" w:hAnsi="Arial" w:cs="Arial"/>
          <w:lang w:val="en-US"/>
        </w:rPr>
        <w:t xml:space="preserve"> (</w:t>
      </w:r>
      <w:r w:rsidRPr="00DC3792">
        <w:rPr>
          <w:rFonts w:ascii="Arial" w:hAnsi="Arial" w:cs="Arial"/>
          <w:i/>
          <w:iCs/>
          <w:lang w:val="en-US"/>
        </w:rPr>
        <w:t>accountability</w:t>
      </w:r>
      <w:r w:rsidRPr="00DC3792">
        <w:rPr>
          <w:rFonts w:ascii="Arial" w:hAnsi="Arial" w:cs="Arial"/>
          <w:lang w:val="en-US"/>
        </w:rPr>
        <w:t xml:space="preserve">), </w:t>
      </w:r>
      <w:proofErr w:type="spellStart"/>
      <w:r w:rsidRPr="00DC3792">
        <w:rPr>
          <w:rFonts w:ascii="Arial" w:hAnsi="Arial" w:cs="Arial"/>
          <w:lang w:val="en-US"/>
        </w:rPr>
        <w:t>yaitu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kejelasan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fungsi</w:t>
      </w:r>
      <w:proofErr w:type="spellEnd"/>
      <w:r w:rsidRPr="00DC3792">
        <w:rPr>
          <w:rFonts w:ascii="Arial" w:hAnsi="Arial" w:cs="Arial"/>
          <w:lang w:val="en-US"/>
        </w:rPr>
        <w:t xml:space="preserve">, </w:t>
      </w:r>
      <w:proofErr w:type="spellStart"/>
      <w:r w:rsidRPr="00DC3792">
        <w:rPr>
          <w:rFonts w:ascii="Arial" w:hAnsi="Arial" w:cs="Arial"/>
          <w:lang w:val="en-US"/>
        </w:rPr>
        <w:t>pelaksanaan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pertanggungiawaban</w:t>
      </w:r>
      <w:proofErr w:type="spellEnd"/>
      <w:r w:rsidRPr="00DC3792">
        <w:rPr>
          <w:rFonts w:ascii="Arial" w:hAnsi="Arial" w:cs="Arial"/>
          <w:lang w:val="en-US"/>
        </w:rPr>
        <w:t xml:space="preserve"> Organ </w:t>
      </w:r>
      <w:proofErr w:type="spellStart"/>
      <w:r w:rsidRPr="00DC3792">
        <w:rPr>
          <w:rFonts w:ascii="Arial" w:hAnsi="Arial" w:cs="Arial"/>
          <w:lang w:val="en-US"/>
        </w:rPr>
        <w:t>sehingga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pengelolaan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perusahaan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terlaksana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secara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efektif</w:t>
      </w:r>
      <w:proofErr w:type="spellEnd"/>
      <w:r w:rsidRPr="00DC3792">
        <w:rPr>
          <w:rFonts w:ascii="Arial" w:hAnsi="Arial" w:cs="Arial"/>
          <w:lang w:val="en-US"/>
        </w:rPr>
        <w:t xml:space="preserve">. </w:t>
      </w:r>
    </w:p>
    <w:p w14:paraId="46230C37" w14:textId="77777777" w:rsidR="00DC3792" w:rsidRDefault="00DC3792" w:rsidP="00DC3792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P</w:t>
      </w:r>
      <w:r w:rsidRPr="00DC3792">
        <w:rPr>
          <w:rFonts w:ascii="Arial" w:hAnsi="Arial" w:cs="Arial"/>
          <w:lang w:val="en-US"/>
        </w:rPr>
        <w:t>ertanggungjawaban</w:t>
      </w:r>
      <w:proofErr w:type="spellEnd"/>
      <w:r w:rsidRPr="00DC3792">
        <w:rPr>
          <w:rFonts w:ascii="Arial" w:hAnsi="Arial" w:cs="Arial"/>
          <w:lang w:val="en-US"/>
        </w:rPr>
        <w:t xml:space="preserve"> (</w:t>
      </w:r>
      <w:r w:rsidRPr="00DC3792">
        <w:rPr>
          <w:rFonts w:ascii="Arial" w:hAnsi="Arial" w:cs="Arial"/>
          <w:i/>
          <w:iCs/>
          <w:lang w:val="en-US"/>
        </w:rPr>
        <w:t>responsibility</w:t>
      </w:r>
      <w:r w:rsidRPr="00DC3792">
        <w:rPr>
          <w:rFonts w:ascii="Arial" w:hAnsi="Arial" w:cs="Arial"/>
          <w:lang w:val="en-US"/>
        </w:rPr>
        <w:t xml:space="preserve">), </w:t>
      </w:r>
      <w:proofErr w:type="spellStart"/>
      <w:r w:rsidRPr="00DC3792">
        <w:rPr>
          <w:rFonts w:ascii="Arial" w:hAnsi="Arial" w:cs="Arial"/>
          <w:lang w:val="en-US"/>
        </w:rPr>
        <w:t>yaitu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kesesuaian</w:t>
      </w:r>
      <w:proofErr w:type="spellEnd"/>
      <w:r w:rsidRPr="00DC3792">
        <w:rPr>
          <w:rFonts w:ascii="Arial" w:hAnsi="Arial" w:cs="Arial"/>
          <w:lang w:val="en-US"/>
        </w:rPr>
        <w:t xml:space="preserve"> di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pengelolaan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perusahaan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terhadap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peraturan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perundang-undangan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prinsip-prinsip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korporasi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ehat</w:t>
      </w:r>
      <w:proofErr w:type="spellEnd"/>
      <w:r w:rsidRPr="00DC3792">
        <w:rPr>
          <w:rFonts w:ascii="Arial" w:hAnsi="Arial" w:cs="Arial"/>
          <w:lang w:val="en-US"/>
        </w:rPr>
        <w:t>.</w:t>
      </w:r>
    </w:p>
    <w:p w14:paraId="3EFB1B59" w14:textId="713C9919" w:rsidR="00DC3792" w:rsidRDefault="00DC3792" w:rsidP="00DC3792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Kemandirian</w:t>
      </w:r>
      <w:proofErr w:type="spellEnd"/>
      <w:r w:rsidRPr="00DC3792">
        <w:rPr>
          <w:rFonts w:ascii="Arial" w:hAnsi="Arial" w:cs="Arial"/>
          <w:lang w:val="en-US"/>
        </w:rPr>
        <w:t xml:space="preserve"> (</w:t>
      </w:r>
      <w:r w:rsidRPr="00DC3792">
        <w:rPr>
          <w:rFonts w:ascii="Arial" w:hAnsi="Arial" w:cs="Arial"/>
          <w:i/>
          <w:iCs/>
          <w:lang w:val="en-US"/>
        </w:rPr>
        <w:t>independency</w:t>
      </w:r>
      <w:r w:rsidRPr="00DC3792">
        <w:rPr>
          <w:rFonts w:ascii="Arial" w:hAnsi="Arial" w:cs="Arial"/>
          <w:lang w:val="en-US"/>
        </w:rPr>
        <w:t xml:space="preserve">), </w:t>
      </w:r>
      <w:proofErr w:type="spellStart"/>
      <w:r w:rsidRPr="00DC3792">
        <w:rPr>
          <w:rFonts w:ascii="Arial" w:hAnsi="Arial" w:cs="Arial"/>
          <w:lang w:val="en-US"/>
        </w:rPr>
        <w:t>yaitu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keadaan</w:t>
      </w:r>
      <w:proofErr w:type="spellEnd"/>
      <w:r w:rsidRPr="00DC3792">
        <w:rPr>
          <w:rFonts w:ascii="Arial" w:hAnsi="Arial" w:cs="Arial"/>
          <w:lang w:val="en-US"/>
        </w:rPr>
        <w:t xml:space="preserve"> di mana </w:t>
      </w:r>
      <w:proofErr w:type="spellStart"/>
      <w:r w:rsidRPr="00DC3792">
        <w:rPr>
          <w:rFonts w:ascii="Arial" w:hAnsi="Arial" w:cs="Arial"/>
          <w:lang w:val="en-US"/>
        </w:rPr>
        <w:t>perusahaan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dikelola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secara</w:t>
      </w:r>
      <w:proofErr w:type="spellEnd"/>
      <w:r w:rsidRPr="00DC3792">
        <w:rPr>
          <w:rFonts w:ascii="Arial" w:hAnsi="Arial" w:cs="Arial"/>
          <w:lang w:val="en-US"/>
        </w:rPr>
        <w:t xml:space="preserve"> professional </w:t>
      </w:r>
      <w:proofErr w:type="spellStart"/>
      <w:r w:rsidRPr="00DC3792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anpa</w:t>
      </w:r>
      <w:proofErr w:type="spellEnd"/>
      <w:r w:rsidRPr="00DC3792">
        <w:rPr>
          <w:rFonts w:ascii="Arial" w:hAnsi="Arial" w:cs="Arial"/>
          <w:lang w:val="en-US"/>
        </w:rPr>
        <w:t xml:space="preserve"> b</w:t>
      </w:r>
      <w:proofErr w:type="spellStart"/>
      <w:r w:rsidRPr="00DC3792">
        <w:rPr>
          <w:rFonts w:ascii="Arial" w:hAnsi="Arial" w:cs="Arial"/>
          <w:lang w:val="en-US"/>
        </w:rPr>
        <w:t>enturan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kepentingan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pengaruh</w:t>
      </w:r>
      <w:proofErr w:type="spellEnd"/>
      <w:r w:rsidRPr="00DC3792">
        <w:rPr>
          <w:rFonts w:ascii="Arial" w:hAnsi="Arial" w:cs="Arial"/>
          <w:lang w:val="en-US"/>
        </w:rPr>
        <w:t>/</w:t>
      </w:r>
      <w:proofErr w:type="spellStart"/>
      <w:r w:rsidRPr="00DC3792">
        <w:rPr>
          <w:rFonts w:ascii="Arial" w:hAnsi="Arial" w:cs="Arial"/>
          <w:lang w:val="en-US"/>
        </w:rPr>
        <w:t>tekanan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dari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pihak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manapun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tidak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sesuai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dengan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peraturan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perundang-undangan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prinsip-prinsip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korporasi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sehat</w:t>
      </w:r>
      <w:proofErr w:type="spellEnd"/>
      <w:r w:rsidRPr="00DC3792">
        <w:rPr>
          <w:rFonts w:ascii="Arial" w:hAnsi="Arial" w:cs="Arial"/>
          <w:lang w:val="en-US"/>
        </w:rPr>
        <w:t xml:space="preserve">. </w:t>
      </w:r>
    </w:p>
    <w:p w14:paraId="23275163" w14:textId="56A14497" w:rsidR="00DC3792" w:rsidRPr="00DC3792" w:rsidRDefault="00DC3792" w:rsidP="00DC3792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Kewajaran</w:t>
      </w:r>
      <w:proofErr w:type="spellEnd"/>
      <w:r w:rsidRPr="00DC3792">
        <w:rPr>
          <w:rFonts w:ascii="Arial" w:hAnsi="Arial" w:cs="Arial"/>
          <w:lang w:val="en-US"/>
        </w:rPr>
        <w:t xml:space="preserve"> (</w:t>
      </w:r>
      <w:r w:rsidRPr="00DC3792">
        <w:rPr>
          <w:rFonts w:ascii="Arial" w:hAnsi="Arial" w:cs="Arial"/>
          <w:i/>
          <w:iCs/>
          <w:lang w:val="en-US"/>
        </w:rPr>
        <w:t>fairness</w:t>
      </w:r>
      <w:r w:rsidRPr="00DC3792">
        <w:rPr>
          <w:rFonts w:ascii="Arial" w:hAnsi="Arial" w:cs="Arial"/>
          <w:lang w:val="en-US"/>
        </w:rPr>
        <w:t xml:space="preserve">), </w:t>
      </w:r>
      <w:proofErr w:type="spellStart"/>
      <w:r w:rsidRPr="00DC3792">
        <w:rPr>
          <w:rFonts w:ascii="Arial" w:hAnsi="Arial" w:cs="Arial"/>
          <w:lang w:val="en-US"/>
        </w:rPr>
        <w:t>yaitu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keadilan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kesetaraan</w:t>
      </w:r>
      <w:proofErr w:type="spellEnd"/>
      <w:r w:rsidRPr="00DC3792">
        <w:rPr>
          <w:rFonts w:ascii="Arial" w:hAnsi="Arial" w:cs="Arial"/>
          <w:lang w:val="en-US"/>
        </w:rPr>
        <w:t xml:space="preserve"> di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memenuhi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hak-hak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Pemangku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Kepentingan</w:t>
      </w:r>
      <w:proofErr w:type="spellEnd"/>
      <w:r w:rsidRPr="00DC3792">
        <w:rPr>
          <w:rFonts w:ascii="Arial" w:hAnsi="Arial" w:cs="Arial"/>
          <w:lang w:val="en-US"/>
        </w:rPr>
        <w:t xml:space="preserve"> (</w:t>
      </w:r>
      <w:r w:rsidRPr="00DC3792">
        <w:rPr>
          <w:rFonts w:ascii="Arial" w:hAnsi="Arial" w:cs="Arial"/>
          <w:i/>
          <w:iCs/>
          <w:lang w:val="en-US"/>
        </w:rPr>
        <w:t>stakeholders</w:t>
      </w:r>
      <w:r w:rsidRPr="00DC3792">
        <w:rPr>
          <w:rFonts w:ascii="Arial" w:hAnsi="Arial" w:cs="Arial"/>
          <w:lang w:val="en-US"/>
        </w:rPr>
        <w:t xml:space="preserve">) yang </w:t>
      </w:r>
      <w:proofErr w:type="spellStart"/>
      <w:r w:rsidRPr="00DC3792">
        <w:rPr>
          <w:rFonts w:ascii="Arial" w:hAnsi="Arial" w:cs="Arial"/>
          <w:lang w:val="en-US"/>
        </w:rPr>
        <w:t>timbul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berdasarkan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perianian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peraturan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perundangundangan</w:t>
      </w:r>
      <w:proofErr w:type="spellEnd"/>
      <w:r w:rsidRPr="00DC3792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PT Pembangunan Aceh </w:t>
      </w:r>
      <w:proofErr w:type="spellStart"/>
      <w:r>
        <w:rPr>
          <w:rFonts w:ascii="Arial" w:hAnsi="Arial" w:cs="Arial"/>
          <w:lang w:val="en-US"/>
        </w:rPr>
        <w:t>wajib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menerapkan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prinsip-prinsip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tersebut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secara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konsisten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berkelanjutan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setiap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kegiatan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usaha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seluruh</w:t>
      </w:r>
      <w:proofErr w:type="spellEnd"/>
      <w:r w:rsidRPr="00DC3792">
        <w:t xml:space="preserve"> </w:t>
      </w:r>
      <w:proofErr w:type="spellStart"/>
      <w:r w:rsidRPr="00DC3792">
        <w:rPr>
          <w:rFonts w:ascii="Arial" w:hAnsi="Arial" w:cs="Arial"/>
          <w:lang w:val="en-US"/>
        </w:rPr>
        <w:t>ingkatan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atau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jenjang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organisasi</w:t>
      </w:r>
      <w:proofErr w:type="spellEnd"/>
      <w:r w:rsidRPr="00DC3792">
        <w:rPr>
          <w:rFonts w:ascii="Arial" w:hAnsi="Arial" w:cs="Arial"/>
          <w:lang w:val="en-US"/>
        </w:rPr>
        <w:t xml:space="preserve">, </w:t>
      </w:r>
      <w:proofErr w:type="spellStart"/>
      <w:r w:rsidRPr="00DC3792">
        <w:rPr>
          <w:rFonts w:ascii="Arial" w:hAnsi="Arial" w:cs="Arial"/>
          <w:lang w:val="en-US"/>
        </w:rPr>
        <w:t>mulai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dari</w:t>
      </w:r>
      <w:proofErr w:type="spellEnd"/>
      <w:r w:rsidRPr="00DC3792">
        <w:rPr>
          <w:rFonts w:ascii="Arial" w:hAnsi="Arial" w:cs="Arial"/>
          <w:lang w:val="en-US"/>
        </w:rPr>
        <w:t xml:space="preserve"> Dewan </w:t>
      </w:r>
      <w:proofErr w:type="spellStart"/>
      <w:r w:rsidRPr="00DC3792">
        <w:rPr>
          <w:rFonts w:ascii="Arial" w:hAnsi="Arial" w:cs="Arial"/>
          <w:lang w:val="en-US"/>
        </w:rPr>
        <w:t>Komisaris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Direksi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sampai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dengan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pegawai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tingkat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pelaksana</w:t>
      </w:r>
      <w:proofErr w:type="spellEnd"/>
      <w:r w:rsidRPr="00DC3792">
        <w:rPr>
          <w:rFonts w:ascii="Arial" w:hAnsi="Arial" w:cs="Arial"/>
          <w:lang w:val="en-US"/>
        </w:rPr>
        <w:t>.</w:t>
      </w:r>
    </w:p>
    <w:p w14:paraId="3050EB1F" w14:textId="77777777" w:rsidR="00DC3792" w:rsidRDefault="00DC3792" w:rsidP="00DC3792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3021503B" w14:textId="4B1F9B76" w:rsidR="00DC3792" w:rsidRDefault="00DC3792" w:rsidP="00DC3792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harus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dilengkapi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dengan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penyusunan</w:t>
      </w:r>
      <w:proofErr w:type="spellEnd"/>
      <w:r w:rsidRPr="00DC3792">
        <w:rPr>
          <w:rFonts w:ascii="Arial" w:hAnsi="Arial" w:cs="Arial"/>
          <w:lang w:val="en-US"/>
        </w:rPr>
        <w:t xml:space="preserve"> GCG Code yang </w:t>
      </w:r>
      <w:proofErr w:type="spellStart"/>
      <w:r w:rsidRPr="00DC3792">
        <w:rPr>
          <w:rFonts w:ascii="Arial" w:hAnsi="Arial" w:cs="Arial"/>
          <w:lang w:val="en-US"/>
        </w:rPr>
        <w:t>diantaranva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dapat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memuat</w:t>
      </w:r>
      <w:proofErr w:type="spellEnd"/>
      <w:r w:rsidRPr="00DC3792">
        <w:rPr>
          <w:rFonts w:ascii="Arial" w:hAnsi="Arial" w:cs="Arial"/>
          <w:lang w:val="en-US"/>
        </w:rPr>
        <w:t xml:space="preserve"> board manual, </w:t>
      </w:r>
      <w:proofErr w:type="spellStart"/>
      <w:r w:rsidRPr="00DC3792">
        <w:rPr>
          <w:rFonts w:ascii="Arial" w:hAnsi="Arial" w:cs="Arial"/>
          <w:lang w:val="en-US"/>
        </w:rPr>
        <w:t>manajemen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risiko</w:t>
      </w:r>
      <w:proofErr w:type="spellEnd"/>
      <w:r w:rsidRPr="00DC3792">
        <w:rPr>
          <w:rFonts w:ascii="Arial" w:hAnsi="Arial" w:cs="Arial"/>
          <w:lang w:val="en-US"/>
        </w:rPr>
        <w:t xml:space="preserve"> manual, </w:t>
      </w:r>
      <w:proofErr w:type="spellStart"/>
      <w:r w:rsidRPr="00DC3792">
        <w:rPr>
          <w:rFonts w:ascii="Arial" w:hAnsi="Arial" w:cs="Arial"/>
          <w:lang w:val="en-US"/>
        </w:rPr>
        <w:t>sistem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pengendalian</w:t>
      </w:r>
      <w:proofErr w:type="spellEnd"/>
      <w:r w:rsidRPr="00DC3792">
        <w:rPr>
          <w:rFonts w:ascii="Arial" w:hAnsi="Arial" w:cs="Arial"/>
          <w:lang w:val="en-US"/>
        </w:rPr>
        <w:t xml:space="preserve"> intern, </w:t>
      </w:r>
      <w:proofErr w:type="spellStart"/>
      <w:r w:rsidRPr="00DC3792">
        <w:rPr>
          <w:rFonts w:ascii="Arial" w:hAnsi="Arial" w:cs="Arial"/>
          <w:lang w:val="en-US"/>
        </w:rPr>
        <w:t>sistem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pengawasan</w:t>
      </w:r>
      <w:proofErr w:type="spellEnd"/>
      <w:r w:rsidRPr="00DC3792">
        <w:rPr>
          <w:rFonts w:ascii="Arial" w:hAnsi="Arial" w:cs="Arial"/>
          <w:lang w:val="en-US"/>
        </w:rPr>
        <w:t xml:space="preserve"> intern, </w:t>
      </w:r>
      <w:proofErr w:type="spellStart"/>
      <w:r w:rsidRPr="00DC3792">
        <w:rPr>
          <w:rFonts w:ascii="Arial" w:hAnsi="Arial" w:cs="Arial"/>
          <w:lang w:val="en-US"/>
        </w:rPr>
        <w:t>mekanisme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pelaporan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atas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dugaan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penyimpangan</w:t>
      </w:r>
      <w:proofErr w:type="spellEnd"/>
      <w:r w:rsidRPr="00DC3792">
        <w:rPr>
          <w:rFonts w:ascii="Arial" w:hAnsi="Arial" w:cs="Arial"/>
          <w:lang w:val="en-US"/>
        </w:rPr>
        <w:t xml:space="preserve"> pada </w:t>
      </w:r>
      <w:proofErr w:type="spellStart"/>
      <w:r w:rsidR="005E2BD0">
        <w:rPr>
          <w:rFonts w:ascii="Arial" w:hAnsi="Arial" w:cs="Arial"/>
          <w:lang w:val="en-US"/>
        </w:rPr>
        <w:t>perusahaan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bersangkutan</w:t>
      </w:r>
      <w:proofErr w:type="spellEnd"/>
      <w:r w:rsidRPr="00DC3792">
        <w:rPr>
          <w:rFonts w:ascii="Arial" w:hAnsi="Arial" w:cs="Arial"/>
          <w:lang w:val="en-US"/>
        </w:rPr>
        <w:t xml:space="preserve">, tata </w:t>
      </w:r>
      <w:proofErr w:type="spellStart"/>
      <w:r w:rsidRPr="00DC3792">
        <w:rPr>
          <w:rFonts w:ascii="Arial" w:hAnsi="Arial" w:cs="Arial"/>
          <w:lang w:val="en-US"/>
        </w:rPr>
        <w:t>kelola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teknologi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informasi</w:t>
      </w:r>
      <w:proofErr w:type="spellEnd"/>
      <w:r w:rsidRPr="00DC3792">
        <w:rPr>
          <w:rFonts w:ascii="Arial" w:hAnsi="Arial" w:cs="Arial"/>
          <w:lang w:val="en-US"/>
        </w:rPr>
        <w:t xml:space="preserve">, dan </w:t>
      </w:r>
      <w:proofErr w:type="spellStart"/>
      <w:r w:rsidRPr="00DC3792">
        <w:rPr>
          <w:rFonts w:ascii="Arial" w:hAnsi="Arial" w:cs="Arial"/>
          <w:lang w:val="en-US"/>
        </w:rPr>
        <w:t>pedoman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perilaku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etika</w:t>
      </w:r>
      <w:proofErr w:type="spellEnd"/>
      <w:r w:rsidRPr="00DC3792">
        <w:rPr>
          <w:rFonts w:ascii="Arial" w:hAnsi="Arial" w:cs="Arial"/>
          <w:lang w:val="en-US"/>
        </w:rPr>
        <w:t xml:space="preserve"> (code of conduct).</w:t>
      </w:r>
    </w:p>
    <w:p w14:paraId="39968D36" w14:textId="77777777" w:rsidR="00DC3792" w:rsidRDefault="00DC3792" w:rsidP="00DC3792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32E91A8A" w14:textId="737C9501" w:rsidR="009106F3" w:rsidRPr="00DC3792" w:rsidRDefault="00DC3792" w:rsidP="00DC3792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C3792">
        <w:rPr>
          <w:rFonts w:ascii="Arial" w:hAnsi="Arial" w:cs="Arial"/>
          <w:lang w:val="en-US"/>
        </w:rPr>
        <w:t>Untuk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memastikan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diperlukan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keberadaan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seorang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anggota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Direksi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ditunjuk</w:t>
      </w:r>
      <w:proofErr w:type="spellEnd"/>
      <w:r w:rsidRPr="00DC3792">
        <w:rPr>
          <w:rFonts w:ascii="Arial" w:hAnsi="Arial" w:cs="Arial"/>
          <w:lang w:val="en-US"/>
        </w:rPr>
        <w:t xml:space="preserve"> oleh </w:t>
      </w:r>
      <w:proofErr w:type="spellStart"/>
      <w:r w:rsidRPr="00DC3792">
        <w:rPr>
          <w:rFonts w:ascii="Arial" w:hAnsi="Arial" w:cs="Arial"/>
          <w:lang w:val="en-US"/>
        </w:rPr>
        <w:t>Rapat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Direksi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sebagai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penanggung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jawab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penerapan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pemantauan</w:t>
      </w:r>
      <w:proofErr w:type="spellEnd"/>
      <w:r w:rsidRPr="00DC3792">
        <w:rPr>
          <w:rFonts w:ascii="Arial" w:hAnsi="Arial" w:cs="Arial"/>
          <w:lang w:val="en-US"/>
        </w:rPr>
        <w:t xml:space="preserve"> GCG di </w:t>
      </w:r>
      <w:proofErr w:type="spellStart"/>
      <w:r w:rsidR="005E2BD0">
        <w:rPr>
          <w:rFonts w:ascii="Arial" w:hAnsi="Arial" w:cs="Arial"/>
          <w:lang w:val="en-US"/>
        </w:rPr>
        <w:t>perusahaan</w:t>
      </w:r>
      <w:proofErr w:type="spellEnd"/>
      <w:r w:rsidRPr="00DC3792">
        <w:rPr>
          <w:rFonts w:ascii="Arial" w:hAnsi="Arial" w:cs="Arial"/>
          <w:lang w:val="en-US"/>
        </w:rPr>
        <w:t xml:space="preserve"> yang </w:t>
      </w:r>
      <w:proofErr w:type="spellStart"/>
      <w:r w:rsidRPr="00DC3792">
        <w:rPr>
          <w:rFonts w:ascii="Arial" w:hAnsi="Arial" w:cs="Arial"/>
          <w:lang w:val="en-US"/>
        </w:rPr>
        <w:t>bersangkutan</w:t>
      </w:r>
      <w:proofErr w:type="spellEnd"/>
      <w:r w:rsidRPr="00DC3792">
        <w:rPr>
          <w:rFonts w:ascii="Arial" w:hAnsi="Arial" w:cs="Arial"/>
          <w:lang w:val="en-US"/>
        </w:rPr>
        <w:t xml:space="preserve">. </w:t>
      </w:r>
      <w:proofErr w:type="spellStart"/>
      <w:r w:rsidRPr="00DC3792">
        <w:rPr>
          <w:rFonts w:ascii="Arial" w:hAnsi="Arial" w:cs="Arial"/>
          <w:lang w:val="en-US"/>
        </w:rPr>
        <w:t>Dipihak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lain</w:t>
      </w:r>
      <w:proofErr w:type="spellEnd"/>
      <w:r w:rsidRPr="00DC3792">
        <w:rPr>
          <w:rFonts w:ascii="Arial" w:hAnsi="Arial" w:cs="Arial"/>
          <w:lang w:val="en-US"/>
        </w:rPr>
        <w:t xml:space="preserve">, </w:t>
      </w:r>
      <w:proofErr w:type="spellStart"/>
      <w:r w:rsidRPr="00DC3792">
        <w:rPr>
          <w:rFonts w:ascii="Arial" w:hAnsi="Arial" w:cs="Arial"/>
          <w:lang w:val="en-US"/>
        </w:rPr>
        <w:t>peran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pengawasan</w:t>
      </w:r>
      <w:proofErr w:type="spellEnd"/>
      <w:r w:rsidRPr="00DC3792">
        <w:rPr>
          <w:rFonts w:ascii="Arial" w:hAnsi="Arial" w:cs="Arial"/>
          <w:lang w:val="en-US"/>
        </w:rPr>
        <w:t xml:space="preserve"> Dewan </w:t>
      </w:r>
      <w:proofErr w:type="spellStart"/>
      <w:r w:rsidRPr="00DC3792">
        <w:rPr>
          <w:rFonts w:ascii="Arial" w:hAnsi="Arial" w:cs="Arial"/>
          <w:lang w:val="en-US"/>
        </w:rPr>
        <w:t>Komisaris</w:t>
      </w:r>
      <w:proofErr w:type="spellEnd"/>
      <w:r w:rsidRPr="00DC3792">
        <w:rPr>
          <w:rFonts w:ascii="Arial" w:hAnsi="Arial" w:cs="Arial"/>
          <w:lang w:val="en-US"/>
        </w:rPr>
        <w:t xml:space="preserve">/Dewan </w:t>
      </w:r>
      <w:proofErr w:type="spellStart"/>
      <w:r w:rsidRPr="00DC3792">
        <w:rPr>
          <w:rFonts w:ascii="Arial" w:hAnsi="Arial" w:cs="Arial"/>
          <w:lang w:val="en-US"/>
        </w:rPr>
        <w:t>Pengawas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harus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ditingkatkan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dalam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memantau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memastikan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bahwa</w:t>
      </w:r>
      <w:proofErr w:type="spellEnd"/>
      <w:r w:rsidRPr="00DC3792">
        <w:rPr>
          <w:rFonts w:ascii="Arial" w:hAnsi="Arial" w:cs="Arial"/>
          <w:lang w:val="en-US"/>
        </w:rPr>
        <w:t xml:space="preserve"> GCG </w:t>
      </w:r>
      <w:proofErr w:type="spellStart"/>
      <w:r w:rsidRPr="00DC3792">
        <w:rPr>
          <w:rFonts w:ascii="Arial" w:hAnsi="Arial" w:cs="Arial"/>
          <w:lang w:val="en-US"/>
        </w:rPr>
        <w:t>telah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diterapkan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secara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efektif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DC3792">
        <w:rPr>
          <w:rFonts w:ascii="Arial" w:hAnsi="Arial" w:cs="Arial"/>
          <w:lang w:val="en-US"/>
        </w:rPr>
        <w:t xml:space="preserve">dan </w:t>
      </w:r>
      <w:proofErr w:type="spellStart"/>
      <w:r w:rsidRPr="00DC3792">
        <w:rPr>
          <w:rFonts w:ascii="Arial" w:hAnsi="Arial" w:cs="Arial"/>
          <w:lang w:val="en-US"/>
        </w:rPr>
        <w:t>berkelanjutan</w:t>
      </w:r>
      <w:proofErr w:type="spellEnd"/>
      <w:r w:rsidRPr="00DC3792">
        <w:rPr>
          <w:rFonts w:ascii="Arial" w:hAnsi="Arial" w:cs="Arial"/>
          <w:lang w:val="en-US"/>
        </w:rPr>
        <w:t xml:space="preserve">, </w:t>
      </w:r>
      <w:proofErr w:type="spellStart"/>
      <w:r w:rsidRPr="00DC3792">
        <w:rPr>
          <w:rFonts w:ascii="Arial" w:hAnsi="Arial" w:cs="Arial"/>
          <w:lang w:val="en-US"/>
        </w:rPr>
        <w:t>baik</w:t>
      </w:r>
      <w:proofErr w:type="spellEnd"/>
      <w:r w:rsidRPr="00DC3792">
        <w:rPr>
          <w:rFonts w:ascii="Arial" w:hAnsi="Arial" w:cs="Arial"/>
          <w:lang w:val="en-US"/>
        </w:rPr>
        <w:t xml:space="preserve"> pada </w:t>
      </w:r>
      <w:proofErr w:type="spellStart"/>
      <w:r w:rsidRPr="00DC3792">
        <w:rPr>
          <w:rFonts w:ascii="Arial" w:hAnsi="Arial" w:cs="Arial"/>
          <w:lang w:val="en-US"/>
        </w:rPr>
        <w:t>lingkup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Manajemen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Direksi</w:t>
      </w:r>
      <w:proofErr w:type="spellEnd"/>
      <w:r w:rsidRPr="00DC3792"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maupun</w:t>
      </w:r>
      <w:proofErr w:type="spellEnd"/>
      <w:r w:rsidRPr="00DC3792">
        <w:rPr>
          <w:rFonts w:ascii="Arial" w:hAnsi="Arial" w:cs="Arial"/>
          <w:lang w:val="en-US"/>
        </w:rPr>
        <w:t xml:space="preserve"> Dewan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DC3792">
        <w:rPr>
          <w:rFonts w:ascii="Arial" w:hAnsi="Arial" w:cs="Arial"/>
          <w:lang w:val="en-US"/>
        </w:rPr>
        <w:t>Komisaris</w:t>
      </w:r>
      <w:proofErr w:type="spellEnd"/>
      <w:r w:rsidRPr="00DC3792">
        <w:rPr>
          <w:rFonts w:ascii="Arial" w:hAnsi="Arial" w:cs="Arial"/>
          <w:lang w:val="en-US"/>
        </w:rPr>
        <w:t xml:space="preserve">/Dewan </w:t>
      </w:r>
      <w:proofErr w:type="spellStart"/>
      <w:r w:rsidRPr="00DC3792">
        <w:rPr>
          <w:rFonts w:ascii="Arial" w:hAnsi="Arial" w:cs="Arial"/>
          <w:lang w:val="en-US"/>
        </w:rPr>
        <w:t>Pengawas</w:t>
      </w:r>
      <w:proofErr w:type="spellEnd"/>
      <w:r w:rsidRPr="00DC3792">
        <w:rPr>
          <w:rFonts w:ascii="Arial" w:hAnsi="Arial" w:cs="Arial"/>
          <w:lang w:val="en-US"/>
        </w:rPr>
        <w:t xml:space="preserve"> dan </w:t>
      </w:r>
      <w:proofErr w:type="spellStart"/>
      <w:r w:rsidRPr="00DC3792">
        <w:rPr>
          <w:rFonts w:ascii="Arial" w:hAnsi="Arial" w:cs="Arial"/>
          <w:lang w:val="en-US"/>
        </w:rPr>
        <w:t>Pemegang</w:t>
      </w:r>
      <w:proofErr w:type="spellEnd"/>
      <w:r w:rsidRPr="00DC3792">
        <w:rPr>
          <w:rFonts w:ascii="Arial" w:hAnsi="Arial" w:cs="Arial"/>
          <w:lang w:val="en-US"/>
        </w:rPr>
        <w:t xml:space="preserve"> Saham/RUPS/</w:t>
      </w:r>
      <w:proofErr w:type="spellStart"/>
      <w:r w:rsidRPr="00DC3792">
        <w:rPr>
          <w:rFonts w:ascii="Arial" w:hAnsi="Arial" w:cs="Arial"/>
          <w:lang w:val="en-US"/>
        </w:rPr>
        <w:t>Pemilik</w:t>
      </w:r>
      <w:proofErr w:type="spellEnd"/>
      <w:r w:rsidRPr="00DC3792">
        <w:rPr>
          <w:rFonts w:ascii="Arial" w:hAnsi="Arial" w:cs="Arial"/>
          <w:lang w:val="en-US"/>
        </w:rPr>
        <w:t xml:space="preserve"> Modal.</w:t>
      </w:r>
      <w:r w:rsidR="009106F3" w:rsidRPr="00DC3792">
        <w:rPr>
          <w:rFonts w:ascii="Arial" w:hAnsi="Arial" w:cs="Arial"/>
          <w:lang w:val="en-US"/>
        </w:rPr>
        <w:br w:type="page"/>
      </w:r>
    </w:p>
    <w:p w14:paraId="2B4F896C" w14:textId="34362453" w:rsidR="009106F3" w:rsidRDefault="009106F3" w:rsidP="009106F3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BAB II</w:t>
      </w:r>
    </w:p>
    <w:p w14:paraId="0AE6D205" w14:textId="77777777" w:rsidR="0094269B" w:rsidRPr="0094269B" w:rsidRDefault="0094269B" w:rsidP="0094269B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TATA CARA </w:t>
      </w:r>
      <w:r w:rsidRPr="0094269B">
        <w:rPr>
          <w:rFonts w:ascii="Arial" w:hAnsi="Arial" w:cs="Arial"/>
          <w:b/>
          <w:bCs/>
          <w:lang w:val="en-US"/>
        </w:rPr>
        <w:t>TATA CARA PENILAIAN/EVALUASI</w:t>
      </w:r>
    </w:p>
    <w:p w14:paraId="2557CBE7" w14:textId="15404D30" w:rsidR="009106F3" w:rsidRPr="00EC1ADC" w:rsidRDefault="0094269B" w:rsidP="0094269B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94269B">
        <w:rPr>
          <w:rFonts w:ascii="Arial" w:hAnsi="Arial" w:cs="Arial"/>
          <w:b/>
          <w:bCs/>
          <w:lang w:val="en-US"/>
        </w:rPr>
        <w:t>ATAS PENERAPAN TATA KELOLA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94269B">
        <w:rPr>
          <w:rFonts w:ascii="Arial" w:hAnsi="Arial" w:cs="Arial"/>
          <w:b/>
          <w:bCs/>
          <w:lang w:val="en-US"/>
        </w:rPr>
        <w:t>PERUSAHAAN YANG BAIK</w:t>
      </w:r>
    </w:p>
    <w:p w14:paraId="4F5FAEBE" w14:textId="097F2439" w:rsidR="009106F3" w:rsidRDefault="009106F3" w:rsidP="009106F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5B759CB" w14:textId="584E53BE" w:rsidR="00FD73EF" w:rsidRPr="0098666E" w:rsidRDefault="0094269B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Pengukuran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Terhadap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Penerapan</w:t>
      </w:r>
      <w:proofErr w:type="spellEnd"/>
      <w:r>
        <w:rPr>
          <w:rFonts w:ascii="Arial" w:hAnsi="Arial" w:cs="Arial"/>
          <w:b/>
          <w:bCs/>
          <w:lang w:val="en-US"/>
        </w:rPr>
        <w:t xml:space="preserve"> GCG</w:t>
      </w:r>
    </w:p>
    <w:p w14:paraId="45250C4C" w14:textId="0575C660" w:rsidR="00493214" w:rsidRDefault="00A76E77" w:rsidP="0049321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76E77">
        <w:rPr>
          <w:rFonts w:ascii="Arial" w:hAnsi="Arial" w:cs="Arial"/>
          <w:lang w:val="en-US"/>
        </w:rPr>
        <w:t>Dalam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upaya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perbaikan</w:t>
      </w:r>
      <w:proofErr w:type="spellEnd"/>
      <w:r w:rsidRPr="00A76E77">
        <w:rPr>
          <w:rFonts w:ascii="Arial" w:hAnsi="Arial" w:cs="Arial"/>
          <w:lang w:val="en-US"/>
        </w:rPr>
        <w:t xml:space="preserve"> dan </w:t>
      </w:r>
      <w:proofErr w:type="spellStart"/>
      <w:r w:rsidRPr="00A76E77">
        <w:rPr>
          <w:rFonts w:ascii="Arial" w:hAnsi="Arial" w:cs="Arial"/>
          <w:lang w:val="en-US"/>
        </w:rPr>
        <w:t>peningkatan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kualitas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penerapan</w:t>
      </w:r>
      <w:proofErr w:type="spellEnd"/>
      <w:r w:rsidRPr="00A76E77">
        <w:rPr>
          <w:rFonts w:ascii="Arial" w:hAnsi="Arial" w:cs="Arial"/>
          <w:lang w:val="en-US"/>
        </w:rPr>
        <w:t xml:space="preserve"> GCG, </w:t>
      </w:r>
      <w:r w:rsidR="00493214">
        <w:rPr>
          <w:rFonts w:ascii="Arial" w:hAnsi="Arial" w:cs="Arial"/>
          <w:lang w:val="en-US"/>
        </w:rPr>
        <w:t xml:space="preserve">PT Pembangunan Aceh </w:t>
      </w:r>
      <w:proofErr w:type="spellStart"/>
      <w:r w:rsidRPr="00A76E77">
        <w:rPr>
          <w:rFonts w:ascii="Arial" w:hAnsi="Arial" w:cs="Arial"/>
          <w:lang w:val="en-US"/>
        </w:rPr>
        <w:t>wajib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melakukan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pengukuran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terhadap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penerapan</w:t>
      </w:r>
      <w:proofErr w:type="spellEnd"/>
      <w:r w:rsidRPr="00A76E77">
        <w:rPr>
          <w:rFonts w:ascii="Arial" w:hAnsi="Arial" w:cs="Arial"/>
          <w:lang w:val="en-US"/>
        </w:rPr>
        <w:t xml:space="preserve"> GCG, </w:t>
      </w:r>
      <w:proofErr w:type="spellStart"/>
      <w:r w:rsidRPr="00A76E77">
        <w:rPr>
          <w:rFonts w:ascii="Arial" w:hAnsi="Arial" w:cs="Arial"/>
          <w:lang w:val="en-US"/>
        </w:rPr>
        <w:t>sehingga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apabila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masih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terdapat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kekurangan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dalam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pengimplementasiannya</w:t>
      </w:r>
      <w:proofErr w:type="spellEnd"/>
      <w:r w:rsidRPr="00A76E77">
        <w:rPr>
          <w:rFonts w:ascii="Arial" w:hAnsi="Arial" w:cs="Arial"/>
          <w:lang w:val="en-US"/>
        </w:rPr>
        <w:t xml:space="preserve">, </w:t>
      </w:r>
      <w:r w:rsidR="00493214">
        <w:rPr>
          <w:rFonts w:ascii="Arial" w:hAnsi="Arial" w:cs="Arial"/>
          <w:lang w:val="en-US"/>
        </w:rPr>
        <w:t>PT Pembangunan Aceh</w:t>
      </w:r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dapat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segera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menetapkan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rencana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tindak</w:t>
      </w:r>
      <w:proofErr w:type="spellEnd"/>
      <w:r w:rsidRPr="00A76E77">
        <w:rPr>
          <w:rFonts w:ascii="Arial" w:hAnsi="Arial" w:cs="Arial"/>
          <w:lang w:val="en-US"/>
        </w:rPr>
        <w:t xml:space="preserve"> (</w:t>
      </w:r>
      <w:r w:rsidRPr="00493214">
        <w:rPr>
          <w:rFonts w:ascii="Arial" w:hAnsi="Arial" w:cs="Arial"/>
          <w:i/>
          <w:iCs/>
          <w:lang w:val="en-US"/>
        </w:rPr>
        <w:t>action plan</w:t>
      </w:r>
      <w:r w:rsidRPr="00A76E77">
        <w:rPr>
          <w:rFonts w:ascii="Arial" w:hAnsi="Arial" w:cs="Arial"/>
          <w:lang w:val="en-US"/>
        </w:rPr>
        <w:t xml:space="preserve">) yang </w:t>
      </w:r>
      <w:proofErr w:type="spellStart"/>
      <w:r w:rsidRPr="00A76E77">
        <w:rPr>
          <w:rFonts w:ascii="Arial" w:hAnsi="Arial" w:cs="Arial"/>
          <w:lang w:val="en-US"/>
        </w:rPr>
        <w:t>meliputi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tindakan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korektif</w:t>
      </w:r>
      <w:proofErr w:type="spellEnd"/>
      <w:r w:rsidRPr="00A76E77">
        <w:rPr>
          <w:rFonts w:ascii="Arial" w:hAnsi="Arial" w:cs="Arial"/>
          <w:lang w:val="en-US"/>
        </w:rPr>
        <w:t xml:space="preserve"> (</w:t>
      </w:r>
      <w:r w:rsidRPr="00493214">
        <w:rPr>
          <w:rFonts w:ascii="Arial" w:hAnsi="Arial" w:cs="Arial"/>
          <w:i/>
          <w:iCs/>
          <w:lang w:val="en-US"/>
        </w:rPr>
        <w:t>corrective action</w:t>
      </w:r>
      <w:r w:rsidRPr="00A76E77">
        <w:rPr>
          <w:rFonts w:ascii="Arial" w:hAnsi="Arial" w:cs="Arial"/>
          <w:lang w:val="en-US"/>
        </w:rPr>
        <w:t xml:space="preserve">) yang </w:t>
      </w:r>
      <w:proofErr w:type="spellStart"/>
      <w:r w:rsidRPr="00A76E77">
        <w:rPr>
          <w:rFonts w:ascii="Arial" w:hAnsi="Arial" w:cs="Arial"/>
          <w:lang w:val="en-US"/>
        </w:rPr>
        <w:t>diperlukan</w:t>
      </w:r>
      <w:proofErr w:type="spellEnd"/>
      <w:r w:rsidRPr="00A76E77">
        <w:rPr>
          <w:rFonts w:ascii="Arial" w:hAnsi="Arial" w:cs="Arial"/>
          <w:lang w:val="en-US"/>
        </w:rPr>
        <w:t xml:space="preserve">. </w:t>
      </w:r>
      <w:proofErr w:type="spellStart"/>
      <w:r w:rsidRPr="00A76E77">
        <w:rPr>
          <w:rFonts w:ascii="Arial" w:hAnsi="Arial" w:cs="Arial"/>
          <w:lang w:val="en-US"/>
        </w:rPr>
        <w:t>Pengukuran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terhadap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penerapan</w:t>
      </w:r>
      <w:proofErr w:type="spellEnd"/>
      <w:r w:rsidRPr="00A76E77">
        <w:rPr>
          <w:rFonts w:ascii="Arial" w:hAnsi="Arial" w:cs="Arial"/>
          <w:lang w:val="en-US"/>
        </w:rPr>
        <w:t xml:space="preserve"> GCG </w:t>
      </w:r>
      <w:proofErr w:type="spellStart"/>
      <w:r w:rsidRPr="00A76E77">
        <w:rPr>
          <w:rFonts w:ascii="Arial" w:hAnsi="Arial" w:cs="Arial"/>
          <w:lang w:val="en-US"/>
        </w:rPr>
        <w:t>dilakukan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dalam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bentuk</w:t>
      </w:r>
      <w:proofErr w:type="spellEnd"/>
      <w:r w:rsidRPr="00A76E77">
        <w:rPr>
          <w:rFonts w:ascii="Arial" w:hAnsi="Arial" w:cs="Arial"/>
          <w:lang w:val="en-US"/>
        </w:rPr>
        <w:t>:</w:t>
      </w:r>
    </w:p>
    <w:p w14:paraId="25D324D0" w14:textId="44D9ECDE" w:rsidR="00493214" w:rsidRDefault="00A76E77" w:rsidP="00493214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 xml:space="preserve"> (</w:t>
      </w:r>
      <w:r w:rsidRPr="00493214">
        <w:rPr>
          <w:rFonts w:ascii="Arial" w:hAnsi="Arial" w:cs="Arial"/>
          <w:i/>
          <w:iCs/>
          <w:lang w:val="en-US"/>
        </w:rPr>
        <w:t>assessment</w:t>
      </w:r>
      <w:r w:rsidRPr="00493214">
        <w:rPr>
          <w:rFonts w:ascii="Arial" w:hAnsi="Arial" w:cs="Arial"/>
          <w:lang w:val="en-US"/>
        </w:rPr>
        <w:t xml:space="preserve">) </w:t>
      </w:r>
      <w:proofErr w:type="spellStart"/>
      <w:r w:rsidRPr="00493214">
        <w:rPr>
          <w:rFonts w:ascii="Arial" w:hAnsi="Arial" w:cs="Arial"/>
          <w:lang w:val="en-US"/>
        </w:rPr>
        <w:t>yaitu</w:t>
      </w:r>
      <w:proofErr w:type="spellEnd"/>
      <w:r w:rsidRPr="00493214">
        <w:rPr>
          <w:rFonts w:ascii="Arial" w:hAnsi="Arial" w:cs="Arial"/>
          <w:lang w:val="en-US"/>
        </w:rPr>
        <w:t xml:space="preserve"> program u</w:t>
      </w:r>
      <w:proofErr w:type="spellStart"/>
      <w:r w:rsidRPr="00493214">
        <w:rPr>
          <w:rFonts w:ascii="Arial" w:hAnsi="Arial" w:cs="Arial"/>
          <w:lang w:val="en-US"/>
        </w:rPr>
        <w:t>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mengidentifikasi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GCG di </w:t>
      </w:r>
      <w:r w:rsidR="00493214">
        <w:rPr>
          <w:rFonts w:ascii="Arial" w:hAnsi="Arial" w:cs="Arial"/>
          <w:lang w:val="en-US"/>
        </w:rPr>
        <w:t xml:space="preserve">PT Pembangunan Aceh </w:t>
      </w:r>
      <w:proofErr w:type="spellStart"/>
      <w:r w:rsidRPr="00493214">
        <w:rPr>
          <w:rFonts w:ascii="Arial" w:hAnsi="Arial" w:cs="Arial"/>
          <w:lang w:val="en-US"/>
        </w:rPr>
        <w:t>melalui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pengukuran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dan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di </w:t>
      </w:r>
      <w:r w:rsidR="00493214">
        <w:rPr>
          <w:rFonts w:ascii="Arial" w:hAnsi="Arial" w:cs="Arial"/>
          <w:lang w:val="en-US"/>
        </w:rPr>
        <w:t xml:space="preserve">PT Pembangunan Aceh </w:t>
      </w:r>
      <w:r w:rsidRPr="00493214">
        <w:rPr>
          <w:rFonts w:ascii="Arial" w:hAnsi="Arial" w:cs="Arial"/>
          <w:lang w:val="en-US"/>
        </w:rPr>
        <w:t xml:space="preserve">yang </w:t>
      </w:r>
      <w:proofErr w:type="spellStart"/>
      <w:r w:rsidRPr="00493214">
        <w:rPr>
          <w:rFonts w:ascii="Arial" w:hAnsi="Arial" w:cs="Arial"/>
          <w:lang w:val="en-US"/>
        </w:rPr>
        <w:t>dilaksanakan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secara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berkala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setiap</w:t>
      </w:r>
      <w:proofErr w:type="spellEnd"/>
      <w:r w:rsidRPr="00493214">
        <w:rPr>
          <w:rFonts w:ascii="Arial" w:hAnsi="Arial" w:cs="Arial"/>
          <w:lang w:val="en-US"/>
        </w:rPr>
        <w:t xml:space="preserve"> 2 (</w:t>
      </w:r>
      <w:proofErr w:type="spellStart"/>
      <w:r w:rsidRPr="00493214">
        <w:rPr>
          <w:rFonts w:ascii="Arial" w:hAnsi="Arial" w:cs="Arial"/>
          <w:lang w:val="en-US"/>
        </w:rPr>
        <w:t>dua</w:t>
      </w:r>
      <w:proofErr w:type="spellEnd"/>
      <w:r w:rsidRPr="00493214">
        <w:rPr>
          <w:rFonts w:ascii="Arial" w:hAnsi="Arial" w:cs="Arial"/>
          <w:lang w:val="en-US"/>
        </w:rPr>
        <w:t xml:space="preserve">) </w:t>
      </w:r>
      <w:proofErr w:type="spellStart"/>
      <w:proofErr w:type="gramStart"/>
      <w:r w:rsidRPr="00493214">
        <w:rPr>
          <w:rFonts w:ascii="Arial" w:hAnsi="Arial" w:cs="Arial"/>
          <w:lang w:val="en-US"/>
        </w:rPr>
        <w:t>tahun</w:t>
      </w:r>
      <w:proofErr w:type="spellEnd"/>
      <w:r w:rsidRPr="00493214">
        <w:rPr>
          <w:rFonts w:ascii="Arial" w:hAnsi="Arial" w:cs="Arial"/>
          <w:lang w:val="en-US"/>
        </w:rPr>
        <w:t>;</w:t>
      </w:r>
      <w:proofErr w:type="gramEnd"/>
    </w:p>
    <w:p w14:paraId="46018885" w14:textId="36E43C18" w:rsidR="0098666E" w:rsidRPr="00493214" w:rsidRDefault="00A76E77" w:rsidP="00493214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(</w:t>
      </w:r>
      <w:r w:rsidRPr="00493214">
        <w:rPr>
          <w:rFonts w:ascii="Arial" w:hAnsi="Arial" w:cs="Arial"/>
          <w:i/>
          <w:iCs/>
          <w:lang w:val="en-US"/>
        </w:rPr>
        <w:t>review</w:t>
      </w:r>
      <w:r w:rsidRPr="00493214">
        <w:rPr>
          <w:rFonts w:ascii="Arial" w:hAnsi="Arial" w:cs="Arial"/>
          <w:lang w:val="en-US"/>
        </w:rPr>
        <w:t xml:space="preserve">), </w:t>
      </w:r>
      <w:proofErr w:type="spellStart"/>
      <w:r w:rsidRPr="00493214">
        <w:rPr>
          <w:rFonts w:ascii="Arial" w:hAnsi="Arial" w:cs="Arial"/>
          <w:lang w:val="en-US"/>
        </w:rPr>
        <w:t>yaitu</w:t>
      </w:r>
      <w:proofErr w:type="spellEnd"/>
      <w:r w:rsidRPr="00493214">
        <w:rPr>
          <w:rFonts w:ascii="Arial" w:hAnsi="Arial" w:cs="Arial"/>
          <w:lang w:val="en-US"/>
        </w:rPr>
        <w:t xml:space="preserve"> program </w:t>
      </w:r>
      <w:proofErr w:type="spellStart"/>
      <w:r w:rsidRPr="00493214">
        <w:rPr>
          <w:rFonts w:ascii="Arial" w:hAnsi="Arial" w:cs="Arial"/>
          <w:lang w:val="en-US"/>
        </w:rPr>
        <w:t>untuk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mendeskripsikan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tindak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lanjut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dan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di </w:t>
      </w:r>
      <w:r w:rsidR="00493214">
        <w:rPr>
          <w:rFonts w:ascii="Arial" w:hAnsi="Arial" w:cs="Arial"/>
          <w:lang w:val="en-US"/>
        </w:rPr>
        <w:t xml:space="preserve">PT Pembangunan Aceh </w:t>
      </w:r>
      <w:r w:rsidRPr="00493214">
        <w:rPr>
          <w:rFonts w:ascii="Arial" w:hAnsi="Arial" w:cs="Arial"/>
          <w:lang w:val="en-US"/>
        </w:rPr>
        <w:t xml:space="preserve">yang </w:t>
      </w:r>
      <w:proofErr w:type="spellStart"/>
      <w:r w:rsidRPr="00493214">
        <w:rPr>
          <w:rFonts w:ascii="Arial" w:hAnsi="Arial" w:cs="Arial"/>
          <w:lang w:val="en-US"/>
        </w:rPr>
        <w:t>dilakukan</w:t>
      </w:r>
      <w:proofErr w:type="spellEnd"/>
      <w:r w:rsidRPr="00493214">
        <w:rPr>
          <w:rFonts w:ascii="Arial" w:hAnsi="Arial" w:cs="Arial"/>
          <w:lang w:val="en-US"/>
        </w:rPr>
        <w:t xml:space="preserve"> pada </w:t>
      </w:r>
      <w:proofErr w:type="spellStart"/>
      <w:r w:rsidRPr="00493214">
        <w:rPr>
          <w:rFonts w:ascii="Arial" w:hAnsi="Arial" w:cs="Arial"/>
          <w:lang w:val="en-US"/>
        </w:rPr>
        <w:t>tahun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berikutnya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setelah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sebagaimana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dimaksud</w:t>
      </w:r>
      <w:proofErr w:type="spellEnd"/>
      <w:r w:rsidRPr="00493214">
        <w:rPr>
          <w:rFonts w:ascii="Arial" w:hAnsi="Arial" w:cs="Arial"/>
          <w:lang w:val="en-US"/>
        </w:rPr>
        <w:t xml:space="preserve"> pada </w:t>
      </w:r>
      <w:proofErr w:type="spellStart"/>
      <w:r w:rsidRPr="00493214">
        <w:rPr>
          <w:rFonts w:ascii="Arial" w:hAnsi="Arial" w:cs="Arial"/>
          <w:lang w:val="en-US"/>
        </w:rPr>
        <w:t>huruf</w:t>
      </w:r>
      <w:proofErr w:type="spellEnd"/>
      <w:r w:rsidRPr="00493214">
        <w:rPr>
          <w:rFonts w:ascii="Arial" w:hAnsi="Arial" w:cs="Arial"/>
          <w:lang w:val="en-US"/>
        </w:rPr>
        <w:t xml:space="preserve"> a, yang </w:t>
      </w:r>
      <w:proofErr w:type="spellStart"/>
      <w:r w:rsidRPr="00493214">
        <w:rPr>
          <w:rFonts w:ascii="Arial" w:hAnsi="Arial" w:cs="Arial"/>
          <w:lang w:val="en-US"/>
        </w:rPr>
        <w:t>meliputi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terhadap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hasil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 xml:space="preserve"> dan </w:t>
      </w:r>
      <w:proofErr w:type="spellStart"/>
      <w:r w:rsidRPr="00493214">
        <w:rPr>
          <w:rFonts w:ascii="Arial" w:hAnsi="Arial" w:cs="Arial"/>
          <w:lang w:val="en-US"/>
        </w:rPr>
        <w:t>tindak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laniut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atas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rekomendasi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perbaikan</w:t>
      </w:r>
      <w:proofErr w:type="spellEnd"/>
      <w:r w:rsidRPr="00493214">
        <w:rPr>
          <w:rFonts w:ascii="Arial" w:hAnsi="Arial" w:cs="Arial"/>
          <w:lang w:val="en-US"/>
        </w:rPr>
        <w:t>.</w:t>
      </w:r>
    </w:p>
    <w:p w14:paraId="1093C27B" w14:textId="77777777" w:rsidR="00A76E77" w:rsidRDefault="00A76E77" w:rsidP="00A76E77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2FA93A56" w14:textId="77777777" w:rsidR="00493214" w:rsidRDefault="00A76E77" w:rsidP="0049321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76E77">
        <w:rPr>
          <w:rFonts w:ascii="Arial" w:hAnsi="Arial" w:cs="Arial"/>
          <w:lang w:val="en-US"/>
        </w:rPr>
        <w:t>Pelaksanaan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penilaian</w:t>
      </w:r>
      <w:proofErr w:type="spellEnd"/>
      <w:r w:rsidRPr="00A76E77">
        <w:rPr>
          <w:rFonts w:ascii="Arial" w:hAnsi="Arial" w:cs="Arial"/>
          <w:lang w:val="en-US"/>
        </w:rPr>
        <w:t xml:space="preserve"> pada </w:t>
      </w:r>
      <w:proofErr w:type="spellStart"/>
      <w:r w:rsidRPr="00A76E77">
        <w:rPr>
          <w:rFonts w:ascii="Arial" w:hAnsi="Arial" w:cs="Arial"/>
          <w:lang w:val="en-US"/>
        </w:rPr>
        <w:t>prinsipnya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dilakukan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r w:rsidR="00493214">
        <w:rPr>
          <w:rFonts w:ascii="Arial" w:hAnsi="Arial" w:cs="Arial"/>
          <w:lang w:val="en-US"/>
        </w:rPr>
        <w:t xml:space="preserve">oleh </w:t>
      </w:r>
      <w:proofErr w:type="spellStart"/>
      <w:r w:rsidRPr="00A76E77">
        <w:rPr>
          <w:rFonts w:ascii="Arial" w:hAnsi="Arial" w:cs="Arial"/>
          <w:lang w:val="en-US"/>
        </w:rPr>
        <w:t>penilai</w:t>
      </w:r>
      <w:proofErr w:type="spellEnd"/>
      <w:r w:rsidRPr="00A76E77">
        <w:rPr>
          <w:rFonts w:ascii="Arial" w:hAnsi="Arial" w:cs="Arial"/>
          <w:lang w:val="en-US"/>
        </w:rPr>
        <w:t xml:space="preserve"> (assessor) </w:t>
      </w:r>
      <w:proofErr w:type="spellStart"/>
      <w:r w:rsidRPr="00A76E77">
        <w:rPr>
          <w:rFonts w:ascii="Arial" w:hAnsi="Arial" w:cs="Arial"/>
          <w:lang w:val="en-US"/>
        </w:rPr>
        <w:t>independen</w:t>
      </w:r>
      <w:proofErr w:type="spellEnd"/>
      <w:r w:rsidRPr="00A76E77">
        <w:rPr>
          <w:rFonts w:ascii="Arial" w:hAnsi="Arial" w:cs="Arial"/>
          <w:lang w:val="en-US"/>
        </w:rPr>
        <w:t xml:space="preserve"> yang </w:t>
      </w:r>
      <w:proofErr w:type="spellStart"/>
      <w:r w:rsidRPr="00A76E77">
        <w:rPr>
          <w:rFonts w:ascii="Arial" w:hAnsi="Arial" w:cs="Arial"/>
          <w:lang w:val="en-US"/>
        </w:rPr>
        <w:t>ditunjuk</w:t>
      </w:r>
      <w:proofErr w:type="spellEnd"/>
      <w:r w:rsidRPr="00A76E77">
        <w:rPr>
          <w:rFonts w:ascii="Arial" w:hAnsi="Arial" w:cs="Arial"/>
          <w:lang w:val="en-US"/>
        </w:rPr>
        <w:t xml:space="preserve"> oleh Dewan </w:t>
      </w:r>
      <w:proofErr w:type="spellStart"/>
      <w:r w:rsidRPr="00A76E77">
        <w:rPr>
          <w:rFonts w:ascii="Arial" w:hAnsi="Arial" w:cs="Arial"/>
          <w:lang w:val="en-US"/>
        </w:rPr>
        <w:t>Komisaris</w:t>
      </w:r>
      <w:proofErr w:type="spellEnd"/>
      <w:r w:rsidRPr="00A76E77">
        <w:rPr>
          <w:rFonts w:ascii="Arial" w:hAnsi="Arial" w:cs="Arial"/>
          <w:lang w:val="en-US"/>
        </w:rPr>
        <w:t xml:space="preserve">/Dewan </w:t>
      </w:r>
      <w:proofErr w:type="spellStart"/>
      <w:r w:rsidRPr="00A76E77">
        <w:rPr>
          <w:rFonts w:ascii="Arial" w:hAnsi="Arial" w:cs="Arial"/>
          <w:lang w:val="en-US"/>
        </w:rPr>
        <w:t>Pengawas</w:t>
      </w:r>
      <w:proofErr w:type="spellEnd"/>
      <w:r w:rsidRPr="00A76E77">
        <w:rPr>
          <w:rFonts w:ascii="Arial" w:hAnsi="Arial" w:cs="Arial"/>
          <w:lang w:val="en-US"/>
        </w:rPr>
        <w:t xml:space="preserve">. </w:t>
      </w:r>
      <w:proofErr w:type="spellStart"/>
      <w:r w:rsidRPr="00A76E77">
        <w:rPr>
          <w:rFonts w:ascii="Arial" w:hAnsi="Arial" w:cs="Arial"/>
          <w:lang w:val="en-US"/>
        </w:rPr>
        <w:t>Apabila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dipandang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lebih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efektif</w:t>
      </w:r>
      <w:proofErr w:type="spellEnd"/>
      <w:r w:rsidRPr="00A76E77">
        <w:rPr>
          <w:rFonts w:ascii="Arial" w:hAnsi="Arial" w:cs="Arial"/>
          <w:lang w:val="en-US"/>
        </w:rPr>
        <w:t xml:space="preserve"> dan </w:t>
      </w:r>
      <w:proofErr w:type="spellStart"/>
      <w:r w:rsidRPr="00A76E77">
        <w:rPr>
          <w:rFonts w:ascii="Arial" w:hAnsi="Arial" w:cs="Arial"/>
          <w:lang w:val="en-US"/>
        </w:rPr>
        <w:t>efisien</w:t>
      </w:r>
      <w:proofErr w:type="spellEnd"/>
      <w:r w:rsidRPr="00A76E77">
        <w:rPr>
          <w:rFonts w:ascii="Arial" w:hAnsi="Arial" w:cs="Arial"/>
          <w:lang w:val="en-US"/>
        </w:rPr>
        <w:t xml:space="preserve">, </w:t>
      </w:r>
      <w:proofErr w:type="spellStart"/>
      <w:r w:rsidRPr="00A76E77">
        <w:rPr>
          <w:rFonts w:ascii="Arial" w:hAnsi="Arial" w:cs="Arial"/>
          <w:lang w:val="en-US"/>
        </w:rPr>
        <w:t>penilaian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dapat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dilakukan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dengan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menggunakan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jasa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Instansi</w:t>
      </w:r>
      <w:proofErr w:type="spellEnd"/>
      <w:r w:rsidRPr="00A76E77">
        <w:rPr>
          <w:rFonts w:ascii="Arial" w:hAnsi="Arial" w:cs="Arial"/>
          <w:lang w:val="en-US"/>
        </w:rPr>
        <w:t xml:space="preserve"> </w:t>
      </w:r>
      <w:proofErr w:type="spellStart"/>
      <w:r w:rsidRPr="00A76E77">
        <w:rPr>
          <w:rFonts w:ascii="Arial" w:hAnsi="Arial" w:cs="Arial"/>
          <w:lang w:val="en-US"/>
        </w:rPr>
        <w:t>Pemerintah</w:t>
      </w:r>
      <w:proofErr w:type="spellEnd"/>
      <w:r w:rsidRPr="00A76E77">
        <w:rPr>
          <w:rFonts w:ascii="Arial" w:hAnsi="Arial" w:cs="Arial"/>
          <w:lang w:val="en-US"/>
        </w:rPr>
        <w:t xml:space="preserve"> yang </w:t>
      </w:r>
      <w:proofErr w:type="spellStart"/>
      <w:r w:rsidRPr="00A76E77">
        <w:rPr>
          <w:rFonts w:ascii="Arial" w:hAnsi="Arial" w:cs="Arial"/>
          <w:lang w:val="en-US"/>
        </w:rPr>
        <w:t>berkompeten</w:t>
      </w:r>
      <w:proofErr w:type="spellEnd"/>
      <w:r w:rsidRPr="00A76E77">
        <w:rPr>
          <w:rFonts w:ascii="Arial" w:hAnsi="Arial" w:cs="Arial"/>
          <w:lang w:val="en-US"/>
        </w:rPr>
        <w:t xml:space="preserve"> di </w:t>
      </w:r>
      <w:proofErr w:type="spellStart"/>
      <w:r w:rsidRPr="00A76E77">
        <w:rPr>
          <w:rFonts w:ascii="Arial" w:hAnsi="Arial" w:cs="Arial"/>
          <w:lang w:val="en-US"/>
        </w:rPr>
        <w:t>bidang</w:t>
      </w:r>
      <w:proofErr w:type="spellEnd"/>
      <w:r w:rsidRPr="00A76E77">
        <w:rPr>
          <w:rFonts w:ascii="Arial" w:hAnsi="Arial" w:cs="Arial"/>
          <w:lang w:val="en-US"/>
        </w:rPr>
        <w:t xml:space="preserve"> GCG</w:t>
      </w:r>
      <w:r w:rsidR="00493214">
        <w:rPr>
          <w:rFonts w:ascii="Arial" w:hAnsi="Arial" w:cs="Arial"/>
          <w:lang w:val="en-US"/>
        </w:rPr>
        <w:t>.</w:t>
      </w:r>
    </w:p>
    <w:p w14:paraId="67DA6248" w14:textId="77777777" w:rsidR="00493214" w:rsidRDefault="00493214" w:rsidP="00493214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2C36D457" w14:textId="2D8DF0D9" w:rsidR="00493214" w:rsidRDefault="00A76E77" w:rsidP="0049321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Sebelum</w:t>
      </w:r>
      <w:proofErr w:type="spellEnd"/>
      <w:r w:rsidRPr="00493214">
        <w:rPr>
          <w:rFonts w:ascii="Arial" w:hAnsi="Arial" w:cs="Arial"/>
          <w:lang w:val="en-US"/>
        </w:rPr>
        <w:t xml:space="preserve"> p</w:t>
      </w:r>
      <w:proofErr w:type="spellStart"/>
      <w:r w:rsidRPr="00493214">
        <w:rPr>
          <w:rFonts w:ascii="Arial" w:hAnsi="Arial" w:cs="Arial"/>
          <w:lang w:val="en-US"/>
        </w:rPr>
        <w:t>elaksanaan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harus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didahului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dengan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tindakan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sosialisasi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r w:rsidRPr="00493214">
        <w:rPr>
          <w:rFonts w:ascii="Arial" w:hAnsi="Arial" w:cs="Arial"/>
          <w:lang w:val="en-US"/>
        </w:rPr>
        <w:t xml:space="preserve">GCG pada </w:t>
      </w:r>
      <w:r w:rsidR="00493214">
        <w:rPr>
          <w:rFonts w:ascii="Arial" w:hAnsi="Arial" w:cs="Arial"/>
          <w:lang w:val="en-US"/>
        </w:rPr>
        <w:t>PT Pembangunan Aceh</w:t>
      </w:r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bersangkutan</w:t>
      </w:r>
      <w:proofErr w:type="spellEnd"/>
      <w:r w:rsidRPr="00493214">
        <w:rPr>
          <w:rFonts w:ascii="Arial" w:hAnsi="Arial" w:cs="Arial"/>
          <w:lang w:val="en-US"/>
        </w:rPr>
        <w:t>. Hal-</w:t>
      </w:r>
      <w:proofErr w:type="spellStart"/>
      <w:r w:rsidRPr="00493214">
        <w:rPr>
          <w:rFonts w:ascii="Arial" w:hAnsi="Arial" w:cs="Arial"/>
          <w:lang w:val="en-US"/>
        </w:rPr>
        <w:t>hal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disosialisasikan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meliputi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pedoman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>/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, </w:t>
      </w:r>
      <w:proofErr w:type="spellStart"/>
      <w:r w:rsidRPr="00493214">
        <w:rPr>
          <w:rFonts w:ascii="Arial" w:hAnsi="Arial" w:cs="Arial"/>
          <w:lang w:val="en-US"/>
        </w:rPr>
        <w:t>indikator</w:t>
      </w:r>
      <w:proofErr w:type="spellEnd"/>
      <w:r w:rsidRPr="00493214">
        <w:rPr>
          <w:rFonts w:ascii="Arial" w:hAnsi="Arial" w:cs="Arial"/>
          <w:lang w:val="en-US"/>
        </w:rPr>
        <w:t xml:space="preserve">/parameter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>/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GCG,</w:t>
      </w:r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metodologi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akan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ditempuh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</w:t>
      </w:r>
      <w:proofErr w:type="spellEnd"/>
      <w:r w:rsidRPr="00493214">
        <w:rPr>
          <w:rFonts w:ascii="Arial" w:hAnsi="Arial" w:cs="Arial"/>
          <w:lang w:val="en-US"/>
        </w:rPr>
        <w:t xml:space="preserve">/evaluator </w:t>
      </w:r>
      <w:proofErr w:type="spellStart"/>
      <w:r w:rsidRPr="00493214">
        <w:rPr>
          <w:rFonts w:ascii="Arial" w:hAnsi="Arial" w:cs="Arial"/>
          <w:lang w:val="en-US"/>
        </w:rPr>
        <w:t>untuk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mengumpulkan</w:t>
      </w:r>
      <w:proofErr w:type="spellEnd"/>
      <w:r w:rsidRPr="00493214">
        <w:rPr>
          <w:rFonts w:ascii="Arial" w:hAnsi="Arial" w:cs="Arial"/>
          <w:lang w:val="en-US"/>
        </w:rPr>
        <w:t xml:space="preserve"> data dan</w:t>
      </w:r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informasi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GCG, </w:t>
      </w:r>
      <w:proofErr w:type="spellStart"/>
      <w:r w:rsidR="00493214">
        <w:rPr>
          <w:rFonts w:ascii="Arial" w:hAnsi="Arial" w:cs="Arial"/>
          <w:lang w:val="en-US"/>
        </w:rPr>
        <w:t>serta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analisis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tingkat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pemenuhan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</w:t>
      </w:r>
      <w:proofErr w:type="spellStart"/>
      <w:r w:rsidRPr="00493214">
        <w:rPr>
          <w:rFonts w:ascii="Arial" w:hAnsi="Arial" w:cs="Arial"/>
          <w:lang w:val="en-US"/>
        </w:rPr>
        <w:lastRenderedPageBreak/>
        <w:t>dengan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kriterianya</w:t>
      </w:r>
      <w:proofErr w:type="spellEnd"/>
      <w:r w:rsidRPr="00493214">
        <w:rPr>
          <w:rFonts w:ascii="Arial" w:hAnsi="Arial" w:cs="Arial"/>
          <w:lang w:val="en-US"/>
        </w:rPr>
        <w:t xml:space="preserve">. </w:t>
      </w:r>
      <w:proofErr w:type="spellStart"/>
      <w:r w:rsidRPr="00493214">
        <w:rPr>
          <w:rFonts w:ascii="Arial" w:hAnsi="Arial" w:cs="Arial"/>
          <w:lang w:val="en-US"/>
        </w:rPr>
        <w:t>Dalam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sosialisasi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tersebut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dipaparkan</w:t>
      </w:r>
      <w:proofErr w:type="spellEnd"/>
      <w:r w:rsidRPr="00493214">
        <w:rPr>
          <w:rFonts w:ascii="Arial" w:hAnsi="Arial" w:cs="Arial"/>
          <w:lang w:val="en-US"/>
        </w:rPr>
        <w:t xml:space="preserve"> pula </w:t>
      </w:r>
      <w:proofErr w:type="spellStart"/>
      <w:r w:rsidRPr="00493214">
        <w:rPr>
          <w:rFonts w:ascii="Arial" w:hAnsi="Arial" w:cs="Arial"/>
          <w:lang w:val="en-US"/>
        </w:rPr>
        <w:t>kegiatan</w:t>
      </w:r>
      <w:proofErr w:type="spellEnd"/>
      <w:r w:rsidRPr="00493214">
        <w:rPr>
          <w:rFonts w:ascii="Arial" w:hAnsi="Arial" w:cs="Arial"/>
          <w:lang w:val="en-US"/>
        </w:rPr>
        <w:t xml:space="preserve"> dan</w:t>
      </w:r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jadwal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waktu</w:t>
      </w:r>
      <w:proofErr w:type="spellEnd"/>
      <w:r w:rsidRPr="00493214">
        <w:rPr>
          <w:rFonts w:ascii="Arial" w:hAnsi="Arial" w:cs="Arial"/>
          <w:lang w:val="en-US"/>
        </w:rPr>
        <w:t xml:space="preserve"> masing-masing </w:t>
      </w:r>
      <w:proofErr w:type="spellStart"/>
      <w:r w:rsidRPr="00493214">
        <w:rPr>
          <w:rFonts w:ascii="Arial" w:hAnsi="Arial" w:cs="Arial"/>
          <w:lang w:val="en-US"/>
        </w:rPr>
        <w:t>penelesaian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kegiatan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tersebut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untuk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memperolen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pemahaman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pejabat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r w:rsidR="00493214">
        <w:rPr>
          <w:rFonts w:ascii="Arial" w:hAnsi="Arial" w:cs="Arial"/>
          <w:lang w:val="en-US"/>
        </w:rPr>
        <w:t xml:space="preserve">PT Pembangunan Aceh </w:t>
      </w:r>
      <w:r w:rsidRPr="00493214">
        <w:rPr>
          <w:rFonts w:ascii="Arial" w:hAnsi="Arial" w:cs="Arial"/>
          <w:lang w:val="en-US"/>
        </w:rPr>
        <w:t xml:space="preserve">dan </w:t>
      </w:r>
      <w:proofErr w:type="spellStart"/>
      <w:r w:rsidRPr="00493214">
        <w:rPr>
          <w:rFonts w:ascii="Arial" w:hAnsi="Arial" w:cs="Arial"/>
          <w:lang w:val="en-US"/>
        </w:rPr>
        <w:t>dukungan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penelesaian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>/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tepat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waktu</w:t>
      </w:r>
      <w:proofErr w:type="spellEnd"/>
      <w:r w:rsidRPr="00493214">
        <w:rPr>
          <w:rFonts w:ascii="Arial" w:hAnsi="Arial" w:cs="Arial"/>
          <w:lang w:val="en-US"/>
        </w:rPr>
        <w:t>.</w:t>
      </w:r>
    </w:p>
    <w:p w14:paraId="4E7CEA71" w14:textId="77777777" w:rsidR="00493214" w:rsidRPr="00493214" w:rsidRDefault="00493214" w:rsidP="00493214">
      <w:pPr>
        <w:pStyle w:val="ListParagraph"/>
        <w:rPr>
          <w:rFonts w:ascii="Arial" w:hAnsi="Arial" w:cs="Arial"/>
          <w:lang w:val="en-US"/>
        </w:rPr>
      </w:pPr>
    </w:p>
    <w:p w14:paraId="6B2DB83F" w14:textId="66C1575F" w:rsidR="00493214" w:rsidRDefault="00A76E77" w:rsidP="0049321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pada </w:t>
      </w:r>
      <w:proofErr w:type="spellStart"/>
      <w:r w:rsidRPr="00493214">
        <w:rPr>
          <w:rFonts w:ascii="Arial" w:hAnsi="Arial" w:cs="Arial"/>
          <w:lang w:val="en-US"/>
        </w:rPr>
        <w:t>prinsipnya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dilakukan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sendiri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r w:rsidR="00493214">
        <w:rPr>
          <w:rFonts w:ascii="Arial" w:hAnsi="Arial" w:cs="Arial"/>
          <w:lang w:val="en-US"/>
        </w:rPr>
        <w:t xml:space="preserve">oleh PT Pembangunan Aceh </w:t>
      </w:r>
      <w:r w:rsidRPr="00493214">
        <w:rPr>
          <w:rFonts w:ascii="Arial" w:hAnsi="Arial" w:cs="Arial"/>
          <w:lang w:val="en-US"/>
        </w:rPr>
        <w:t xml:space="preserve">yang </w:t>
      </w:r>
      <w:proofErr w:type="spellStart"/>
      <w:r w:rsidRPr="00493214">
        <w:rPr>
          <w:rFonts w:ascii="Arial" w:hAnsi="Arial" w:cs="Arial"/>
          <w:lang w:val="en-US"/>
        </w:rPr>
        <w:t>bersangkutan</w:t>
      </w:r>
      <w:proofErr w:type="spellEnd"/>
      <w:r w:rsidRPr="00493214">
        <w:rPr>
          <w:rFonts w:ascii="Arial" w:hAnsi="Arial" w:cs="Arial"/>
          <w:lang w:val="en-US"/>
        </w:rPr>
        <w:t xml:space="preserve"> (</w:t>
      </w:r>
      <w:proofErr w:type="spellStart"/>
      <w:r w:rsidRPr="00493214">
        <w:rPr>
          <w:rFonts w:ascii="Arial" w:hAnsi="Arial" w:cs="Arial"/>
          <w:i/>
          <w:iCs/>
          <w:lang w:val="en-US"/>
        </w:rPr>
        <w:t>self assessment</w:t>
      </w:r>
      <w:proofErr w:type="spellEnd"/>
      <w:r w:rsidRPr="00493214">
        <w:rPr>
          <w:rFonts w:ascii="Arial" w:hAnsi="Arial" w:cs="Arial"/>
          <w:lang w:val="en-US"/>
        </w:rPr>
        <w:t xml:space="preserve">), yang </w:t>
      </w:r>
      <w:proofErr w:type="spellStart"/>
      <w:r w:rsidRPr="00493214">
        <w:rPr>
          <w:rFonts w:ascii="Arial" w:hAnsi="Arial" w:cs="Arial"/>
          <w:lang w:val="en-US"/>
        </w:rPr>
        <w:t>pelaksanaannya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dapat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didiskusikan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dengan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atau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meminta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bantuan</w:t>
      </w:r>
      <w:proofErr w:type="spellEnd"/>
      <w:r w:rsidRPr="00493214">
        <w:rPr>
          <w:rFonts w:ascii="Arial" w:hAnsi="Arial" w:cs="Arial"/>
          <w:lang w:val="en-US"/>
        </w:rPr>
        <w:t xml:space="preserve"> (</w:t>
      </w:r>
      <w:proofErr w:type="spellStart"/>
      <w:r w:rsidRPr="00493214">
        <w:rPr>
          <w:rFonts w:ascii="Arial" w:hAnsi="Arial" w:cs="Arial"/>
          <w:lang w:val="en-US"/>
        </w:rPr>
        <w:t>asistensi</w:t>
      </w:r>
      <w:proofErr w:type="spellEnd"/>
      <w:r w:rsidRPr="00493214">
        <w:rPr>
          <w:rFonts w:ascii="Arial" w:hAnsi="Arial" w:cs="Arial"/>
          <w:lang w:val="en-US"/>
        </w:rPr>
        <w:t xml:space="preserve">) </w:t>
      </w:r>
      <w:r w:rsidR="00493214">
        <w:rPr>
          <w:rFonts w:ascii="Arial" w:hAnsi="Arial" w:cs="Arial"/>
          <w:lang w:val="en-US"/>
        </w:rPr>
        <w:t xml:space="preserve">oleh </w:t>
      </w:r>
      <w:proofErr w:type="spellStart"/>
      <w:r w:rsidRPr="00493214">
        <w:rPr>
          <w:rFonts w:ascii="Arial" w:hAnsi="Arial" w:cs="Arial"/>
          <w:lang w:val="en-US"/>
        </w:rPr>
        <w:t>penilai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independen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atau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menggunakan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jasa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Instansi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Pemerintah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berkompeten</w:t>
      </w:r>
      <w:proofErr w:type="spellEnd"/>
      <w:r w:rsidRPr="00493214">
        <w:rPr>
          <w:rFonts w:ascii="Arial" w:hAnsi="Arial" w:cs="Arial"/>
          <w:lang w:val="en-US"/>
        </w:rPr>
        <w:t xml:space="preserve"> di </w:t>
      </w:r>
      <w:proofErr w:type="spellStart"/>
      <w:r w:rsidRPr="00493214">
        <w:rPr>
          <w:rFonts w:ascii="Arial" w:hAnsi="Arial" w:cs="Arial"/>
          <w:lang w:val="en-US"/>
        </w:rPr>
        <w:t>bidang</w:t>
      </w:r>
      <w:proofErr w:type="spellEnd"/>
      <w:r w:rsidRPr="00493214">
        <w:rPr>
          <w:rFonts w:ascii="Arial" w:hAnsi="Arial" w:cs="Arial"/>
          <w:lang w:val="en-US"/>
        </w:rPr>
        <w:t xml:space="preserve"> GCG. </w:t>
      </w:r>
      <w:proofErr w:type="spellStart"/>
      <w:r w:rsidRPr="00493214">
        <w:rPr>
          <w:rFonts w:ascii="Arial" w:hAnsi="Arial" w:cs="Arial"/>
          <w:lang w:val="en-US"/>
        </w:rPr>
        <w:t>Dalam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hal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dilakukan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dengan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bantuan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independen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="00493214">
        <w:rPr>
          <w:rFonts w:ascii="Arial" w:hAnsi="Arial" w:cs="Arial"/>
          <w:lang w:val="en-US"/>
        </w:rPr>
        <w:t>atau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menggunakan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jasa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Instansi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Pemerintah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berkompeten</w:t>
      </w:r>
      <w:proofErr w:type="spellEnd"/>
      <w:r w:rsidRPr="00493214">
        <w:rPr>
          <w:rFonts w:ascii="Arial" w:hAnsi="Arial" w:cs="Arial"/>
          <w:lang w:val="en-US"/>
        </w:rPr>
        <w:t xml:space="preserve"> di </w:t>
      </w:r>
      <w:proofErr w:type="spellStart"/>
      <w:r w:rsidRPr="00493214">
        <w:rPr>
          <w:rFonts w:ascii="Arial" w:hAnsi="Arial" w:cs="Arial"/>
          <w:lang w:val="en-US"/>
        </w:rPr>
        <w:t>bidang</w:t>
      </w:r>
      <w:proofErr w:type="spellEnd"/>
      <w:r w:rsidRPr="00493214">
        <w:rPr>
          <w:rFonts w:ascii="Arial" w:hAnsi="Arial" w:cs="Arial"/>
          <w:lang w:val="en-US"/>
        </w:rPr>
        <w:t xml:space="preserve"> GCG, </w:t>
      </w:r>
      <w:proofErr w:type="spellStart"/>
      <w:r w:rsidRPr="00493214">
        <w:rPr>
          <w:rFonts w:ascii="Arial" w:hAnsi="Arial" w:cs="Arial"/>
          <w:lang w:val="en-US"/>
        </w:rPr>
        <w:t>maka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r w:rsidR="00493214">
        <w:rPr>
          <w:rFonts w:ascii="Arial" w:hAnsi="Arial" w:cs="Arial"/>
          <w:lang w:val="en-US"/>
        </w:rPr>
        <w:t xml:space="preserve">independent </w:t>
      </w:r>
      <w:proofErr w:type="spellStart"/>
      <w:r w:rsidR="00493214">
        <w:rPr>
          <w:rFonts w:ascii="Arial" w:hAnsi="Arial" w:cs="Arial"/>
          <w:lang w:val="en-US"/>
        </w:rPr>
        <w:t>atau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Instansi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Pemerintah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melakukan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tidak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dapat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menjadi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</w:t>
      </w:r>
      <w:proofErr w:type="spellEnd"/>
      <w:r w:rsidRPr="00493214">
        <w:rPr>
          <w:rFonts w:ascii="Arial" w:hAnsi="Arial" w:cs="Arial"/>
          <w:lang w:val="en-US"/>
        </w:rPr>
        <w:t xml:space="preserve"> pada </w:t>
      </w:r>
      <w:proofErr w:type="spellStart"/>
      <w:r w:rsidRPr="00493214">
        <w:rPr>
          <w:rFonts w:ascii="Arial" w:hAnsi="Arial" w:cs="Arial"/>
          <w:lang w:val="en-US"/>
        </w:rPr>
        <w:t>tahun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berikutnya</w:t>
      </w:r>
      <w:proofErr w:type="spellEnd"/>
      <w:r w:rsidRPr="00493214">
        <w:rPr>
          <w:rFonts w:ascii="Arial" w:hAnsi="Arial" w:cs="Arial"/>
          <w:lang w:val="en-US"/>
        </w:rPr>
        <w:t>.</w:t>
      </w:r>
    </w:p>
    <w:p w14:paraId="540239CE" w14:textId="77777777" w:rsidR="00493214" w:rsidRPr="00493214" w:rsidRDefault="00493214" w:rsidP="00493214">
      <w:pPr>
        <w:pStyle w:val="ListParagraph"/>
        <w:rPr>
          <w:rFonts w:ascii="Arial" w:hAnsi="Arial" w:cs="Arial"/>
          <w:lang w:val="en-US"/>
        </w:rPr>
      </w:pPr>
    </w:p>
    <w:p w14:paraId="2E92F0E1" w14:textId="25899692" w:rsidR="00493214" w:rsidRDefault="00A76E77" w:rsidP="0049321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Lingkup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pada </w:t>
      </w:r>
      <w:proofErr w:type="spellStart"/>
      <w:r w:rsidR="00493214">
        <w:rPr>
          <w:rFonts w:ascii="Arial" w:hAnsi="Arial" w:cs="Arial"/>
          <w:lang w:val="en-US"/>
        </w:rPr>
        <w:t>dasarnya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meliputi</w:t>
      </w:r>
      <w:proofErr w:type="spellEnd"/>
      <w:r w:rsidRPr="00493214">
        <w:rPr>
          <w:rFonts w:ascii="Arial" w:hAnsi="Arial" w:cs="Arial"/>
          <w:lang w:val="en-US"/>
        </w:rPr>
        <w:t xml:space="preserve"> 2 (</w:t>
      </w:r>
      <w:proofErr w:type="spellStart"/>
      <w:r w:rsidRPr="00493214">
        <w:rPr>
          <w:rFonts w:ascii="Arial" w:hAnsi="Arial" w:cs="Arial"/>
          <w:lang w:val="en-US"/>
        </w:rPr>
        <w:t>dua</w:t>
      </w:r>
      <w:proofErr w:type="spellEnd"/>
      <w:r w:rsidRPr="00493214">
        <w:rPr>
          <w:rFonts w:ascii="Arial" w:hAnsi="Arial" w:cs="Arial"/>
          <w:lang w:val="en-US"/>
        </w:rPr>
        <w:t xml:space="preserve">) </w:t>
      </w:r>
      <w:proofErr w:type="spellStart"/>
      <w:r w:rsidRPr="00493214">
        <w:rPr>
          <w:rFonts w:ascii="Arial" w:hAnsi="Arial" w:cs="Arial"/>
          <w:lang w:val="en-US"/>
        </w:rPr>
        <w:t>sasaran</w:t>
      </w:r>
      <w:proofErr w:type="spellEnd"/>
      <w:r w:rsidRPr="00493214">
        <w:rPr>
          <w:rFonts w:ascii="Arial" w:hAnsi="Arial" w:cs="Arial"/>
          <w:lang w:val="en-US"/>
        </w:rPr>
        <w:t xml:space="preserve"> yang </w:t>
      </w:r>
      <w:proofErr w:type="spellStart"/>
      <w:r w:rsidRPr="00493214">
        <w:rPr>
          <w:rFonts w:ascii="Arial" w:hAnsi="Arial" w:cs="Arial"/>
          <w:lang w:val="en-US"/>
        </w:rPr>
        <w:t>harus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dilaksanakan</w:t>
      </w:r>
      <w:proofErr w:type="spellEnd"/>
      <w:r w:rsidRPr="00493214">
        <w:rPr>
          <w:rFonts w:ascii="Arial" w:hAnsi="Arial" w:cs="Arial"/>
          <w:lang w:val="en-US"/>
        </w:rPr>
        <w:t xml:space="preserve">, </w:t>
      </w:r>
      <w:proofErr w:type="spellStart"/>
      <w:r w:rsidRPr="00493214">
        <w:rPr>
          <w:rFonts w:ascii="Arial" w:hAnsi="Arial" w:cs="Arial"/>
          <w:lang w:val="en-US"/>
        </w:rPr>
        <w:t>yakni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tindak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lanjut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hasil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rekomendasi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dan </w:t>
      </w:r>
      <w:proofErr w:type="spellStart"/>
      <w:r w:rsidRPr="00493214">
        <w:rPr>
          <w:rFonts w:ascii="Arial" w:hAnsi="Arial" w:cs="Arial"/>
          <w:lang w:val="en-US"/>
        </w:rPr>
        <w:t>pelaksanaan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r w:rsidRPr="00493214">
        <w:rPr>
          <w:rFonts w:ascii="Arial" w:hAnsi="Arial" w:cs="Arial"/>
          <w:i/>
          <w:iCs/>
          <w:lang w:val="en-US"/>
        </w:rPr>
        <w:t>self-assessment</w:t>
      </w:r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terhadap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GCG. </w:t>
      </w:r>
      <w:proofErr w:type="spellStart"/>
      <w:r w:rsidRPr="00493214">
        <w:rPr>
          <w:rFonts w:ascii="Arial" w:hAnsi="Arial" w:cs="Arial"/>
          <w:lang w:val="en-US"/>
        </w:rPr>
        <w:t>Untuk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hasil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r w:rsidRPr="00493214">
        <w:rPr>
          <w:rFonts w:ascii="Arial" w:hAnsi="Arial" w:cs="Arial"/>
          <w:i/>
          <w:iCs/>
          <w:lang w:val="en-US"/>
        </w:rPr>
        <w:t>self-assessment</w:t>
      </w:r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harus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mencantumkan</w:t>
      </w:r>
      <w:proofErr w:type="spellEnd"/>
      <w:r w:rsidRPr="00493214">
        <w:rPr>
          <w:rFonts w:ascii="Arial" w:hAnsi="Arial" w:cs="Arial"/>
          <w:lang w:val="en-US"/>
        </w:rPr>
        <w:t xml:space="preserve"> Skor/Nilai Akhir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="00493214">
        <w:rPr>
          <w:rFonts w:ascii="Arial" w:hAnsi="Arial" w:cs="Arial"/>
          <w:lang w:val="en-US"/>
        </w:rPr>
        <w:t xml:space="preserve"> </w:t>
      </w:r>
      <w:r w:rsidRPr="00493214">
        <w:rPr>
          <w:rFonts w:ascii="Arial" w:hAnsi="Arial" w:cs="Arial"/>
          <w:lang w:val="en-US"/>
        </w:rPr>
        <w:t xml:space="preserve">GCG pada </w:t>
      </w:r>
      <w:r w:rsidR="00493214">
        <w:rPr>
          <w:rFonts w:ascii="Arial" w:hAnsi="Arial" w:cs="Arial"/>
          <w:lang w:val="en-US"/>
        </w:rPr>
        <w:t xml:space="preserve">PT Pembangunan Aceh </w:t>
      </w:r>
      <w:proofErr w:type="spellStart"/>
      <w:r w:rsidRPr="00493214">
        <w:rPr>
          <w:rFonts w:ascii="Arial" w:hAnsi="Arial" w:cs="Arial"/>
          <w:lang w:val="en-US"/>
        </w:rPr>
        <w:t>beserta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klasifikasi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kualitas</w:t>
      </w:r>
      <w:proofErr w:type="spellEnd"/>
      <w:r w:rsidRPr="00493214">
        <w:rPr>
          <w:rFonts w:ascii="Arial" w:hAnsi="Arial" w:cs="Arial"/>
          <w:lang w:val="en-US"/>
        </w:rPr>
        <w:t xml:space="preserve"> GCG-</w:t>
      </w:r>
      <w:proofErr w:type="spellStart"/>
      <w:r w:rsidRPr="00493214">
        <w:rPr>
          <w:rFonts w:ascii="Arial" w:hAnsi="Arial" w:cs="Arial"/>
          <w:lang w:val="en-US"/>
        </w:rPr>
        <w:t>nya</w:t>
      </w:r>
      <w:proofErr w:type="spellEnd"/>
      <w:r w:rsidRPr="00493214">
        <w:rPr>
          <w:rFonts w:ascii="Arial" w:hAnsi="Arial" w:cs="Arial"/>
          <w:lang w:val="en-US"/>
        </w:rPr>
        <w:t>.</w:t>
      </w:r>
    </w:p>
    <w:p w14:paraId="562FC626" w14:textId="77777777" w:rsidR="00493214" w:rsidRPr="00493214" w:rsidRDefault="00493214" w:rsidP="00493214">
      <w:pPr>
        <w:pStyle w:val="ListParagraph"/>
        <w:rPr>
          <w:rFonts w:ascii="Arial" w:hAnsi="Arial" w:cs="Arial"/>
          <w:lang w:val="en-US"/>
        </w:rPr>
      </w:pPr>
    </w:p>
    <w:p w14:paraId="7C532EA6" w14:textId="21B46E88" w:rsidR="00493214" w:rsidRPr="00493214" w:rsidRDefault="00A76E77" w:rsidP="0049321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Tujuan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penilaian</w:t>
      </w:r>
      <w:proofErr w:type="spellEnd"/>
      <w:r w:rsidRPr="00493214">
        <w:rPr>
          <w:rFonts w:ascii="Arial" w:hAnsi="Arial" w:cs="Arial"/>
          <w:lang w:val="en-US"/>
        </w:rPr>
        <w:t>/</w:t>
      </w:r>
      <w:proofErr w:type="spellStart"/>
      <w:r w:rsidRPr="00493214">
        <w:rPr>
          <w:rFonts w:ascii="Arial" w:hAnsi="Arial" w:cs="Arial"/>
          <w:lang w:val="en-US"/>
        </w:rPr>
        <w:t>evaluasi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</w:t>
      </w:r>
      <w:proofErr w:type="spellStart"/>
      <w:r w:rsidRPr="00493214">
        <w:rPr>
          <w:rFonts w:ascii="Arial" w:hAnsi="Arial" w:cs="Arial"/>
          <w:lang w:val="en-US"/>
        </w:rPr>
        <w:t>adalah</w:t>
      </w:r>
      <w:proofErr w:type="spellEnd"/>
      <w:r w:rsidRPr="00493214">
        <w:rPr>
          <w:rFonts w:ascii="Arial" w:hAnsi="Arial" w:cs="Arial"/>
          <w:lang w:val="en-US"/>
        </w:rPr>
        <w:t>:</w:t>
      </w:r>
    </w:p>
    <w:p w14:paraId="1F26D594" w14:textId="494D17AB" w:rsidR="00493214" w:rsidRDefault="00493214" w:rsidP="00493214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Mengukur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kualitas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penerapan</w:t>
      </w:r>
      <w:proofErr w:type="spellEnd"/>
      <w:r>
        <w:rPr>
          <w:rFonts w:ascii="Arial" w:hAnsi="Arial" w:cs="Arial"/>
          <w:lang w:val="en-US"/>
        </w:rPr>
        <w:t xml:space="preserve"> GCG di PT Pembangunan Aceh </w:t>
      </w:r>
      <w:proofErr w:type="spellStart"/>
      <w:r>
        <w:rPr>
          <w:rFonts w:ascii="Arial" w:hAnsi="Arial" w:cs="Arial"/>
          <w:lang w:val="en-US"/>
        </w:rPr>
        <w:t>melalui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penilaian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evaluasi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pemenuhan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kriteria</w:t>
      </w:r>
      <w:proofErr w:type="spellEnd"/>
      <w:r>
        <w:rPr>
          <w:rFonts w:ascii="Arial" w:hAnsi="Arial" w:cs="Arial"/>
          <w:lang w:val="en-US"/>
        </w:rPr>
        <w:t xml:space="preserve"> GCG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kondisi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nyata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diterapkan</w:t>
      </w:r>
      <w:proofErr w:type="spellEnd"/>
      <w:r>
        <w:rPr>
          <w:rFonts w:ascii="Arial" w:hAnsi="Arial" w:cs="Arial"/>
          <w:lang w:val="en-US"/>
        </w:rPr>
        <w:t xml:space="preserve"> di Pembangunan Aceh, </w:t>
      </w:r>
      <w:proofErr w:type="spellStart"/>
      <w:r>
        <w:rPr>
          <w:rFonts w:ascii="Arial" w:hAnsi="Arial" w:cs="Arial"/>
          <w:lang w:val="en-US"/>
        </w:rPr>
        <w:t>melalui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pemberian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skor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nilai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penerapan</w:t>
      </w:r>
      <w:proofErr w:type="spellEnd"/>
      <w:r>
        <w:rPr>
          <w:rFonts w:ascii="Arial" w:hAnsi="Arial" w:cs="Arial"/>
          <w:lang w:val="en-US"/>
        </w:rPr>
        <w:t xml:space="preserve"> GCG dan </w:t>
      </w: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kualitas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penerapan</w:t>
      </w:r>
      <w:proofErr w:type="spellEnd"/>
      <w:r>
        <w:rPr>
          <w:rFonts w:ascii="Arial" w:hAnsi="Arial" w:cs="Arial"/>
          <w:lang w:val="en-US"/>
        </w:rPr>
        <w:t xml:space="preserve"> GCG-</w:t>
      </w:r>
      <w:proofErr w:type="spellStart"/>
      <w:proofErr w:type="gramStart"/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>;</w:t>
      </w:r>
      <w:proofErr w:type="gramEnd"/>
    </w:p>
    <w:p w14:paraId="51900CC4" w14:textId="0AA585A5" w:rsidR="00493214" w:rsidRDefault="00A76E77" w:rsidP="00493214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Mengidentifikasi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kekuatan</w:t>
      </w:r>
      <w:proofErr w:type="spellEnd"/>
      <w:r w:rsidRPr="00493214">
        <w:rPr>
          <w:rFonts w:ascii="Arial" w:hAnsi="Arial" w:cs="Arial"/>
          <w:lang w:val="en-US"/>
        </w:rPr>
        <w:t xml:space="preserve"> dan </w:t>
      </w:r>
      <w:proofErr w:type="spellStart"/>
      <w:r w:rsidRPr="00493214">
        <w:rPr>
          <w:rFonts w:ascii="Arial" w:hAnsi="Arial" w:cs="Arial"/>
          <w:lang w:val="en-US"/>
        </w:rPr>
        <w:t>kelemahan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di </w:t>
      </w:r>
      <w:r w:rsidR="00493214">
        <w:rPr>
          <w:rFonts w:ascii="Arial" w:hAnsi="Arial" w:cs="Arial"/>
          <w:lang w:val="en-US"/>
        </w:rPr>
        <w:t>PT Pembangunan Aceh</w:t>
      </w:r>
      <w:r w:rsidRPr="00493214">
        <w:rPr>
          <w:rFonts w:ascii="Arial" w:hAnsi="Arial" w:cs="Arial"/>
          <w:lang w:val="en-US"/>
        </w:rPr>
        <w:t xml:space="preserve">, </w:t>
      </w:r>
      <w:proofErr w:type="spellStart"/>
      <w:r w:rsidRPr="00493214">
        <w:rPr>
          <w:rFonts w:ascii="Arial" w:hAnsi="Arial" w:cs="Arial"/>
          <w:lang w:val="en-US"/>
        </w:rPr>
        <w:t>serta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mengusulkan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rekomendasi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perbaikan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untuk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mengurangi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celah</w:t>
      </w:r>
      <w:proofErr w:type="spellEnd"/>
      <w:r w:rsidRPr="00493214">
        <w:rPr>
          <w:rFonts w:ascii="Arial" w:hAnsi="Arial" w:cs="Arial"/>
          <w:lang w:val="en-US"/>
        </w:rPr>
        <w:t xml:space="preserve"> (gap) </w:t>
      </w:r>
      <w:proofErr w:type="spellStart"/>
      <w:r w:rsidRPr="00493214">
        <w:rPr>
          <w:rFonts w:ascii="Arial" w:hAnsi="Arial" w:cs="Arial"/>
          <w:lang w:val="en-US"/>
        </w:rPr>
        <w:t>antara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kriteria</w:t>
      </w:r>
      <w:proofErr w:type="spellEnd"/>
      <w:r w:rsidRPr="00493214">
        <w:rPr>
          <w:rFonts w:ascii="Arial" w:hAnsi="Arial" w:cs="Arial"/>
          <w:lang w:val="en-US"/>
        </w:rPr>
        <w:t xml:space="preserve"> GCG </w:t>
      </w:r>
      <w:proofErr w:type="spellStart"/>
      <w:r w:rsidRPr="00493214">
        <w:rPr>
          <w:rFonts w:ascii="Arial" w:hAnsi="Arial" w:cs="Arial"/>
          <w:lang w:val="en-US"/>
        </w:rPr>
        <w:t>dengan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di </w:t>
      </w:r>
      <w:r w:rsidR="00493214">
        <w:rPr>
          <w:rFonts w:ascii="Arial" w:hAnsi="Arial" w:cs="Arial"/>
          <w:lang w:val="en-US"/>
        </w:rPr>
        <w:t xml:space="preserve">Pembangunan Aceh </w:t>
      </w:r>
      <w:r w:rsidRPr="00493214">
        <w:rPr>
          <w:rFonts w:ascii="Arial" w:hAnsi="Arial" w:cs="Arial"/>
          <w:lang w:val="en-US"/>
        </w:rPr>
        <w:t xml:space="preserve">yang </w:t>
      </w:r>
      <w:proofErr w:type="spellStart"/>
      <w:proofErr w:type="gramStart"/>
      <w:r w:rsidRPr="00493214">
        <w:rPr>
          <w:rFonts w:ascii="Arial" w:hAnsi="Arial" w:cs="Arial"/>
          <w:lang w:val="en-US"/>
        </w:rPr>
        <w:t>bersangkutan</w:t>
      </w:r>
      <w:proofErr w:type="spellEnd"/>
      <w:r w:rsidRPr="00493214">
        <w:rPr>
          <w:rFonts w:ascii="Arial" w:hAnsi="Arial" w:cs="Arial"/>
          <w:lang w:val="en-US"/>
        </w:rPr>
        <w:t>;</w:t>
      </w:r>
      <w:proofErr w:type="gramEnd"/>
    </w:p>
    <w:p w14:paraId="6CD117E3" w14:textId="547AEB66" w:rsidR="00A76E77" w:rsidRPr="00493214" w:rsidRDefault="00A76E77" w:rsidP="00493214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493214">
        <w:rPr>
          <w:rFonts w:ascii="Arial" w:hAnsi="Arial" w:cs="Arial"/>
          <w:lang w:val="en-US"/>
        </w:rPr>
        <w:t>Memonitor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konsistensi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penerapan</w:t>
      </w:r>
      <w:proofErr w:type="spellEnd"/>
      <w:r w:rsidRPr="00493214">
        <w:rPr>
          <w:rFonts w:ascii="Arial" w:hAnsi="Arial" w:cs="Arial"/>
          <w:lang w:val="en-US"/>
        </w:rPr>
        <w:t xml:space="preserve"> GCG di </w:t>
      </w:r>
      <w:r w:rsidR="00493214">
        <w:rPr>
          <w:rFonts w:ascii="Arial" w:hAnsi="Arial" w:cs="Arial"/>
          <w:lang w:val="en-US"/>
        </w:rPr>
        <w:t xml:space="preserve">Pembangunan Aceh </w:t>
      </w:r>
      <w:r w:rsidRPr="00493214">
        <w:rPr>
          <w:rFonts w:ascii="Arial" w:hAnsi="Arial" w:cs="Arial"/>
          <w:lang w:val="en-US"/>
        </w:rPr>
        <w:t xml:space="preserve">dan </w:t>
      </w:r>
      <w:proofErr w:type="spellStart"/>
      <w:r w:rsidRPr="00493214">
        <w:rPr>
          <w:rFonts w:ascii="Arial" w:hAnsi="Arial" w:cs="Arial"/>
          <w:lang w:val="en-US"/>
        </w:rPr>
        <w:t>memperoleh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masukan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untuk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t>penyempurnaan</w:t>
      </w:r>
      <w:proofErr w:type="spellEnd"/>
      <w:r w:rsidRPr="00493214">
        <w:rPr>
          <w:rFonts w:ascii="Arial" w:hAnsi="Arial" w:cs="Arial"/>
          <w:lang w:val="en-US"/>
        </w:rPr>
        <w:t xml:space="preserve"> dan </w:t>
      </w:r>
      <w:proofErr w:type="spellStart"/>
      <w:r w:rsidRPr="00493214">
        <w:rPr>
          <w:rFonts w:ascii="Arial" w:hAnsi="Arial" w:cs="Arial"/>
          <w:lang w:val="en-US"/>
        </w:rPr>
        <w:t>pengembangan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proofErr w:type="spellStart"/>
      <w:r w:rsidRPr="00493214">
        <w:rPr>
          <w:rFonts w:ascii="Arial" w:hAnsi="Arial" w:cs="Arial"/>
          <w:lang w:val="en-US"/>
        </w:rPr>
        <w:lastRenderedPageBreak/>
        <w:t>kebijakan</w:t>
      </w:r>
      <w:proofErr w:type="spellEnd"/>
      <w:r w:rsidRPr="00493214">
        <w:rPr>
          <w:rFonts w:ascii="Arial" w:hAnsi="Arial" w:cs="Arial"/>
          <w:lang w:val="en-US"/>
        </w:rPr>
        <w:t xml:space="preserve"> corporate governance di </w:t>
      </w:r>
      <w:proofErr w:type="spellStart"/>
      <w:r w:rsidRPr="00493214">
        <w:rPr>
          <w:rFonts w:ascii="Arial" w:hAnsi="Arial" w:cs="Arial"/>
          <w:lang w:val="en-US"/>
        </w:rPr>
        <w:t>lingkungan</w:t>
      </w:r>
      <w:proofErr w:type="spellEnd"/>
      <w:r w:rsidRPr="00493214">
        <w:rPr>
          <w:rFonts w:ascii="Arial" w:hAnsi="Arial" w:cs="Arial"/>
          <w:lang w:val="en-US"/>
        </w:rPr>
        <w:t xml:space="preserve"> </w:t>
      </w:r>
      <w:r w:rsidR="00493214">
        <w:rPr>
          <w:rFonts w:ascii="Arial" w:hAnsi="Arial" w:cs="Arial"/>
          <w:lang w:val="en-US"/>
        </w:rPr>
        <w:t>PT Pembangunan Aceh</w:t>
      </w:r>
      <w:r w:rsidRPr="00493214">
        <w:rPr>
          <w:rFonts w:ascii="Arial" w:hAnsi="Arial" w:cs="Arial"/>
          <w:lang w:val="en-US"/>
        </w:rPr>
        <w:t>.</w:t>
      </w:r>
    </w:p>
    <w:p w14:paraId="1D69171B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1B0B0A4" w14:textId="6078F917" w:rsidR="00FD73EF" w:rsidRPr="007E51EF" w:rsidRDefault="0094269B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highlight w:val="yellow"/>
          <w:lang w:val="en-US"/>
        </w:rPr>
      </w:pPr>
      <w:proofErr w:type="spellStart"/>
      <w:r w:rsidRPr="007E51EF">
        <w:rPr>
          <w:rFonts w:ascii="Arial" w:hAnsi="Arial" w:cs="Arial"/>
          <w:b/>
          <w:bCs/>
          <w:highlight w:val="yellow"/>
          <w:lang w:val="en-US"/>
        </w:rPr>
        <w:t>I</w:t>
      </w:r>
      <w:r w:rsidRPr="007E51EF">
        <w:rPr>
          <w:rFonts w:ascii="Arial" w:hAnsi="Arial" w:cs="Arial"/>
          <w:b/>
          <w:bCs/>
          <w:highlight w:val="yellow"/>
          <w:lang w:val="en-US"/>
        </w:rPr>
        <w:t>ndikator</w:t>
      </w:r>
      <w:proofErr w:type="spellEnd"/>
      <w:r w:rsidRPr="007E51EF">
        <w:rPr>
          <w:rFonts w:ascii="Arial" w:hAnsi="Arial" w:cs="Arial"/>
          <w:b/>
          <w:bCs/>
          <w:highlight w:val="yellow"/>
          <w:lang w:val="en-US"/>
        </w:rPr>
        <w:t xml:space="preserve">/Parameter </w:t>
      </w:r>
      <w:proofErr w:type="spellStart"/>
      <w:r w:rsidRPr="007E51EF">
        <w:rPr>
          <w:rFonts w:ascii="Arial" w:hAnsi="Arial" w:cs="Arial"/>
          <w:b/>
          <w:bCs/>
          <w:highlight w:val="yellow"/>
          <w:lang w:val="en-US"/>
        </w:rPr>
        <w:t>Penilaian</w:t>
      </w:r>
      <w:proofErr w:type="spellEnd"/>
      <w:r w:rsidRPr="007E51EF">
        <w:rPr>
          <w:rFonts w:ascii="Arial" w:hAnsi="Arial" w:cs="Arial"/>
          <w:b/>
          <w:bCs/>
          <w:highlight w:val="yellow"/>
          <w:lang w:val="en-US"/>
        </w:rPr>
        <w:t xml:space="preserve"> dan </w:t>
      </w:r>
      <w:proofErr w:type="spellStart"/>
      <w:r w:rsidRPr="007E51EF">
        <w:rPr>
          <w:rFonts w:ascii="Arial" w:hAnsi="Arial" w:cs="Arial"/>
          <w:b/>
          <w:bCs/>
          <w:highlight w:val="yellow"/>
          <w:lang w:val="en-US"/>
        </w:rPr>
        <w:t>Evaluasi</w:t>
      </w:r>
      <w:proofErr w:type="spellEnd"/>
      <w:r w:rsidRPr="007E51EF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spellStart"/>
      <w:r w:rsidRPr="007E51EF">
        <w:rPr>
          <w:rFonts w:ascii="Arial" w:hAnsi="Arial" w:cs="Arial"/>
          <w:b/>
          <w:bCs/>
          <w:highlight w:val="yellow"/>
          <w:lang w:val="en-US"/>
        </w:rPr>
        <w:t>atas</w:t>
      </w:r>
      <w:proofErr w:type="spellEnd"/>
      <w:r w:rsidRPr="007E51EF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spellStart"/>
      <w:r w:rsidRPr="007E51EF">
        <w:rPr>
          <w:rFonts w:ascii="Arial" w:hAnsi="Arial" w:cs="Arial"/>
          <w:b/>
          <w:bCs/>
          <w:highlight w:val="yellow"/>
          <w:lang w:val="en-US"/>
        </w:rPr>
        <w:t>Penerapan</w:t>
      </w:r>
      <w:proofErr w:type="spellEnd"/>
      <w:r w:rsidRPr="007E51EF">
        <w:rPr>
          <w:rFonts w:ascii="Arial" w:hAnsi="Arial" w:cs="Arial"/>
          <w:b/>
          <w:bCs/>
          <w:highlight w:val="yellow"/>
          <w:lang w:val="en-US"/>
        </w:rPr>
        <w:t xml:space="preserve"> GCG</w:t>
      </w:r>
    </w:p>
    <w:p w14:paraId="6B282DF8" w14:textId="77777777" w:rsidR="00871976" w:rsidRDefault="00871976" w:rsidP="0087197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/Parameter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 dan 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pada BUMN </w:t>
      </w:r>
      <w:proofErr w:type="spellStart"/>
      <w:r w:rsidRPr="00871976">
        <w:rPr>
          <w:rFonts w:ascii="Arial" w:hAnsi="Arial" w:cs="Arial"/>
          <w:lang w:val="en-US"/>
        </w:rPr>
        <w:t>adalah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alat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ukur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untuk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kualitas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inisiatif</w:t>
      </w:r>
      <w:proofErr w:type="spellEnd"/>
      <w:r w:rsidRPr="00871976">
        <w:rPr>
          <w:rFonts w:ascii="Arial" w:hAnsi="Arial" w:cs="Arial"/>
          <w:lang w:val="en-US"/>
        </w:rPr>
        <w:t xml:space="preserve"> BUMN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menerapkan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prinsip-prinsip</w:t>
      </w:r>
      <w:proofErr w:type="spellEnd"/>
      <w:r w:rsidRPr="00871976">
        <w:rPr>
          <w:rFonts w:ascii="Arial" w:hAnsi="Arial" w:cs="Arial"/>
          <w:lang w:val="en-US"/>
        </w:rPr>
        <w:t xml:space="preserve"> G </w:t>
      </w:r>
      <w:proofErr w:type="spellStart"/>
      <w:r w:rsidRPr="00871976">
        <w:rPr>
          <w:rFonts w:ascii="Arial" w:hAnsi="Arial" w:cs="Arial"/>
          <w:lang w:val="en-US"/>
        </w:rPr>
        <w:t>G</w:t>
      </w:r>
      <w:proofErr w:type="spellEnd"/>
      <w:r w:rsidRPr="00871976">
        <w:rPr>
          <w:rFonts w:ascii="Arial" w:hAnsi="Arial" w:cs="Arial"/>
          <w:lang w:val="en-US"/>
        </w:rPr>
        <w:t xml:space="preserve"> di BUMN yang </w:t>
      </w: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 xml:space="preserve">.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/parameter </w:t>
      </w:r>
      <w:proofErr w:type="spellStart"/>
      <w:r w:rsidRPr="00871976">
        <w:rPr>
          <w:rFonts w:ascii="Arial" w:hAnsi="Arial" w:cs="Arial"/>
          <w:lang w:val="en-US"/>
        </w:rPr>
        <w:t>tersebut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dikelompokkan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6 (</w:t>
      </w:r>
      <w:proofErr w:type="spellStart"/>
      <w:r w:rsidRPr="00871976">
        <w:rPr>
          <w:rFonts w:ascii="Arial" w:hAnsi="Arial" w:cs="Arial"/>
          <w:lang w:val="en-US"/>
        </w:rPr>
        <w:t>enam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Faktor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yang </w:t>
      </w:r>
      <w:proofErr w:type="spellStart"/>
      <w:r w:rsidRPr="00871976">
        <w:rPr>
          <w:rFonts w:ascii="Arial" w:hAnsi="Arial" w:cs="Arial"/>
          <w:lang w:val="en-US"/>
        </w:rPr>
        <w:t>terdiri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: </w:t>
      </w:r>
    </w:p>
    <w:p w14:paraId="4D7E607C" w14:textId="77777777" w:rsidR="00871976" w:rsidRDefault="00871976" w:rsidP="0087197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Komitmen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Terhadap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Tata Kelola Perusahaan yang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Secara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71976">
        <w:rPr>
          <w:rFonts w:ascii="Arial" w:hAnsi="Arial" w:cs="Arial"/>
          <w:lang w:val="en-US"/>
        </w:rPr>
        <w:t>Berkelaniutan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</w:p>
    <w:p w14:paraId="416259E3" w14:textId="77777777" w:rsidR="00871976" w:rsidRDefault="00871976" w:rsidP="0087197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PemegangSahamdanRUPS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proofErr w:type="gramStart"/>
      <w:r w:rsidRPr="00871976">
        <w:rPr>
          <w:rFonts w:ascii="Arial" w:hAnsi="Arial" w:cs="Arial"/>
          <w:lang w:val="en-US"/>
        </w:rPr>
        <w:t>PemilikModal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</w:p>
    <w:p w14:paraId="746AE5E0" w14:textId="77777777" w:rsidR="00871976" w:rsidRDefault="00871976" w:rsidP="0087197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Dewan </w:t>
      </w:r>
      <w:proofErr w:type="spellStart"/>
      <w:r w:rsidRPr="00871976">
        <w:rPr>
          <w:rFonts w:ascii="Arial" w:hAnsi="Arial" w:cs="Arial"/>
          <w:lang w:val="en-US"/>
        </w:rPr>
        <w:t>Komisaris</w:t>
      </w:r>
      <w:proofErr w:type="spellEnd"/>
      <w:r w:rsidRPr="00871976">
        <w:rPr>
          <w:rFonts w:ascii="Arial" w:hAnsi="Arial" w:cs="Arial"/>
          <w:lang w:val="en-US"/>
        </w:rPr>
        <w:t xml:space="preserve">/Dewan </w:t>
      </w:r>
      <w:proofErr w:type="spellStart"/>
      <w:proofErr w:type="gramStart"/>
      <w:r w:rsidRPr="00871976">
        <w:rPr>
          <w:rFonts w:ascii="Arial" w:hAnsi="Arial" w:cs="Arial"/>
          <w:lang w:val="en-US"/>
        </w:rPr>
        <w:t>Pengawas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  <w:r w:rsidRPr="00871976">
        <w:rPr>
          <w:rFonts w:ascii="Arial" w:hAnsi="Arial" w:cs="Arial"/>
          <w:lang w:val="en-US"/>
        </w:rPr>
        <w:t xml:space="preserve"> </w:t>
      </w:r>
    </w:p>
    <w:p w14:paraId="342949A6" w14:textId="7187F707" w:rsidR="00871976" w:rsidRDefault="00871976" w:rsidP="0087197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71976">
        <w:rPr>
          <w:rFonts w:ascii="Arial" w:hAnsi="Arial" w:cs="Arial"/>
          <w:lang w:val="en-US"/>
        </w:rPr>
        <w:t>Direksi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</w:p>
    <w:p w14:paraId="334CF748" w14:textId="77777777" w:rsidR="00871976" w:rsidRDefault="00871976" w:rsidP="0087197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Pengungkapan</w:t>
      </w:r>
      <w:proofErr w:type="spellEnd"/>
      <w:r w:rsidRPr="00871976">
        <w:rPr>
          <w:rFonts w:ascii="Arial" w:hAnsi="Arial" w:cs="Arial"/>
          <w:lang w:val="en-US"/>
        </w:rPr>
        <w:t xml:space="preserve"> dan </w:t>
      </w:r>
      <w:proofErr w:type="spellStart"/>
      <w:r w:rsidRPr="00871976">
        <w:rPr>
          <w:rFonts w:ascii="Arial" w:hAnsi="Arial" w:cs="Arial"/>
          <w:lang w:val="en-US"/>
        </w:rPr>
        <w:t>Keterbukaan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71976">
        <w:rPr>
          <w:rFonts w:ascii="Arial" w:hAnsi="Arial" w:cs="Arial"/>
          <w:lang w:val="en-US"/>
        </w:rPr>
        <w:t>Informasi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  <w:r w:rsidRPr="00871976">
        <w:rPr>
          <w:rFonts w:ascii="Arial" w:hAnsi="Arial" w:cs="Arial"/>
          <w:lang w:val="en-US"/>
        </w:rPr>
        <w:t xml:space="preserve"> </w:t>
      </w:r>
    </w:p>
    <w:p w14:paraId="4F1EAC66" w14:textId="52E84286" w:rsidR="00871976" w:rsidRPr="00871976" w:rsidRDefault="00871976" w:rsidP="0087197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Faktor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lainnya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3682486C" w14:textId="74669220" w:rsidR="00871976" w:rsidRPr="00871976" w:rsidRDefault="00871976" w:rsidP="0087197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Berdasarkan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butir</w:t>
      </w:r>
      <w:proofErr w:type="spellEnd"/>
      <w:r w:rsidRPr="00871976">
        <w:rPr>
          <w:rFonts w:ascii="Arial" w:hAnsi="Arial" w:cs="Arial"/>
          <w:lang w:val="en-US"/>
        </w:rPr>
        <w:t xml:space="preserve"> C.1. </w:t>
      </w:r>
      <w:proofErr w:type="spellStart"/>
      <w:r w:rsidRPr="00871976">
        <w:rPr>
          <w:rFonts w:ascii="Arial" w:hAnsi="Arial" w:cs="Arial"/>
          <w:lang w:val="en-US"/>
        </w:rPr>
        <w:t>tersebut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secara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lengkap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struktur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 dan 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terdiri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: 6 </w:t>
      </w:r>
      <w:proofErr w:type="spellStart"/>
      <w:r w:rsidRPr="00871976">
        <w:rPr>
          <w:rFonts w:ascii="Arial" w:hAnsi="Arial" w:cs="Arial"/>
          <w:lang w:val="en-US"/>
        </w:rPr>
        <w:t>Faktor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GCG, 43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871976">
        <w:rPr>
          <w:rFonts w:ascii="Arial" w:hAnsi="Arial" w:cs="Arial"/>
          <w:lang w:val="en-US"/>
        </w:rPr>
        <w:t>153 Parameter (</w:t>
      </w:r>
      <w:proofErr w:type="spellStart"/>
      <w:r w:rsidRPr="00871976">
        <w:rPr>
          <w:rFonts w:ascii="Arial" w:hAnsi="Arial" w:cs="Arial"/>
          <w:lang w:val="en-US"/>
        </w:rPr>
        <w:t>Subindikator</w:t>
      </w:r>
      <w:proofErr w:type="spellEnd"/>
      <w:r w:rsidRPr="00871976">
        <w:rPr>
          <w:rFonts w:ascii="Arial" w:hAnsi="Arial" w:cs="Arial"/>
          <w:lang w:val="en-US"/>
        </w:rPr>
        <w:t>), dan "</w:t>
      </w:r>
      <w:proofErr w:type="spellStart"/>
      <w:r w:rsidRPr="00871976">
        <w:rPr>
          <w:rFonts w:ascii="Arial" w:hAnsi="Arial" w:cs="Arial"/>
          <w:lang w:val="en-US"/>
        </w:rPr>
        <w:t>Faktor-faktor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Diuji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Kesesuaian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Penerapannya</w:t>
      </w:r>
      <w:proofErr w:type="spellEnd"/>
      <w:r w:rsidRPr="00871976">
        <w:rPr>
          <w:rFonts w:ascii="Arial" w:hAnsi="Arial" w:cs="Arial"/>
          <w:lang w:val="en-US"/>
        </w:rPr>
        <w:t xml:space="preserve">"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Parameter/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tersebut</w:t>
      </w:r>
      <w:proofErr w:type="spellEnd"/>
      <w:r w:rsidRPr="00871976">
        <w:rPr>
          <w:rFonts w:ascii="Arial" w:hAnsi="Arial" w:cs="Arial"/>
          <w:lang w:val="en-US"/>
        </w:rPr>
        <w:t xml:space="preserve">.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 xml:space="preserve">factor </w:t>
      </w:r>
      <w:proofErr w:type="spellStart"/>
      <w:r>
        <w:rPr>
          <w:rFonts w:ascii="Arial" w:hAnsi="Arial" w:cs="Arial"/>
          <w:lang w:val="en-US"/>
        </w:rPr>
        <w:t>p</w:t>
      </w:r>
      <w:r w:rsidRPr="00871976">
        <w:rPr>
          <w:rFonts w:ascii="Arial" w:hAnsi="Arial" w:cs="Arial"/>
          <w:lang w:val="en-US"/>
        </w:rPr>
        <w:t>enerapan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G</w:t>
      </w:r>
      <w:r w:rsidRPr="00871976">
        <w:rPr>
          <w:rFonts w:ascii="Arial" w:hAnsi="Arial" w:cs="Arial"/>
          <w:lang w:val="en-US"/>
        </w:rPr>
        <w:t>CG ,</w:t>
      </w:r>
      <w:proofErr w:type="gram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dan parameter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telah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diberi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bobot</w:t>
      </w:r>
      <w:proofErr w:type="spellEnd"/>
      <w:r w:rsidRPr="00871976">
        <w:rPr>
          <w:rFonts w:ascii="Arial" w:hAnsi="Arial" w:cs="Arial"/>
          <w:lang w:val="en-US"/>
        </w:rPr>
        <w:t xml:space="preserve">, yang </w:t>
      </w:r>
      <w:proofErr w:type="spellStart"/>
      <w:r w:rsidRPr="00871976">
        <w:rPr>
          <w:rFonts w:ascii="Arial" w:hAnsi="Arial" w:cs="Arial"/>
          <w:lang w:val="en-US"/>
        </w:rPr>
        <w:t>merupakan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skor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maksimal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dapat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dicapai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parameter,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dan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GCG. </w:t>
      </w:r>
      <w:proofErr w:type="spellStart"/>
      <w:r w:rsidRPr="00871976">
        <w:rPr>
          <w:rFonts w:ascii="Arial" w:hAnsi="Arial" w:cs="Arial"/>
          <w:lang w:val="en-US"/>
        </w:rPr>
        <w:t>Kriteria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GCG, </w:t>
      </w:r>
      <w:proofErr w:type="spellStart"/>
      <w:r w:rsidRPr="00871976">
        <w:rPr>
          <w:rFonts w:ascii="Arial" w:hAnsi="Arial" w:cs="Arial"/>
          <w:lang w:val="en-US"/>
        </w:rPr>
        <w:t>sebagaimana</w:t>
      </w:r>
      <w:proofErr w:type="spellEnd"/>
      <w:r w:rsidRPr="00871976">
        <w:rPr>
          <w:rFonts w:ascii="Arial" w:hAnsi="Arial" w:cs="Arial"/>
          <w:lang w:val="en-US"/>
        </w:rPr>
        <w:t xml:space="preserve"> Lampiran I</w:t>
      </w:r>
      <w:r>
        <w:rPr>
          <w:rFonts w:ascii="Arial" w:hAnsi="Arial" w:cs="Arial"/>
          <w:lang w:val="en-US"/>
        </w:rPr>
        <w:t xml:space="preserve"> </w:t>
      </w:r>
      <w:r w:rsidRPr="00871976">
        <w:rPr>
          <w:rFonts w:ascii="Arial" w:hAnsi="Arial" w:cs="Arial"/>
          <w:lang w:val="en-US"/>
        </w:rPr>
        <w:t>dan II.</w:t>
      </w:r>
    </w:p>
    <w:p w14:paraId="7C1BBDFB" w14:textId="77777777" w:rsidR="00871976" w:rsidRDefault="00871976" w:rsidP="0087197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>Kertas K</w:t>
      </w:r>
      <w:proofErr w:type="spellStart"/>
      <w:r w:rsidRPr="00871976">
        <w:rPr>
          <w:rFonts w:ascii="Arial" w:hAnsi="Arial" w:cs="Arial"/>
          <w:lang w:val="en-US"/>
        </w:rPr>
        <w:t>erja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disusun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untuk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pelaksanaan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. Format </w:t>
      </w:r>
      <w:proofErr w:type="spellStart"/>
      <w:r w:rsidRPr="00871976">
        <w:rPr>
          <w:rFonts w:ascii="Arial" w:hAnsi="Arial" w:cs="Arial"/>
          <w:lang w:val="en-US"/>
        </w:rPr>
        <w:t>Kertas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Kerja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terdiri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kolom</w:t>
      </w:r>
      <w:proofErr w:type="spellEnd"/>
      <w:r w:rsidRPr="00871976">
        <w:rPr>
          <w:rFonts w:ascii="Arial" w:hAnsi="Arial" w:cs="Arial"/>
          <w:lang w:val="en-US"/>
        </w:rPr>
        <w:t xml:space="preserve">: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CG/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>/Parameter/</w:t>
      </w:r>
      <w:proofErr w:type="spellStart"/>
      <w:r w:rsidRPr="00871976">
        <w:rPr>
          <w:rFonts w:ascii="Arial" w:hAnsi="Arial" w:cs="Arial"/>
          <w:lang w:val="en-US"/>
        </w:rPr>
        <w:t>Faktor-faktor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Diuji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Kesesuaian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Penerapannya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Analisis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GCG, </w:t>
      </w:r>
      <w:proofErr w:type="spellStart"/>
      <w:r w:rsidRPr="00871976">
        <w:rPr>
          <w:rFonts w:ascii="Arial" w:hAnsi="Arial" w:cs="Arial"/>
          <w:lang w:val="en-US"/>
        </w:rPr>
        <w:t>Identifikasi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Hambatan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Kendala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Usulan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Rekomendasi</w:t>
      </w:r>
      <w:proofErr w:type="spellEnd"/>
      <w:r w:rsidRPr="00871976">
        <w:rPr>
          <w:rFonts w:ascii="Arial" w:hAnsi="Arial" w:cs="Arial"/>
          <w:lang w:val="en-US"/>
        </w:rPr>
        <w:t xml:space="preserve">, dan Kesimpulan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, yang </w:t>
      </w:r>
      <w:proofErr w:type="spellStart"/>
      <w:r w:rsidRPr="00871976">
        <w:rPr>
          <w:rFonts w:ascii="Arial" w:hAnsi="Arial" w:cs="Arial"/>
          <w:lang w:val="en-US"/>
        </w:rPr>
        <w:t>terdiri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kolom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Bobot</w:t>
      </w:r>
      <w:proofErr w:type="spellEnd"/>
      <w:r w:rsidRPr="00871976">
        <w:rPr>
          <w:rFonts w:ascii="Arial" w:hAnsi="Arial" w:cs="Arial"/>
          <w:lang w:val="en-US"/>
        </w:rPr>
        <w:t xml:space="preserve">, Tingkat </w:t>
      </w:r>
      <w:proofErr w:type="spellStart"/>
      <w:r w:rsidRPr="00871976">
        <w:rPr>
          <w:rFonts w:ascii="Arial" w:hAnsi="Arial" w:cs="Arial"/>
          <w:lang w:val="en-US"/>
        </w:rPr>
        <w:t>Pemenuhan</w:t>
      </w:r>
      <w:proofErr w:type="spellEnd"/>
      <w:r w:rsidRPr="00871976">
        <w:rPr>
          <w:rFonts w:ascii="Arial" w:hAnsi="Arial" w:cs="Arial"/>
          <w:lang w:val="en-US"/>
        </w:rPr>
        <w:t xml:space="preserve"> dan </w:t>
      </w:r>
      <w:proofErr w:type="spellStart"/>
      <w:r w:rsidRPr="00871976">
        <w:rPr>
          <w:rFonts w:ascii="Arial" w:hAnsi="Arial" w:cs="Arial"/>
          <w:lang w:val="en-US"/>
        </w:rPr>
        <w:t>Pencapaian</w:t>
      </w:r>
      <w:proofErr w:type="spellEnd"/>
      <w:r w:rsidRPr="00871976">
        <w:rPr>
          <w:rFonts w:ascii="Arial" w:hAnsi="Arial" w:cs="Arial"/>
          <w:lang w:val="en-US"/>
        </w:rPr>
        <w:t xml:space="preserve"> Skor, </w:t>
      </w:r>
      <w:proofErr w:type="spellStart"/>
      <w:r w:rsidRPr="00871976">
        <w:rPr>
          <w:rFonts w:ascii="Arial" w:hAnsi="Arial" w:cs="Arial"/>
          <w:lang w:val="en-US"/>
        </w:rPr>
        <w:t>sebagaimana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dimaksud</w:t>
      </w:r>
      <w:proofErr w:type="spellEnd"/>
      <w:r w:rsidRPr="00871976">
        <w:rPr>
          <w:rFonts w:ascii="Arial" w:hAnsi="Arial" w:cs="Arial"/>
          <w:lang w:val="en-US"/>
        </w:rPr>
        <w:t xml:space="preserve"> pada Lampiran I.</w:t>
      </w:r>
    </w:p>
    <w:p w14:paraId="04521BBA" w14:textId="77777777" w:rsidR="008314C0" w:rsidRDefault="00871976" w:rsidP="008314C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Pengisian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Kerja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dilakukan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tahapan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sebagal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berikut</w:t>
      </w:r>
      <w:proofErr w:type="spellEnd"/>
      <w:r w:rsidRPr="00871976">
        <w:rPr>
          <w:rFonts w:ascii="Arial" w:hAnsi="Arial" w:cs="Arial"/>
          <w:lang w:val="en-US"/>
        </w:rPr>
        <w:t>:</w:t>
      </w:r>
    </w:p>
    <w:p w14:paraId="39C88D3F" w14:textId="77777777" w:rsidR="008314C0" w:rsidRDefault="00871976" w:rsidP="008314C0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lastRenderedPageBreak/>
        <w:t>Tahap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pertama</w:t>
      </w:r>
      <w:proofErr w:type="spellEnd"/>
      <w:r w:rsidRPr="008314C0">
        <w:rPr>
          <w:rFonts w:ascii="Arial" w:hAnsi="Arial" w:cs="Arial"/>
          <w:lang w:val="en-US"/>
        </w:rPr>
        <w:t xml:space="preserve">, </w:t>
      </w:r>
      <w:proofErr w:type="spellStart"/>
      <w:r w:rsidRPr="008314C0">
        <w:rPr>
          <w:rFonts w:ascii="Arial" w:hAnsi="Arial" w:cs="Arial"/>
          <w:lang w:val="en-US"/>
        </w:rPr>
        <w:t>Penilai</w:t>
      </w:r>
      <w:proofErr w:type="spellEnd"/>
      <w:r w:rsidRPr="008314C0">
        <w:rPr>
          <w:rFonts w:ascii="Arial" w:hAnsi="Arial" w:cs="Arial"/>
          <w:lang w:val="en-US"/>
        </w:rPr>
        <w:t xml:space="preserve">/Evaluator </w:t>
      </w:r>
      <w:proofErr w:type="spellStart"/>
      <w:r w:rsidRPr="008314C0">
        <w:rPr>
          <w:rFonts w:ascii="Arial" w:hAnsi="Arial" w:cs="Arial"/>
          <w:lang w:val="en-US"/>
        </w:rPr>
        <w:t>mempelajari</w:t>
      </w:r>
      <w:proofErr w:type="spellEnd"/>
      <w:r w:rsidRPr="008314C0">
        <w:rPr>
          <w:rFonts w:ascii="Arial" w:hAnsi="Arial" w:cs="Arial"/>
          <w:lang w:val="en-US"/>
        </w:rPr>
        <w:t xml:space="preserve"> dan </w:t>
      </w:r>
      <w:proofErr w:type="spellStart"/>
      <w:r w:rsidRPr="008314C0">
        <w:rPr>
          <w:rFonts w:ascii="Arial" w:hAnsi="Arial" w:cs="Arial"/>
          <w:lang w:val="en-US"/>
        </w:rPr>
        <w:t>memahami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uraian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termuat</w:t>
      </w:r>
      <w:proofErr w:type="spellEnd"/>
      <w:r w:rsidRPr="008314C0">
        <w:rPr>
          <w:rFonts w:ascii="Arial" w:hAnsi="Arial" w:cs="Arial"/>
          <w:lang w:val="en-US"/>
        </w:rPr>
        <w:t xml:space="preserve"> pada </w:t>
      </w:r>
      <w:proofErr w:type="spellStart"/>
      <w:r w:rsidRPr="008314C0">
        <w:rPr>
          <w:rFonts w:ascii="Arial" w:hAnsi="Arial" w:cs="Arial"/>
          <w:lang w:val="en-US"/>
        </w:rPr>
        <w:t>kolom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Aspek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</w:t>
      </w:r>
      <w:proofErr w:type="spellEnd"/>
      <w:r w:rsidRPr="008314C0">
        <w:rPr>
          <w:rFonts w:ascii="Arial" w:hAnsi="Arial" w:cs="Arial"/>
          <w:lang w:val="en-US"/>
        </w:rPr>
        <w:t xml:space="preserve"> GCG/</w:t>
      </w:r>
      <w:proofErr w:type="spellStart"/>
      <w:r w:rsidRPr="008314C0">
        <w:rPr>
          <w:rFonts w:ascii="Arial" w:hAnsi="Arial" w:cs="Arial"/>
          <w:lang w:val="en-US"/>
        </w:rPr>
        <w:t>Indikator</w:t>
      </w:r>
      <w:proofErr w:type="spellEnd"/>
      <w:r w:rsidRPr="008314C0">
        <w:rPr>
          <w:rFonts w:ascii="Arial" w:hAnsi="Arial" w:cs="Arial"/>
          <w:lang w:val="en-US"/>
        </w:rPr>
        <w:t>/Parameter dan</w:t>
      </w:r>
      <w:r w:rsid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Faktor-faktor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Penerapannya</w:t>
      </w:r>
      <w:proofErr w:type="spellEnd"/>
      <w:r w:rsidRPr="008314C0">
        <w:rPr>
          <w:rFonts w:ascii="Arial" w:hAnsi="Arial" w:cs="Arial"/>
          <w:lang w:val="en-US"/>
        </w:rPr>
        <w:t>.</w:t>
      </w:r>
    </w:p>
    <w:p w14:paraId="0CB98B3B" w14:textId="77777777" w:rsidR="008314C0" w:rsidRDefault="00871976" w:rsidP="008314C0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Tahap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kedua</w:t>
      </w:r>
      <w:proofErr w:type="spellEnd"/>
      <w:r w:rsidRPr="008314C0">
        <w:rPr>
          <w:rFonts w:ascii="Arial" w:hAnsi="Arial" w:cs="Arial"/>
          <w:lang w:val="en-US"/>
        </w:rPr>
        <w:t xml:space="preserve">, </w:t>
      </w:r>
      <w:proofErr w:type="spellStart"/>
      <w:r w:rsidRPr="008314C0">
        <w:rPr>
          <w:rFonts w:ascii="Arial" w:hAnsi="Arial" w:cs="Arial"/>
          <w:lang w:val="en-US"/>
        </w:rPr>
        <w:t>Penilai</w:t>
      </w:r>
      <w:proofErr w:type="spellEnd"/>
      <w:r w:rsidRPr="008314C0">
        <w:rPr>
          <w:rFonts w:ascii="Arial" w:hAnsi="Arial" w:cs="Arial"/>
          <w:lang w:val="en-US"/>
        </w:rPr>
        <w:t xml:space="preserve">/Evaluator </w:t>
      </w:r>
      <w:proofErr w:type="spellStart"/>
      <w:r w:rsidRPr="008314C0">
        <w:rPr>
          <w:rFonts w:ascii="Arial" w:hAnsi="Arial" w:cs="Arial"/>
          <w:lang w:val="en-US"/>
        </w:rPr>
        <w:t>menyusun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analisis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kecukupan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pelaksanaan</w:t>
      </w:r>
      <w:proofErr w:type="spellEnd"/>
      <w:r w:rsidRPr="00871976">
        <w:t xml:space="preserve"> </w:t>
      </w:r>
      <w:r w:rsidRPr="008314C0">
        <w:rPr>
          <w:rFonts w:ascii="Arial" w:hAnsi="Arial" w:cs="Arial"/>
          <w:lang w:val="en-US"/>
        </w:rPr>
        <w:t xml:space="preserve">GCG, </w:t>
      </w:r>
      <w:proofErr w:type="spellStart"/>
      <w:r w:rsidRPr="008314C0">
        <w:rPr>
          <w:rFonts w:ascii="Arial" w:hAnsi="Arial" w:cs="Arial"/>
          <w:lang w:val="en-US"/>
        </w:rPr>
        <w:t>dengan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melakukan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hal-hal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sebagai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berikut</w:t>
      </w:r>
      <w:proofErr w:type="spellEnd"/>
      <w:r w:rsidRPr="008314C0">
        <w:rPr>
          <w:rFonts w:ascii="Arial" w:hAnsi="Arial" w:cs="Arial"/>
          <w:lang w:val="en-US"/>
        </w:rPr>
        <w:t>:</w:t>
      </w:r>
    </w:p>
    <w:p w14:paraId="2A0358EB" w14:textId="77777777" w:rsidR="008314C0" w:rsidRDefault="00871976" w:rsidP="008314C0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Menetapkan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metode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perolehan</w:t>
      </w:r>
      <w:proofErr w:type="spellEnd"/>
      <w:r w:rsidRPr="008314C0">
        <w:rPr>
          <w:rFonts w:ascii="Arial" w:hAnsi="Arial" w:cs="Arial"/>
          <w:lang w:val="en-US"/>
        </w:rPr>
        <w:t xml:space="preserve"> data yang </w:t>
      </w:r>
      <w:proofErr w:type="spellStart"/>
      <w:r w:rsidRPr="008314C0">
        <w:rPr>
          <w:rFonts w:ascii="Arial" w:hAnsi="Arial" w:cs="Arial"/>
          <w:lang w:val="en-US"/>
        </w:rPr>
        <w:t>akan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digunakan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untuk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menilai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setiap</w:t>
      </w:r>
      <w:proofErr w:type="spellEnd"/>
      <w:r w:rsidRPr="008314C0">
        <w:rPr>
          <w:rFonts w:ascii="Arial" w:hAnsi="Arial" w:cs="Arial"/>
          <w:lang w:val="en-US"/>
        </w:rPr>
        <w:t xml:space="preserve"> '</w:t>
      </w:r>
      <w:proofErr w:type="spellStart"/>
      <w:r w:rsidRPr="008314C0">
        <w:rPr>
          <w:rFonts w:ascii="Arial" w:hAnsi="Arial" w:cs="Arial"/>
          <w:lang w:val="en-US"/>
        </w:rPr>
        <w:t>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Penerapannya</w:t>
      </w:r>
      <w:proofErr w:type="spellEnd"/>
      <w:r w:rsidRPr="008314C0">
        <w:rPr>
          <w:rFonts w:ascii="Arial" w:hAnsi="Arial" w:cs="Arial"/>
          <w:lang w:val="en-US"/>
        </w:rPr>
        <w:t xml:space="preserve">', </w:t>
      </w:r>
      <w:proofErr w:type="spellStart"/>
      <w:r w:rsidRPr="008314C0">
        <w:rPr>
          <w:rFonts w:ascii="Arial" w:hAnsi="Arial" w:cs="Arial"/>
          <w:lang w:val="en-US"/>
        </w:rPr>
        <w:t>vaitu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meliputi</w:t>
      </w:r>
      <w:proofErr w:type="spellEnd"/>
      <w:r w:rsidRPr="008314C0">
        <w:rPr>
          <w:rFonts w:ascii="Arial" w:hAnsi="Arial" w:cs="Arial"/>
          <w:lang w:val="en-US"/>
        </w:rPr>
        <w:t xml:space="preserve">: </w:t>
      </w:r>
      <w:proofErr w:type="spellStart"/>
      <w:r w:rsidRPr="008314C0">
        <w:rPr>
          <w:rFonts w:ascii="Arial" w:hAnsi="Arial" w:cs="Arial"/>
          <w:lang w:val="en-US"/>
        </w:rPr>
        <w:t>rivlu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dokumen</w:t>
      </w:r>
      <w:proofErr w:type="spellEnd"/>
      <w:r w:rsidRPr="008314C0">
        <w:rPr>
          <w:rFonts w:ascii="Arial" w:hAnsi="Arial" w:cs="Arial"/>
          <w:lang w:val="en-US"/>
        </w:rPr>
        <w:t xml:space="preserve">, </w:t>
      </w:r>
      <w:proofErr w:type="spellStart"/>
      <w:r w:rsidRPr="008314C0">
        <w:rPr>
          <w:rFonts w:ascii="Arial" w:hAnsi="Arial" w:cs="Arial"/>
          <w:lang w:val="en-US"/>
        </w:rPr>
        <w:t>kuesioner</w:t>
      </w:r>
      <w:proofErr w:type="spellEnd"/>
      <w:r w:rsidRPr="008314C0">
        <w:rPr>
          <w:rFonts w:ascii="Arial" w:hAnsi="Arial" w:cs="Arial"/>
          <w:lang w:val="en-US"/>
        </w:rPr>
        <w:t xml:space="preserve">, </w:t>
      </w:r>
      <w:proofErr w:type="spellStart"/>
      <w:r w:rsidRPr="008314C0">
        <w:rPr>
          <w:rFonts w:ascii="Arial" w:hAnsi="Arial" w:cs="Arial"/>
          <w:lang w:val="en-US"/>
        </w:rPr>
        <w:t>wawancara</w:t>
      </w:r>
      <w:proofErr w:type="spellEnd"/>
      <w:r w:rsidRPr="008314C0">
        <w:rPr>
          <w:rFonts w:ascii="Arial" w:hAnsi="Arial" w:cs="Arial"/>
          <w:lang w:val="en-US"/>
        </w:rPr>
        <w:t>, dan/</w:t>
      </w:r>
      <w:proofErr w:type="spellStart"/>
      <w:r w:rsidRPr="008314C0">
        <w:rPr>
          <w:rFonts w:ascii="Arial" w:hAnsi="Arial" w:cs="Arial"/>
          <w:lang w:val="en-US"/>
        </w:rPr>
        <w:t>atau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observasi</w:t>
      </w:r>
      <w:proofErr w:type="spellEnd"/>
      <w:r w:rsidRPr="008314C0">
        <w:rPr>
          <w:rFonts w:ascii="Arial" w:hAnsi="Arial" w:cs="Arial"/>
          <w:lang w:val="en-US"/>
        </w:rPr>
        <w:t>.</w:t>
      </w:r>
    </w:p>
    <w:p w14:paraId="1368DCE6" w14:textId="77777777" w:rsidR="008314C0" w:rsidRDefault="00871976" w:rsidP="008314C0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Mengumpulkan</w:t>
      </w:r>
      <w:proofErr w:type="spellEnd"/>
      <w:r w:rsidRPr="008314C0">
        <w:rPr>
          <w:rFonts w:ascii="Arial" w:hAnsi="Arial" w:cs="Arial"/>
          <w:lang w:val="en-US"/>
        </w:rPr>
        <w:t xml:space="preserve"> data dan </w:t>
      </w:r>
      <w:proofErr w:type="spellStart"/>
      <w:r w:rsidRPr="008314C0">
        <w:rPr>
          <w:rFonts w:ascii="Arial" w:hAnsi="Arial" w:cs="Arial"/>
          <w:lang w:val="en-US"/>
        </w:rPr>
        <w:t>informasi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relevan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berdasarkan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butir</w:t>
      </w:r>
      <w:proofErr w:type="spellEnd"/>
      <w:r w:rsidRPr="008314C0">
        <w:rPr>
          <w:rFonts w:ascii="Arial" w:hAnsi="Arial" w:cs="Arial"/>
          <w:lang w:val="en-US"/>
        </w:rPr>
        <w:t xml:space="preserve"> 1), </w:t>
      </w:r>
      <w:proofErr w:type="spellStart"/>
      <w:r w:rsidRPr="008314C0">
        <w:rPr>
          <w:rFonts w:ascii="Arial" w:hAnsi="Arial" w:cs="Arial"/>
          <w:lang w:val="en-US"/>
        </w:rPr>
        <w:t>untuk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menilai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pemenuhan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Faktor-faktor</w:t>
      </w:r>
      <w:proofErr w:type="spellEnd"/>
      <w:r w:rsidRPr="008314C0">
        <w:rPr>
          <w:rFonts w:ascii="Arial" w:hAnsi="Arial" w:cs="Arial"/>
          <w:lang w:val="en-US"/>
        </w:rPr>
        <w:t xml:space="preserve"> vang </w:t>
      </w:r>
      <w:proofErr w:type="spellStart"/>
      <w:r w:rsidRPr="008314C0">
        <w:rPr>
          <w:rFonts w:ascii="Arial" w:hAnsi="Arial" w:cs="Arial"/>
          <w:lang w:val="en-US"/>
        </w:rPr>
        <w:t>Diuii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Penerapannya</w:t>
      </w:r>
      <w:proofErr w:type="spellEnd"/>
      <w:r w:rsidRPr="008314C0">
        <w:rPr>
          <w:rFonts w:ascii="Arial" w:hAnsi="Arial" w:cs="Arial"/>
          <w:lang w:val="en-US"/>
        </w:rPr>
        <w:t xml:space="preserve">" </w:t>
      </w:r>
      <w:proofErr w:type="spellStart"/>
      <w:r w:rsidRPr="008314C0">
        <w:rPr>
          <w:rFonts w:ascii="Arial" w:hAnsi="Arial" w:cs="Arial"/>
          <w:lang w:val="en-US"/>
        </w:rPr>
        <w:t>dalam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setiap</w:t>
      </w:r>
      <w:proofErr w:type="spellEnd"/>
      <w:r w:rsidRPr="008314C0">
        <w:rPr>
          <w:rFonts w:ascii="Arial" w:hAnsi="Arial" w:cs="Arial"/>
          <w:lang w:val="en-US"/>
        </w:rPr>
        <w:t xml:space="preserve"> parameter/</w:t>
      </w:r>
      <w:proofErr w:type="spellStart"/>
      <w:proofErr w:type="gramStart"/>
      <w:r w:rsidRPr="008314C0">
        <w:rPr>
          <w:rFonts w:ascii="Arial" w:hAnsi="Arial" w:cs="Arial"/>
          <w:lang w:val="en-US"/>
        </w:rPr>
        <w:t>subindikator</w:t>
      </w:r>
      <w:proofErr w:type="spellEnd"/>
      <w:r w:rsidRPr="008314C0">
        <w:rPr>
          <w:rFonts w:ascii="Arial" w:hAnsi="Arial" w:cs="Arial"/>
          <w:lang w:val="en-US"/>
        </w:rPr>
        <w:t>;</w:t>
      </w:r>
      <w:proofErr w:type="gramEnd"/>
    </w:p>
    <w:p w14:paraId="53D1EB94" w14:textId="77777777" w:rsidR="008314C0" w:rsidRDefault="00871976" w:rsidP="008314C0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Membandingkan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pemenuhan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Faktor-faktor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Penerapannya</w:t>
      </w:r>
      <w:proofErr w:type="spellEnd"/>
      <w:r w:rsidRPr="008314C0">
        <w:rPr>
          <w:rFonts w:ascii="Arial" w:hAnsi="Arial" w:cs="Arial"/>
          <w:lang w:val="en-US"/>
        </w:rPr>
        <w:t xml:space="preserve">" pada </w:t>
      </w:r>
      <w:proofErr w:type="spellStart"/>
      <w:r w:rsidRPr="008314C0">
        <w:rPr>
          <w:rFonts w:ascii="Arial" w:hAnsi="Arial" w:cs="Arial"/>
          <w:lang w:val="en-US"/>
        </w:rPr>
        <w:t>setiap</w:t>
      </w:r>
      <w:proofErr w:type="spellEnd"/>
      <w:r w:rsidRPr="008314C0">
        <w:rPr>
          <w:rFonts w:ascii="Arial" w:hAnsi="Arial" w:cs="Arial"/>
          <w:lang w:val="en-US"/>
        </w:rPr>
        <w:t xml:space="preserve"> Parameter/</w:t>
      </w:r>
      <w:proofErr w:type="spellStart"/>
      <w:r w:rsidRPr="008314C0">
        <w:rPr>
          <w:rFonts w:ascii="Arial" w:hAnsi="Arial" w:cs="Arial"/>
          <w:lang w:val="en-US"/>
        </w:rPr>
        <w:t>Subindikator</w:t>
      </w:r>
      <w:proofErr w:type="spellEnd"/>
      <w:r w:rsidRPr="008314C0">
        <w:rPr>
          <w:rFonts w:ascii="Arial" w:hAnsi="Arial" w:cs="Arial"/>
          <w:lang w:val="en-US"/>
        </w:rPr>
        <w:t xml:space="preserve"> d e n g a n </w:t>
      </w:r>
      <w:proofErr w:type="spellStart"/>
      <w:r w:rsidRPr="008314C0">
        <w:rPr>
          <w:rFonts w:ascii="Arial" w:hAnsi="Arial" w:cs="Arial"/>
          <w:lang w:val="en-US"/>
        </w:rPr>
        <w:t>pelaksanaan</w:t>
      </w:r>
      <w:proofErr w:type="spellEnd"/>
      <w:r w:rsidRPr="008314C0">
        <w:rPr>
          <w:rFonts w:ascii="Arial" w:hAnsi="Arial" w:cs="Arial"/>
          <w:lang w:val="en-US"/>
        </w:rPr>
        <w:t xml:space="preserve"> G </w:t>
      </w:r>
      <w:proofErr w:type="spellStart"/>
      <w:r w:rsidRPr="008314C0">
        <w:rPr>
          <w:rFonts w:ascii="Arial" w:hAnsi="Arial" w:cs="Arial"/>
          <w:lang w:val="en-US"/>
        </w:rPr>
        <w:t>G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sesuai</w:t>
      </w:r>
      <w:proofErr w:type="spellEnd"/>
      <w:r w:rsidRPr="008314C0">
        <w:rPr>
          <w:rFonts w:ascii="Arial" w:hAnsi="Arial" w:cs="Arial"/>
          <w:lang w:val="en-US"/>
        </w:rPr>
        <w:t xml:space="preserve"> data dan </w:t>
      </w:r>
      <w:proofErr w:type="spellStart"/>
      <w:r w:rsidRPr="008314C0">
        <w:rPr>
          <w:rFonts w:ascii="Arial" w:hAnsi="Arial" w:cs="Arial"/>
          <w:lang w:val="en-US"/>
        </w:rPr>
        <w:t>informasi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diperoleh</w:t>
      </w:r>
      <w:proofErr w:type="spellEnd"/>
      <w:r w:rsidRPr="008314C0">
        <w:rPr>
          <w:rFonts w:ascii="Arial" w:hAnsi="Arial" w:cs="Arial"/>
          <w:lang w:val="en-US"/>
        </w:rPr>
        <w:t xml:space="preserve"> pada </w:t>
      </w:r>
      <w:proofErr w:type="spellStart"/>
      <w:r w:rsidRPr="008314C0">
        <w:rPr>
          <w:rFonts w:ascii="Arial" w:hAnsi="Arial" w:cs="Arial"/>
          <w:lang w:val="en-US"/>
        </w:rPr>
        <w:t>butir</w:t>
      </w:r>
      <w:proofErr w:type="spellEnd"/>
      <w:r w:rsidR="008314C0">
        <w:rPr>
          <w:rFonts w:ascii="Arial" w:hAnsi="Arial" w:cs="Arial"/>
          <w:lang w:val="en-US"/>
        </w:rPr>
        <w:t xml:space="preserve"> </w:t>
      </w:r>
      <w:r w:rsidRPr="008314C0">
        <w:rPr>
          <w:rFonts w:ascii="Arial" w:hAnsi="Arial" w:cs="Arial"/>
          <w:lang w:val="en-US"/>
        </w:rPr>
        <w:t xml:space="preserve">2), yang </w:t>
      </w:r>
      <w:proofErr w:type="spellStart"/>
      <w:r w:rsidRPr="008314C0">
        <w:rPr>
          <w:rFonts w:ascii="Arial" w:hAnsi="Arial" w:cs="Arial"/>
          <w:lang w:val="en-US"/>
        </w:rPr>
        <w:t>meliputi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penjelasan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kelemahan</w:t>
      </w:r>
      <w:proofErr w:type="spellEnd"/>
      <w:r w:rsidRPr="008314C0">
        <w:rPr>
          <w:rFonts w:ascii="Arial" w:hAnsi="Arial" w:cs="Arial"/>
          <w:lang w:val="en-US"/>
        </w:rPr>
        <w:t xml:space="preserve"> dan/</w:t>
      </w:r>
      <w:proofErr w:type="spellStart"/>
      <w:r w:rsidRPr="008314C0">
        <w:rPr>
          <w:rFonts w:ascii="Arial" w:hAnsi="Arial" w:cs="Arial"/>
          <w:lang w:val="en-US"/>
        </w:rPr>
        <w:t>atau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kekuatan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dimiliki</w:t>
      </w:r>
      <w:proofErr w:type="spellEnd"/>
      <w:r w:rsidRPr="008314C0">
        <w:rPr>
          <w:rFonts w:ascii="Arial" w:hAnsi="Arial" w:cs="Arial"/>
          <w:lang w:val="en-US"/>
        </w:rPr>
        <w:t xml:space="preserve"> BUMN yang </w:t>
      </w:r>
      <w:proofErr w:type="spellStart"/>
      <w:proofErr w:type="gramStart"/>
      <w:r w:rsidRPr="008314C0">
        <w:rPr>
          <w:rFonts w:ascii="Arial" w:hAnsi="Arial" w:cs="Arial"/>
          <w:lang w:val="en-US"/>
        </w:rPr>
        <w:t>bersangkutan</w:t>
      </w:r>
      <w:proofErr w:type="spellEnd"/>
      <w:r w:rsidRPr="008314C0">
        <w:rPr>
          <w:rFonts w:ascii="Arial" w:hAnsi="Arial" w:cs="Arial"/>
          <w:lang w:val="en-US"/>
        </w:rPr>
        <w:t>;</w:t>
      </w:r>
      <w:proofErr w:type="gramEnd"/>
    </w:p>
    <w:p w14:paraId="74C405BE" w14:textId="77777777" w:rsidR="008314C0" w:rsidRDefault="00871976" w:rsidP="008314C0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Mengidentifikasi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permasalahan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terkait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dengan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kelemahan</w:t>
      </w:r>
      <w:proofErr w:type="spellEnd"/>
      <w:r w:rsid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</w:t>
      </w:r>
      <w:proofErr w:type="spellEnd"/>
      <w:r w:rsidRPr="008314C0">
        <w:rPr>
          <w:rFonts w:ascii="Arial" w:hAnsi="Arial" w:cs="Arial"/>
          <w:lang w:val="en-US"/>
        </w:rPr>
        <w:t xml:space="preserve"> GCG pada </w:t>
      </w:r>
      <w:proofErr w:type="spellStart"/>
      <w:r w:rsidRPr="008314C0">
        <w:rPr>
          <w:rFonts w:ascii="Arial" w:hAnsi="Arial" w:cs="Arial"/>
          <w:lang w:val="en-US"/>
        </w:rPr>
        <w:t>seluruh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Faktor-faktor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Penerapannva</w:t>
      </w:r>
      <w:proofErr w:type="spellEnd"/>
      <w:r w:rsidRPr="008314C0">
        <w:rPr>
          <w:rFonts w:ascii="Arial" w:hAnsi="Arial" w:cs="Arial"/>
          <w:lang w:val="en-US"/>
        </w:rPr>
        <w:t xml:space="preserve">" </w:t>
      </w:r>
      <w:proofErr w:type="spellStart"/>
      <w:r w:rsidRPr="008314C0">
        <w:rPr>
          <w:rFonts w:ascii="Arial" w:hAnsi="Arial" w:cs="Arial"/>
          <w:lang w:val="en-US"/>
        </w:rPr>
        <w:t>dalam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setiap</w:t>
      </w:r>
      <w:proofErr w:type="spellEnd"/>
      <w:r w:rsidRPr="008314C0">
        <w:rPr>
          <w:rFonts w:ascii="Arial" w:hAnsi="Arial" w:cs="Arial"/>
          <w:lang w:val="en-US"/>
        </w:rPr>
        <w:t xml:space="preserve"> Parameter/</w:t>
      </w:r>
      <w:proofErr w:type="spellStart"/>
      <w:r w:rsidRPr="008314C0">
        <w:rPr>
          <w:rFonts w:ascii="Arial" w:hAnsi="Arial" w:cs="Arial"/>
          <w:lang w:val="en-US"/>
        </w:rPr>
        <w:t>Subindikator</w:t>
      </w:r>
      <w:proofErr w:type="spellEnd"/>
      <w:r w:rsidRPr="008314C0">
        <w:rPr>
          <w:rFonts w:ascii="Arial" w:hAnsi="Arial" w:cs="Arial"/>
          <w:lang w:val="en-US"/>
        </w:rPr>
        <w:t xml:space="preserve"> dan </w:t>
      </w:r>
      <w:proofErr w:type="spellStart"/>
      <w:r w:rsidRPr="008314C0">
        <w:rPr>
          <w:rFonts w:ascii="Arial" w:hAnsi="Arial" w:cs="Arial"/>
          <w:lang w:val="en-US"/>
        </w:rPr>
        <w:t>memberikan</w:t>
      </w:r>
      <w:proofErr w:type="spellEnd"/>
      <w:r w:rsid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usulan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rekomendasi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dituangkan</w:t>
      </w:r>
      <w:proofErr w:type="spellEnd"/>
      <w:r w:rsidRPr="008314C0">
        <w:rPr>
          <w:rFonts w:ascii="Arial" w:hAnsi="Arial" w:cs="Arial"/>
          <w:lang w:val="en-US"/>
        </w:rPr>
        <w:t xml:space="preserve"> pada </w:t>
      </w:r>
      <w:proofErr w:type="spellStart"/>
      <w:r w:rsidRPr="008314C0">
        <w:rPr>
          <w:rFonts w:ascii="Arial" w:hAnsi="Arial" w:cs="Arial"/>
          <w:lang w:val="en-US"/>
        </w:rPr>
        <w:t>kolom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Identifikasi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Masalah</w:t>
      </w:r>
      <w:proofErr w:type="spellEnd"/>
      <w:r w:rsidRPr="008314C0">
        <w:rPr>
          <w:rFonts w:ascii="Arial" w:hAnsi="Arial" w:cs="Arial"/>
          <w:lang w:val="en-US"/>
        </w:rPr>
        <w:t xml:space="preserve"> dan </w:t>
      </w:r>
      <w:proofErr w:type="spellStart"/>
      <w:r w:rsidRPr="008314C0">
        <w:rPr>
          <w:rFonts w:ascii="Arial" w:hAnsi="Arial" w:cs="Arial"/>
          <w:lang w:val="en-US"/>
        </w:rPr>
        <w:t>Usulan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rekomendasi</w:t>
      </w:r>
      <w:proofErr w:type="spellEnd"/>
      <w:proofErr w:type="gramStart"/>
      <w:r w:rsidRPr="008314C0">
        <w:rPr>
          <w:rFonts w:ascii="Arial" w:hAnsi="Arial" w:cs="Arial"/>
          <w:lang w:val="en-US"/>
        </w:rPr>
        <w:t>";</w:t>
      </w:r>
      <w:proofErr w:type="spellStart"/>
      <w:proofErr w:type="gramEnd"/>
    </w:p>
    <w:p w14:paraId="5054AAE8" w14:textId="44E087BC" w:rsidR="00871976" w:rsidRPr="008314C0" w:rsidRDefault="00871976" w:rsidP="008314C0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r w:rsidRPr="008314C0">
        <w:rPr>
          <w:rFonts w:ascii="Arial" w:hAnsi="Arial" w:cs="Arial"/>
          <w:lang w:val="en-US"/>
        </w:rPr>
        <w:t>Berdasarka</w:t>
      </w:r>
      <w:proofErr w:type="spellEnd"/>
      <w:r w:rsidRPr="008314C0">
        <w:rPr>
          <w:rFonts w:ascii="Arial" w:hAnsi="Arial" w:cs="Arial"/>
          <w:lang w:val="en-US"/>
        </w:rPr>
        <w:t xml:space="preserve">n </w:t>
      </w:r>
      <w:proofErr w:type="spellStart"/>
      <w:r w:rsidRPr="008314C0">
        <w:rPr>
          <w:rFonts w:ascii="Arial" w:hAnsi="Arial" w:cs="Arial"/>
          <w:lang w:val="en-US"/>
        </w:rPr>
        <w:t>butir</w:t>
      </w:r>
      <w:proofErr w:type="spellEnd"/>
      <w:r w:rsidRPr="008314C0">
        <w:rPr>
          <w:rFonts w:ascii="Arial" w:hAnsi="Arial" w:cs="Arial"/>
          <w:lang w:val="en-US"/>
        </w:rPr>
        <w:t xml:space="preserve"> 3), </w:t>
      </w:r>
      <w:proofErr w:type="spellStart"/>
      <w:r w:rsidRPr="008314C0">
        <w:rPr>
          <w:rFonts w:ascii="Arial" w:hAnsi="Arial" w:cs="Arial"/>
          <w:lang w:val="en-US"/>
        </w:rPr>
        <w:t>menyusun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analisis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pelaksanaan</w:t>
      </w:r>
      <w:proofErr w:type="spellEnd"/>
      <w:r w:rsidRPr="008314C0">
        <w:rPr>
          <w:rFonts w:ascii="Arial" w:hAnsi="Arial" w:cs="Arial"/>
          <w:lang w:val="en-US"/>
        </w:rPr>
        <w:t xml:space="preserve"> GCG BUMN </w:t>
      </w:r>
      <w:proofErr w:type="spellStart"/>
      <w:r w:rsidRPr="008314C0">
        <w:rPr>
          <w:rFonts w:ascii="Arial" w:hAnsi="Arial" w:cs="Arial"/>
          <w:lang w:val="en-US"/>
        </w:rPr>
        <w:t>dimaksud</w:t>
      </w:r>
      <w:proofErr w:type="spellEnd"/>
      <w:r w:rsidRPr="008314C0">
        <w:rPr>
          <w:rFonts w:ascii="Arial" w:hAnsi="Arial" w:cs="Arial"/>
          <w:lang w:val="en-US"/>
        </w:rPr>
        <w:t xml:space="preserve"> dan </w:t>
      </w:r>
      <w:proofErr w:type="spellStart"/>
      <w:r w:rsidRPr="008314C0">
        <w:rPr>
          <w:rFonts w:ascii="Arial" w:hAnsi="Arial" w:cs="Arial"/>
          <w:lang w:val="en-US"/>
        </w:rPr>
        <w:t>dimuat</w:t>
      </w:r>
      <w:proofErr w:type="spellEnd"/>
      <w:r w:rsidRPr="008314C0">
        <w:rPr>
          <w:rFonts w:ascii="Arial" w:hAnsi="Arial" w:cs="Arial"/>
          <w:lang w:val="en-US"/>
        </w:rPr>
        <w:t xml:space="preserve"> pada </w:t>
      </w:r>
      <w:proofErr w:type="spellStart"/>
      <w:r w:rsidRPr="008314C0">
        <w:rPr>
          <w:rFonts w:ascii="Arial" w:hAnsi="Arial" w:cs="Arial"/>
          <w:lang w:val="en-US"/>
        </w:rPr>
        <w:t>kolom"Analisis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</w:t>
      </w:r>
      <w:proofErr w:type="spellEnd"/>
      <w:r w:rsidRPr="008314C0">
        <w:rPr>
          <w:rFonts w:ascii="Arial" w:hAnsi="Arial" w:cs="Arial"/>
          <w:lang w:val="en-US"/>
        </w:rPr>
        <w:t xml:space="preserve"> GCG".</w:t>
      </w:r>
    </w:p>
    <w:p w14:paraId="27889E42" w14:textId="77777777" w:rsidR="008314C0" w:rsidRDefault="008314C0" w:rsidP="008314C0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Tahap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ketiga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anaslis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penerapan</w:t>
      </w:r>
      <w:proofErr w:type="spellEnd"/>
      <w:r>
        <w:rPr>
          <w:rFonts w:ascii="Arial" w:hAnsi="Arial" w:cs="Arial"/>
          <w:lang w:val="en-US"/>
        </w:rPr>
        <w:t xml:space="preserve"> GCG per </w:t>
      </w:r>
      <w:r w:rsidR="00871976" w:rsidRPr="00871976">
        <w:rPr>
          <w:rFonts w:ascii="Arial" w:hAnsi="Arial" w:cs="Arial"/>
          <w:lang w:val="en-US"/>
        </w:rPr>
        <w:t>Parameter/</w:t>
      </w:r>
      <w:proofErr w:type="spellStart"/>
      <w:r w:rsidR="00871976" w:rsidRPr="00871976">
        <w:rPr>
          <w:rFonts w:ascii="Arial" w:hAnsi="Arial" w:cs="Arial"/>
          <w:lang w:val="en-US"/>
        </w:rPr>
        <w:t>Subindikator</w:t>
      </w:r>
      <w:proofErr w:type="spellEnd"/>
      <w:r w:rsidR="00871976" w:rsidRPr="00871976">
        <w:rPr>
          <w:rFonts w:ascii="Arial" w:hAnsi="Arial" w:cs="Arial"/>
          <w:lang w:val="en-US"/>
        </w:rPr>
        <w:t xml:space="preserve">, </w:t>
      </w:r>
      <w:proofErr w:type="spellStart"/>
      <w:r w:rsidR="00871976" w:rsidRPr="00871976">
        <w:rPr>
          <w:rFonts w:ascii="Arial" w:hAnsi="Arial" w:cs="Arial"/>
          <w:lang w:val="en-US"/>
        </w:rPr>
        <w:t>Penilai</w:t>
      </w:r>
      <w:proofErr w:type="spellEnd"/>
      <w:r w:rsidR="00871976" w:rsidRPr="00871976">
        <w:rPr>
          <w:rFonts w:ascii="Arial" w:hAnsi="Arial" w:cs="Arial"/>
          <w:lang w:val="en-US"/>
        </w:rPr>
        <w:t xml:space="preserve">/Evaluator </w:t>
      </w:r>
      <w:proofErr w:type="spellStart"/>
      <w:r w:rsidR="00871976" w:rsidRPr="00871976">
        <w:rPr>
          <w:rFonts w:ascii="Arial" w:hAnsi="Arial" w:cs="Arial"/>
          <w:lang w:val="en-US"/>
        </w:rPr>
        <w:t>dapat</w:t>
      </w:r>
      <w:proofErr w:type="spellEnd"/>
      <w:r w:rsidR="00871976" w:rsidRPr="00871976">
        <w:rPr>
          <w:rFonts w:ascii="Arial" w:hAnsi="Arial" w:cs="Arial"/>
          <w:lang w:val="en-US"/>
        </w:rPr>
        <w:t xml:space="preserve"> </w:t>
      </w:r>
      <w:proofErr w:type="spellStart"/>
      <w:r w:rsidR="00871976" w:rsidRPr="00871976">
        <w:rPr>
          <w:rFonts w:ascii="Arial" w:hAnsi="Arial" w:cs="Arial"/>
          <w:lang w:val="en-US"/>
        </w:rPr>
        <w:t>mengambil</w:t>
      </w:r>
      <w:proofErr w:type="spellEnd"/>
      <w:r w:rsidR="00871976" w:rsidRPr="00871976">
        <w:rPr>
          <w:rFonts w:ascii="Arial" w:hAnsi="Arial" w:cs="Arial"/>
          <w:lang w:val="en-US"/>
        </w:rPr>
        <w:t xml:space="preserve"> </w:t>
      </w:r>
      <w:proofErr w:type="spellStart"/>
      <w:r w:rsidR="00871976" w:rsidRPr="00871976">
        <w:rPr>
          <w:rFonts w:ascii="Arial" w:hAnsi="Arial" w:cs="Arial"/>
          <w:lang w:val="en-US"/>
        </w:rPr>
        <w:t>kesimpulan</w:t>
      </w:r>
      <w:proofErr w:type="spellEnd"/>
      <w:r w:rsidR="00871976" w:rsidRPr="00871976">
        <w:rPr>
          <w:rFonts w:ascii="Arial" w:hAnsi="Arial" w:cs="Arial"/>
          <w:lang w:val="en-US"/>
        </w:rPr>
        <w:t xml:space="preserve"> </w:t>
      </w:r>
      <w:proofErr w:type="spellStart"/>
      <w:r w:rsidR="00871976" w:rsidRPr="00871976">
        <w:rPr>
          <w:rFonts w:ascii="Arial" w:hAnsi="Arial" w:cs="Arial"/>
          <w:lang w:val="en-US"/>
        </w:rPr>
        <w:t>melalui</w:t>
      </w:r>
      <w:proofErr w:type="spellEnd"/>
      <w:r w:rsidR="00871976" w:rsidRPr="00871976">
        <w:rPr>
          <w:rFonts w:ascii="Arial" w:hAnsi="Arial" w:cs="Arial"/>
          <w:lang w:val="en-US"/>
        </w:rPr>
        <w:t xml:space="preserve"> </w:t>
      </w:r>
      <w:proofErr w:type="spellStart"/>
      <w:r w:rsidR="00871976" w:rsidRPr="00871976">
        <w:rPr>
          <w:rFonts w:ascii="Arial" w:hAnsi="Arial" w:cs="Arial"/>
          <w:lang w:val="en-US"/>
        </w:rPr>
        <w:t>penetapan</w:t>
      </w:r>
      <w:proofErr w:type="spellEnd"/>
      <w:r w:rsidR="00871976" w:rsidRPr="00871976">
        <w:rPr>
          <w:rFonts w:ascii="Arial" w:hAnsi="Arial" w:cs="Arial"/>
          <w:lang w:val="en-US"/>
        </w:rPr>
        <w:t xml:space="preserve"> Tingkat </w:t>
      </w:r>
      <w:proofErr w:type="spellStart"/>
      <w:r w:rsidR="00871976" w:rsidRPr="00871976">
        <w:rPr>
          <w:rFonts w:ascii="Arial" w:hAnsi="Arial" w:cs="Arial"/>
          <w:lang w:val="en-US"/>
        </w:rPr>
        <w:t>Pemenuhan</w:t>
      </w:r>
      <w:proofErr w:type="spellEnd"/>
      <w:r w:rsidR="00871976" w:rsidRPr="00871976">
        <w:rPr>
          <w:rFonts w:ascii="Arial" w:hAnsi="Arial" w:cs="Arial"/>
          <w:lang w:val="en-US"/>
        </w:rPr>
        <w:t xml:space="preserve"> </w:t>
      </w:r>
      <w:proofErr w:type="spellStart"/>
      <w:r w:rsidR="00871976" w:rsidRPr="00871976">
        <w:rPr>
          <w:rFonts w:ascii="Arial" w:hAnsi="Arial" w:cs="Arial"/>
          <w:lang w:val="en-US"/>
        </w:rPr>
        <w:t>setiap</w:t>
      </w:r>
      <w:proofErr w:type="spellEnd"/>
      <w:r w:rsidR="00871976" w:rsidRPr="00871976">
        <w:rPr>
          <w:rFonts w:ascii="Arial" w:hAnsi="Arial" w:cs="Arial"/>
          <w:lang w:val="en-US"/>
        </w:rPr>
        <w:t xml:space="preserve"> Parameter/</w:t>
      </w:r>
      <w:proofErr w:type="spellStart"/>
      <w:r w:rsidR="00871976" w:rsidRPr="00871976">
        <w:rPr>
          <w:rFonts w:ascii="Arial" w:hAnsi="Arial" w:cs="Arial"/>
          <w:lang w:val="en-US"/>
        </w:rPr>
        <w:t>Subindikator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871976" w:rsidRPr="008314C0">
        <w:rPr>
          <w:rFonts w:ascii="Arial" w:hAnsi="Arial" w:cs="Arial"/>
          <w:lang w:val="en-US"/>
        </w:rPr>
        <w:t>beserta</w:t>
      </w:r>
      <w:proofErr w:type="spellEnd"/>
      <w:r w:rsidR="00871976" w:rsidRPr="008314C0">
        <w:rPr>
          <w:rFonts w:ascii="Arial" w:hAnsi="Arial" w:cs="Arial"/>
          <w:lang w:val="en-US"/>
        </w:rPr>
        <w:t xml:space="preserve"> </w:t>
      </w:r>
      <w:proofErr w:type="spellStart"/>
      <w:r w:rsidR="00871976" w:rsidRPr="008314C0">
        <w:rPr>
          <w:rFonts w:ascii="Arial" w:hAnsi="Arial" w:cs="Arial"/>
          <w:lang w:val="en-US"/>
        </w:rPr>
        <w:t>penjelasannya</w:t>
      </w:r>
      <w:proofErr w:type="spellEnd"/>
      <w:r w:rsidR="00871976" w:rsidRPr="008314C0">
        <w:rPr>
          <w:rFonts w:ascii="Arial" w:hAnsi="Arial" w:cs="Arial"/>
          <w:lang w:val="en-US"/>
        </w:rPr>
        <w:t xml:space="preserve">, </w:t>
      </w:r>
      <w:proofErr w:type="spellStart"/>
      <w:r w:rsidR="00871976" w:rsidRPr="008314C0">
        <w:rPr>
          <w:rFonts w:ascii="Arial" w:hAnsi="Arial" w:cs="Arial"/>
          <w:lang w:val="en-US"/>
        </w:rPr>
        <w:t>dengan</w:t>
      </w:r>
      <w:proofErr w:type="spellEnd"/>
      <w:r w:rsidR="00871976" w:rsidRPr="008314C0">
        <w:rPr>
          <w:rFonts w:ascii="Arial" w:hAnsi="Arial" w:cs="Arial"/>
          <w:lang w:val="en-US"/>
        </w:rPr>
        <w:t xml:space="preserve"> </w:t>
      </w:r>
      <w:proofErr w:type="spellStart"/>
      <w:r w:rsidR="00871976" w:rsidRPr="008314C0">
        <w:rPr>
          <w:rFonts w:ascii="Arial" w:hAnsi="Arial" w:cs="Arial"/>
          <w:lang w:val="en-US"/>
        </w:rPr>
        <w:lastRenderedPageBreak/>
        <w:t>berpedoman</w:t>
      </w:r>
      <w:proofErr w:type="spellEnd"/>
      <w:r w:rsidR="00871976" w:rsidRPr="008314C0">
        <w:rPr>
          <w:rFonts w:ascii="Arial" w:hAnsi="Arial" w:cs="Arial"/>
          <w:lang w:val="en-US"/>
        </w:rPr>
        <w:t xml:space="preserve"> pada "</w:t>
      </w:r>
      <w:proofErr w:type="spellStart"/>
      <w:r w:rsidR="00871976" w:rsidRPr="008314C0">
        <w:rPr>
          <w:rFonts w:ascii="Arial" w:hAnsi="Arial" w:cs="Arial"/>
          <w:lang w:val="en-US"/>
        </w:rPr>
        <w:t>Faktor-faktor</w:t>
      </w:r>
      <w:proofErr w:type="spellEnd"/>
      <w:r w:rsidR="00871976" w:rsidRPr="008314C0">
        <w:rPr>
          <w:rFonts w:ascii="Arial" w:hAnsi="Arial" w:cs="Arial"/>
          <w:lang w:val="en-US"/>
        </w:rPr>
        <w:t xml:space="preserve"> yang </w:t>
      </w:r>
      <w:proofErr w:type="spellStart"/>
      <w:r w:rsidR="00871976" w:rsidRPr="008314C0">
        <w:rPr>
          <w:rFonts w:ascii="Arial" w:hAnsi="Arial" w:cs="Arial"/>
          <w:lang w:val="en-US"/>
        </w:rPr>
        <w:t>Diuji</w:t>
      </w:r>
      <w:proofErr w:type="spellEnd"/>
      <w:r w:rsidR="00871976" w:rsidRPr="008314C0">
        <w:rPr>
          <w:rFonts w:ascii="Arial" w:hAnsi="Arial" w:cs="Arial"/>
          <w:lang w:val="en-US"/>
        </w:rPr>
        <w:t xml:space="preserve"> </w:t>
      </w:r>
      <w:proofErr w:type="spellStart"/>
      <w:r w:rsidR="00871976" w:rsidRPr="008314C0">
        <w:rPr>
          <w:rFonts w:ascii="Arial" w:hAnsi="Arial" w:cs="Arial"/>
          <w:lang w:val="en-US"/>
        </w:rPr>
        <w:t>Kesesuaian</w:t>
      </w:r>
      <w:proofErr w:type="spellEnd"/>
      <w:r w:rsidR="00871976" w:rsidRPr="008314C0">
        <w:rPr>
          <w:rFonts w:ascii="Arial" w:hAnsi="Arial" w:cs="Arial"/>
          <w:lang w:val="en-US"/>
        </w:rPr>
        <w:t xml:space="preserve"> </w:t>
      </w:r>
      <w:proofErr w:type="spellStart"/>
      <w:r w:rsidR="00871976" w:rsidRPr="008314C0">
        <w:rPr>
          <w:rFonts w:ascii="Arial" w:hAnsi="Arial" w:cs="Arial"/>
          <w:lang w:val="en-US"/>
        </w:rPr>
        <w:t>Penerapannya</w:t>
      </w:r>
      <w:proofErr w:type="spellEnd"/>
      <w:r w:rsidR="00871976" w:rsidRPr="008314C0">
        <w:rPr>
          <w:rFonts w:ascii="Arial" w:hAnsi="Arial" w:cs="Arial"/>
          <w:lang w:val="en-US"/>
        </w:rPr>
        <w:t>".</w:t>
      </w:r>
    </w:p>
    <w:p w14:paraId="78E430B3" w14:textId="77777777" w:rsidR="008314C0" w:rsidRDefault="00871976" w:rsidP="008314C0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Untuk</w:t>
      </w:r>
      <w:proofErr w:type="spellEnd"/>
      <w:r w:rsidRPr="008314C0">
        <w:rPr>
          <w:rFonts w:ascii="Arial" w:hAnsi="Arial" w:cs="Arial"/>
          <w:lang w:val="en-US"/>
        </w:rPr>
        <w:t xml:space="preserve"> Tingkat </w:t>
      </w:r>
      <w:proofErr w:type="spellStart"/>
      <w:r w:rsidRPr="008314C0">
        <w:rPr>
          <w:rFonts w:ascii="Arial" w:hAnsi="Arial" w:cs="Arial"/>
          <w:lang w:val="en-US"/>
        </w:rPr>
        <w:t>Pemenuhan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</w:t>
      </w:r>
      <w:proofErr w:type="spellEnd"/>
      <w:r w:rsidRPr="008314C0">
        <w:rPr>
          <w:rFonts w:ascii="Arial" w:hAnsi="Arial" w:cs="Arial"/>
          <w:lang w:val="en-US"/>
        </w:rPr>
        <w:t xml:space="preserve"> GCG oleh BUMN </w:t>
      </w:r>
      <w:proofErr w:type="spellStart"/>
      <w:r w:rsidRPr="008314C0">
        <w:rPr>
          <w:rFonts w:ascii="Arial" w:hAnsi="Arial" w:cs="Arial"/>
          <w:lang w:val="en-US"/>
        </w:rPr>
        <w:t>untuk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setiap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Faktor</w:t>
      </w:r>
      <w:proofErr w:type="spellEnd"/>
      <w:r w:rsidRPr="008314C0">
        <w:rPr>
          <w:rFonts w:ascii="Arial" w:hAnsi="Arial" w:cs="Arial"/>
          <w:lang w:val="en-US"/>
        </w:rPr>
        <w:t xml:space="preserve">- </w:t>
      </w:r>
      <w:proofErr w:type="spellStart"/>
      <w:r w:rsidRPr="008314C0">
        <w:rPr>
          <w:rFonts w:ascii="Arial" w:hAnsi="Arial" w:cs="Arial"/>
          <w:lang w:val="en-US"/>
        </w:rPr>
        <w:t>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Penerapannva</w:t>
      </w:r>
      <w:proofErr w:type="spellEnd"/>
      <w:r w:rsidRPr="008314C0">
        <w:rPr>
          <w:rFonts w:ascii="Arial" w:hAnsi="Arial" w:cs="Arial"/>
          <w:lang w:val="en-US"/>
        </w:rPr>
        <w:t>" d a l a m s e t l a p Parameter/</w:t>
      </w:r>
      <w:proofErr w:type="spellStart"/>
      <w:r w:rsidRPr="008314C0">
        <w:rPr>
          <w:rFonts w:ascii="Arial" w:hAnsi="Arial" w:cs="Arial"/>
          <w:lang w:val="en-US"/>
        </w:rPr>
        <w:t>Subindikator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ditetapkan</w:t>
      </w:r>
      <w:proofErr w:type="spellEnd"/>
      <w:r w:rsidRPr="008314C0">
        <w:rPr>
          <w:rFonts w:ascii="Arial" w:hAnsi="Arial" w:cs="Arial"/>
          <w:lang w:val="en-US"/>
        </w:rPr>
        <w:t xml:space="preserve">, </w:t>
      </w:r>
      <w:proofErr w:type="spellStart"/>
      <w:r w:rsidRPr="008314C0">
        <w:rPr>
          <w:rFonts w:ascii="Arial" w:hAnsi="Arial" w:cs="Arial"/>
          <w:lang w:val="en-US"/>
        </w:rPr>
        <w:t>sebagai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berikut</w:t>
      </w:r>
      <w:proofErr w:type="spellEnd"/>
      <w:r w:rsidRPr="008314C0">
        <w:rPr>
          <w:rFonts w:ascii="Arial" w:hAnsi="Arial" w:cs="Arial"/>
          <w:lang w:val="en-US"/>
        </w:rPr>
        <w:t>:</w:t>
      </w:r>
    </w:p>
    <w:p w14:paraId="06C5DBC7" w14:textId="77777777" w:rsidR="008314C0" w:rsidRDefault="00871976" w:rsidP="008314C0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Faktor-faktor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Penerapanna</w:t>
      </w:r>
      <w:proofErr w:type="spellEnd"/>
      <w:r w:rsidRPr="008314C0">
        <w:rPr>
          <w:rFonts w:ascii="Arial" w:hAnsi="Arial" w:cs="Arial"/>
          <w:lang w:val="en-US"/>
        </w:rPr>
        <w:t>:</w:t>
      </w:r>
    </w:p>
    <w:p w14:paraId="46C90E1B" w14:textId="77777777" w:rsidR="008314C0" w:rsidRDefault="00871976" w:rsidP="008314C0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Pemenuhan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Faktor-faktor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Penerapannya</w:t>
      </w:r>
      <w:proofErr w:type="spellEnd"/>
      <w:r w:rsidRPr="008314C0">
        <w:rPr>
          <w:rFonts w:ascii="Arial" w:hAnsi="Arial" w:cs="Arial"/>
          <w:lang w:val="en-US"/>
        </w:rPr>
        <w:t xml:space="preserve">" </w:t>
      </w:r>
      <w:proofErr w:type="spellStart"/>
      <w:r w:rsidRPr="008314C0">
        <w:rPr>
          <w:rFonts w:ascii="Arial" w:hAnsi="Arial" w:cs="Arial"/>
          <w:lang w:val="en-US"/>
        </w:rPr>
        <w:t>dalam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suatu</w:t>
      </w:r>
      <w:proofErr w:type="spellEnd"/>
      <w:r w:rsidRPr="008314C0">
        <w:rPr>
          <w:rFonts w:ascii="Arial" w:hAnsi="Arial" w:cs="Arial"/>
          <w:lang w:val="en-US"/>
        </w:rPr>
        <w:t xml:space="preserve"> parameter/</w:t>
      </w:r>
      <w:proofErr w:type="spellStart"/>
      <w:r w:rsidRPr="008314C0">
        <w:rPr>
          <w:rFonts w:ascii="Arial" w:hAnsi="Arial" w:cs="Arial"/>
          <w:lang w:val="en-US"/>
        </w:rPr>
        <w:t>subindikator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ditetapkan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berdasarkan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klasifikasi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sebagai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berikut:</w:t>
      </w:r>
      <w:proofErr w:type="spellEnd"/>
    </w:p>
    <w:p w14:paraId="1716DFCB" w14:textId="77777777" w:rsidR="008314C0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Keberadaan</w:t>
      </w:r>
      <w:proofErr w:type="spellEnd"/>
      <w:r w:rsidRPr="008314C0">
        <w:rPr>
          <w:rFonts w:ascii="Arial" w:hAnsi="Arial" w:cs="Arial"/>
          <w:lang w:val="en-US"/>
        </w:rPr>
        <w:t xml:space="preserve"> SOP/</w:t>
      </w:r>
      <w:proofErr w:type="spellStart"/>
      <w:r w:rsidRPr="008314C0">
        <w:rPr>
          <w:rFonts w:ascii="Arial" w:hAnsi="Arial" w:cs="Arial"/>
          <w:lang w:val="en-US"/>
        </w:rPr>
        <w:t>kebijakan</w:t>
      </w:r>
      <w:proofErr w:type="spellEnd"/>
      <w:r w:rsidRPr="008314C0">
        <w:rPr>
          <w:rFonts w:ascii="Arial" w:hAnsi="Arial" w:cs="Arial"/>
          <w:lang w:val="en-US"/>
        </w:rPr>
        <w:t>/</w:t>
      </w:r>
      <w:proofErr w:type="spellStart"/>
      <w:r w:rsidRPr="008314C0">
        <w:rPr>
          <w:rFonts w:ascii="Arial" w:hAnsi="Arial" w:cs="Arial"/>
          <w:lang w:val="en-US"/>
        </w:rPr>
        <w:t>aturan</w:t>
      </w:r>
      <w:proofErr w:type="spellEnd"/>
      <w:r w:rsidRPr="008314C0">
        <w:rPr>
          <w:rFonts w:ascii="Arial" w:hAnsi="Arial" w:cs="Arial"/>
          <w:lang w:val="en-US"/>
        </w:rPr>
        <w:t xml:space="preserve"> main yang </w:t>
      </w:r>
      <w:proofErr w:type="spellStart"/>
      <w:r w:rsidRPr="008314C0">
        <w:rPr>
          <w:rFonts w:ascii="Arial" w:hAnsi="Arial" w:cs="Arial"/>
          <w:lang w:val="en-US"/>
        </w:rPr>
        <w:t>melandasi</w:t>
      </w:r>
      <w:proofErr w:type="spellEnd"/>
      <w:r w:rsidRPr="008314C0">
        <w:rPr>
          <w:rFonts w:ascii="Arial" w:hAnsi="Arial" w:cs="Arial"/>
          <w:lang w:val="en-US"/>
        </w:rPr>
        <w:t xml:space="preserve"> proses yang </w:t>
      </w:r>
      <w:proofErr w:type="spellStart"/>
      <w:r w:rsidRPr="008314C0">
        <w:rPr>
          <w:rFonts w:ascii="Arial" w:hAnsi="Arial" w:cs="Arial"/>
          <w:lang w:val="en-US"/>
        </w:rPr>
        <w:t>dilaksanakan</w:t>
      </w:r>
      <w:proofErr w:type="spellEnd"/>
      <w:r w:rsidRPr="008314C0">
        <w:rPr>
          <w:rFonts w:ascii="Arial" w:hAnsi="Arial" w:cs="Arial"/>
          <w:lang w:val="en-US"/>
        </w:rPr>
        <w:t xml:space="preserve"> oleh organ BUMN (</w:t>
      </w:r>
      <w:proofErr w:type="spellStart"/>
      <w:r w:rsidRPr="008314C0">
        <w:rPr>
          <w:rFonts w:ascii="Arial" w:hAnsi="Arial" w:cs="Arial"/>
          <w:lang w:val="en-US"/>
        </w:rPr>
        <w:t>Pemegang</w:t>
      </w:r>
      <w:proofErr w:type="spellEnd"/>
      <w:r w:rsidRPr="008314C0">
        <w:rPr>
          <w:rFonts w:ascii="Arial" w:hAnsi="Arial" w:cs="Arial"/>
          <w:lang w:val="en-US"/>
        </w:rPr>
        <w:t xml:space="preserve"> Saham/RUPS, Dewan </w:t>
      </w:r>
      <w:proofErr w:type="spellStart"/>
      <w:r w:rsidRPr="008314C0">
        <w:rPr>
          <w:rFonts w:ascii="Arial" w:hAnsi="Arial" w:cs="Arial"/>
          <w:lang w:val="en-US"/>
        </w:rPr>
        <w:t>Komisaris</w:t>
      </w:r>
      <w:proofErr w:type="spellEnd"/>
      <w:r w:rsidRPr="008314C0">
        <w:rPr>
          <w:rFonts w:ascii="Arial" w:hAnsi="Arial" w:cs="Arial"/>
          <w:lang w:val="en-US"/>
        </w:rPr>
        <w:t xml:space="preserve">/Dewan </w:t>
      </w:r>
      <w:proofErr w:type="spellStart"/>
      <w:r w:rsidRPr="008314C0">
        <w:rPr>
          <w:rFonts w:ascii="Arial" w:hAnsi="Arial" w:cs="Arial"/>
          <w:lang w:val="en-US"/>
        </w:rPr>
        <w:t>Pengawas</w:t>
      </w:r>
      <w:proofErr w:type="spellEnd"/>
      <w:r w:rsidRPr="008314C0">
        <w:rPr>
          <w:rFonts w:ascii="Arial" w:hAnsi="Arial" w:cs="Arial"/>
          <w:lang w:val="en-US"/>
        </w:rPr>
        <w:t xml:space="preserve"> dan </w:t>
      </w:r>
      <w:proofErr w:type="spellStart"/>
      <w:r w:rsidRPr="008314C0">
        <w:rPr>
          <w:rFonts w:ascii="Arial" w:hAnsi="Arial" w:cs="Arial"/>
          <w:lang w:val="en-US"/>
        </w:rPr>
        <w:t>Direksi</w:t>
      </w:r>
      <w:proofErr w:type="spellEnd"/>
      <w:r w:rsidRPr="008314C0">
        <w:rPr>
          <w:rFonts w:ascii="Arial" w:hAnsi="Arial" w:cs="Arial"/>
          <w:lang w:val="en-US"/>
        </w:rPr>
        <w:t xml:space="preserve">), </w:t>
      </w:r>
      <w:proofErr w:type="spellStart"/>
      <w:r w:rsidRPr="008314C0">
        <w:rPr>
          <w:rFonts w:ascii="Arial" w:hAnsi="Arial" w:cs="Arial"/>
          <w:lang w:val="en-US"/>
        </w:rPr>
        <w:t>termasuk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kelengkapan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muatan</w:t>
      </w:r>
      <w:proofErr w:type="spellEnd"/>
      <w:r w:rsidRPr="008314C0">
        <w:rPr>
          <w:rFonts w:ascii="Arial" w:hAnsi="Arial" w:cs="Arial"/>
          <w:lang w:val="en-US"/>
        </w:rPr>
        <w:t xml:space="preserve"> SOP/</w:t>
      </w:r>
      <w:proofErr w:type="spellStart"/>
      <w:r w:rsidRPr="008314C0">
        <w:rPr>
          <w:rFonts w:ascii="Arial" w:hAnsi="Arial" w:cs="Arial"/>
          <w:lang w:val="en-US"/>
        </w:rPr>
        <w:t>kebijakan</w:t>
      </w:r>
      <w:proofErr w:type="spellEnd"/>
      <w:r w:rsidRPr="008314C0">
        <w:rPr>
          <w:rFonts w:ascii="Arial" w:hAnsi="Arial" w:cs="Arial"/>
          <w:lang w:val="en-US"/>
        </w:rPr>
        <w:t>/</w:t>
      </w:r>
      <w:proofErr w:type="spellStart"/>
      <w:r w:rsidRPr="008314C0">
        <w:rPr>
          <w:rFonts w:ascii="Arial" w:hAnsi="Arial" w:cs="Arial"/>
          <w:lang w:val="en-US"/>
        </w:rPr>
        <w:t>aturan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gramStart"/>
      <w:r w:rsidRPr="008314C0">
        <w:rPr>
          <w:rFonts w:ascii="Arial" w:hAnsi="Arial" w:cs="Arial"/>
          <w:lang w:val="en-US"/>
        </w:rPr>
        <w:t>main;</w:t>
      </w:r>
      <w:proofErr w:type="gramEnd"/>
    </w:p>
    <w:p w14:paraId="754ADD86" w14:textId="77777777" w:rsidR="008314C0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Diseminasi</w:t>
      </w:r>
      <w:proofErr w:type="spellEnd"/>
      <w:r w:rsidRPr="008314C0">
        <w:rPr>
          <w:rFonts w:ascii="Arial" w:hAnsi="Arial" w:cs="Arial"/>
          <w:lang w:val="en-US"/>
        </w:rPr>
        <w:t>/</w:t>
      </w:r>
      <w:proofErr w:type="spellStart"/>
      <w:r w:rsidRPr="008314C0">
        <w:rPr>
          <w:rFonts w:ascii="Arial" w:hAnsi="Arial" w:cs="Arial"/>
          <w:lang w:val="en-US"/>
        </w:rPr>
        <w:t>sosialisasi</w:t>
      </w:r>
      <w:proofErr w:type="spellEnd"/>
      <w:r w:rsidRPr="008314C0">
        <w:rPr>
          <w:rFonts w:ascii="Arial" w:hAnsi="Arial" w:cs="Arial"/>
          <w:lang w:val="en-US"/>
        </w:rPr>
        <w:t xml:space="preserve"> SOP/</w:t>
      </w:r>
      <w:proofErr w:type="spellStart"/>
      <w:r w:rsidRPr="008314C0">
        <w:rPr>
          <w:rFonts w:ascii="Arial" w:hAnsi="Arial" w:cs="Arial"/>
          <w:lang w:val="en-US"/>
        </w:rPr>
        <w:t>kebijakan</w:t>
      </w:r>
      <w:proofErr w:type="spellEnd"/>
      <w:r w:rsidRPr="008314C0">
        <w:rPr>
          <w:rFonts w:ascii="Arial" w:hAnsi="Arial" w:cs="Arial"/>
          <w:lang w:val="en-US"/>
        </w:rPr>
        <w:t>/</w:t>
      </w:r>
      <w:proofErr w:type="spellStart"/>
      <w:r w:rsidRPr="008314C0">
        <w:rPr>
          <w:rFonts w:ascii="Arial" w:hAnsi="Arial" w:cs="Arial"/>
          <w:lang w:val="en-US"/>
        </w:rPr>
        <w:t>aturan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gramStart"/>
      <w:r w:rsidRPr="008314C0">
        <w:rPr>
          <w:rFonts w:ascii="Arial" w:hAnsi="Arial" w:cs="Arial"/>
          <w:lang w:val="en-US"/>
        </w:rPr>
        <w:t>main;</w:t>
      </w:r>
      <w:proofErr w:type="gramEnd"/>
    </w:p>
    <w:p w14:paraId="08517FA2" w14:textId="77777777" w:rsidR="008314C0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Pemahaman</w:t>
      </w:r>
      <w:proofErr w:type="spellEnd"/>
      <w:r w:rsidRPr="008314C0">
        <w:rPr>
          <w:rFonts w:ascii="Arial" w:hAnsi="Arial" w:cs="Arial"/>
          <w:lang w:val="en-US"/>
        </w:rPr>
        <w:t xml:space="preserve"> para </w:t>
      </w:r>
      <w:proofErr w:type="spellStart"/>
      <w:r w:rsidRPr="008314C0">
        <w:rPr>
          <w:rFonts w:ascii="Arial" w:hAnsi="Arial" w:cs="Arial"/>
          <w:lang w:val="en-US"/>
        </w:rPr>
        <w:t>patisipan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melaksanakan</w:t>
      </w:r>
      <w:proofErr w:type="spellEnd"/>
      <w:r w:rsidRPr="008314C0">
        <w:rPr>
          <w:rFonts w:ascii="Arial" w:hAnsi="Arial" w:cs="Arial"/>
          <w:lang w:val="en-US"/>
        </w:rPr>
        <w:t xml:space="preserve"> proses.</w:t>
      </w:r>
    </w:p>
    <w:p w14:paraId="1ABB2FD0" w14:textId="77777777" w:rsidR="008314C0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Rencana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pelaksanaan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atas</w:t>
      </w:r>
      <w:proofErr w:type="spellEnd"/>
      <w:r w:rsidRPr="008314C0">
        <w:rPr>
          <w:rFonts w:ascii="Arial" w:hAnsi="Arial" w:cs="Arial"/>
          <w:lang w:val="en-US"/>
        </w:rPr>
        <w:t xml:space="preserve"> proses </w:t>
      </w:r>
      <w:proofErr w:type="spellStart"/>
      <w:r w:rsidRPr="008314C0">
        <w:rPr>
          <w:rFonts w:ascii="Arial" w:hAnsi="Arial" w:cs="Arial"/>
          <w:lang w:val="en-US"/>
        </w:rPr>
        <w:t>sesuai</w:t>
      </w:r>
      <w:proofErr w:type="spellEnd"/>
      <w:r w:rsidRPr="008314C0">
        <w:rPr>
          <w:rFonts w:ascii="Arial" w:hAnsi="Arial" w:cs="Arial"/>
          <w:lang w:val="en-US"/>
        </w:rPr>
        <w:t xml:space="preserve"> SOP/</w:t>
      </w:r>
      <w:proofErr w:type="spellStart"/>
      <w:r w:rsidRPr="008314C0">
        <w:rPr>
          <w:rFonts w:ascii="Arial" w:hAnsi="Arial" w:cs="Arial"/>
          <w:lang w:val="en-US"/>
        </w:rPr>
        <w:t>kebijakan</w:t>
      </w:r>
      <w:proofErr w:type="spellEnd"/>
      <w:r w:rsidRPr="008314C0">
        <w:rPr>
          <w:rFonts w:ascii="Arial" w:hAnsi="Arial" w:cs="Arial"/>
          <w:lang w:val="en-US"/>
        </w:rPr>
        <w:t>/</w:t>
      </w:r>
      <w:proofErr w:type="spellStart"/>
      <w:r w:rsidRPr="008314C0">
        <w:rPr>
          <w:rFonts w:ascii="Arial" w:hAnsi="Arial" w:cs="Arial"/>
          <w:lang w:val="en-US"/>
        </w:rPr>
        <w:t>aturan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gramStart"/>
      <w:r w:rsidRPr="008314C0">
        <w:rPr>
          <w:rFonts w:ascii="Arial" w:hAnsi="Arial" w:cs="Arial"/>
          <w:lang w:val="en-US"/>
        </w:rPr>
        <w:t>main;</w:t>
      </w:r>
      <w:proofErr w:type="gramEnd"/>
    </w:p>
    <w:p w14:paraId="1E00EDB0" w14:textId="77777777" w:rsidR="008314C0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Pelaksanaan</w:t>
      </w:r>
      <w:proofErr w:type="spellEnd"/>
      <w:r w:rsidRPr="008314C0">
        <w:rPr>
          <w:rFonts w:ascii="Arial" w:hAnsi="Arial" w:cs="Arial"/>
          <w:lang w:val="en-US"/>
        </w:rPr>
        <w:t xml:space="preserve"> proses di organ BUMN </w:t>
      </w:r>
      <w:proofErr w:type="spellStart"/>
      <w:r w:rsidRPr="008314C0">
        <w:rPr>
          <w:rFonts w:ascii="Arial" w:hAnsi="Arial" w:cs="Arial"/>
          <w:lang w:val="en-US"/>
        </w:rPr>
        <w:t>sesuai</w:t>
      </w:r>
      <w:proofErr w:type="spellEnd"/>
      <w:r w:rsidRPr="008314C0">
        <w:rPr>
          <w:rFonts w:ascii="Arial" w:hAnsi="Arial" w:cs="Arial"/>
          <w:lang w:val="en-US"/>
        </w:rPr>
        <w:t xml:space="preserve"> SOP/</w:t>
      </w:r>
      <w:proofErr w:type="spellStart"/>
      <w:r w:rsidRPr="008314C0">
        <w:rPr>
          <w:rFonts w:ascii="Arial" w:hAnsi="Arial" w:cs="Arial"/>
          <w:lang w:val="en-US"/>
        </w:rPr>
        <w:t>kebijakan</w:t>
      </w:r>
      <w:proofErr w:type="spellEnd"/>
      <w:r w:rsidRPr="008314C0">
        <w:rPr>
          <w:rFonts w:ascii="Arial" w:hAnsi="Arial" w:cs="Arial"/>
          <w:lang w:val="en-US"/>
        </w:rPr>
        <w:t>/</w:t>
      </w:r>
      <w:proofErr w:type="spellStart"/>
      <w:r w:rsidRPr="008314C0">
        <w:rPr>
          <w:rFonts w:ascii="Arial" w:hAnsi="Arial" w:cs="Arial"/>
          <w:lang w:val="en-US"/>
        </w:rPr>
        <w:t>aturan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gramStart"/>
      <w:r w:rsidRPr="008314C0">
        <w:rPr>
          <w:rFonts w:ascii="Arial" w:hAnsi="Arial" w:cs="Arial"/>
          <w:lang w:val="en-US"/>
        </w:rPr>
        <w:t>main;</w:t>
      </w:r>
      <w:proofErr w:type="gramEnd"/>
    </w:p>
    <w:p w14:paraId="07C0BE2A" w14:textId="77777777" w:rsidR="008314C0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Keluaran</w:t>
      </w:r>
      <w:proofErr w:type="spellEnd"/>
      <w:r w:rsidRPr="008314C0">
        <w:rPr>
          <w:rFonts w:ascii="Arial" w:hAnsi="Arial" w:cs="Arial"/>
          <w:lang w:val="en-US"/>
        </w:rPr>
        <w:t xml:space="preserve">/output </w:t>
      </w:r>
      <w:proofErr w:type="spellStart"/>
      <w:r w:rsidRPr="008314C0">
        <w:rPr>
          <w:rFonts w:ascii="Arial" w:hAnsi="Arial" w:cs="Arial"/>
          <w:lang w:val="en-US"/>
        </w:rPr>
        <w:t>atas</w:t>
      </w:r>
      <w:proofErr w:type="spellEnd"/>
      <w:r w:rsidRPr="008314C0">
        <w:rPr>
          <w:rFonts w:ascii="Arial" w:hAnsi="Arial" w:cs="Arial"/>
          <w:lang w:val="en-US"/>
        </w:rPr>
        <w:t xml:space="preserve"> proses yang </w:t>
      </w:r>
      <w:proofErr w:type="spellStart"/>
      <w:r w:rsidRPr="008314C0">
        <w:rPr>
          <w:rFonts w:ascii="Arial" w:hAnsi="Arial" w:cs="Arial"/>
          <w:lang w:val="en-US"/>
        </w:rPr>
        <w:t>dilaksanakan</w:t>
      </w:r>
      <w:proofErr w:type="spellEnd"/>
      <w:r w:rsidRPr="008314C0">
        <w:rPr>
          <w:rFonts w:ascii="Arial" w:hAnsi="Arial" w:cs="Arial"/>
          <w:lang w:val="en-US"/>
        </w:rPr>
        <w:t xml:space="preserve"> o l e organ </w:t>
      </w:r>
      <w:proofErr w:type="gramStart"/>
      <w:r w:rsidRPr="008314C0">
        <w:rPr>
          <w:rFonts w:ascii="Arial" w:hAnsi="Arial" w:cs="Arial"/>
          <w:lang w:val="en-US"/>
        </w:rPr>
        <w:t>BUMN;</w:t>
      </w:r>
      <w:proofErr w:type="gramEnd"/>
    </w:p>
    <w:p w14:paraId="6DBBAE23" w14:textId="5C92D34B" w:rsidR="00871976" w:rsidRDefault="00871976" w:rsidP="008314C0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314C0">
        <w:rPr>
          <w:rFonts w:ascii="Arial" w:hAnsi="Arial" w:cs="Arial"/>
          <w:lang w:val="en-US"/>
        </w:rPr>
        <w:t>Kualitas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keluaran</w:t>
      </w:r>
      <w:proofErr w:type="spellEnd"/>
      <w:r w:rsidRPr="008314C0">
        <w:rPr>
          <w:rFonts w:ascii="Arial" w:hAnsi="Arial" w:cs="Arial"/>
          <w:lang w:val="en-US"/>
        </w:rPr>
        <w:t xml:space="preserve">/output vang </w:t>
      </w:r>
      <w:proofErr w:type="spellStart"/>
      <w:r w:rsidRPr="008314C0">
        <w:rPr>
          <w:rFonts w:ascii="Arial" w:hAnsi="Arial" w:cs="Arial"/>
          <w:lang w:val="en-US"/>
        </w:rPr>
        <w:t>dihasilkan</w:t>
      </w:r>
      <w:proofErr w:type="spellEnd"/>
      <w:r w:rsidRPr="008314C0">
        <w:rPr>
          <w:rFonts w:ascii="Arial" w:hAnsi="Arial" w:cs="Arial"/>
          <w:lang w:val="en-US"/>
        </w:rPr>
        <w:t>.</w:t>
      </w:r>
    </w:p>
    <w:p w14:paraId="0EF4175A" w14:textId="4CECAADD" w:rsidR="00F77A68" w:rsidRPr="00871976" w:rsidRDefault="00F77A68" w:rsidP="00F77A68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Tingkatan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pemenuhan</w:t>
      </w:r>
      <w:proofErr w:type="spellEnd"/>
      <w:r w:rsidRPr="00871976">
        <w:rPr>
          <w:rFonts w:ascii="Arial" w:hAnsi="Arial" w:cs="Arial"/>
          <w:lang w:val="en-US"/>
        </w:rPr>
        <w:t xml:space="preserve"> ""</w:t>
      </w:r>
      <w:proofErr w:type="spellStart"/>
      <w:r w:rsidRPr="00871976">
        <w:rPr>
          <w:rFonts w:ascii="Arial" w:hAnsi="Arial" w:cs="Arial"/>
          <w:lang w:val="en-US"/>
        </w:rPr>
        <w:t>Faktor-faktor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Diuji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Kesesuaian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Penerapannya</w:t>
      </w:r>
      <w:proofErr w:type="spellEnd"/>
      <w:r w:rsidRPr="00871976">
        <w:rPr>
          <w:rFonts w:ascii="Arial" w:hAnsi="Arial" w:cs="Arial"/>
          <w:lang w:val="en-US"/>
        </w:rPr>
        <w:t>"</w:t>
      </w:r>
    </w:p>
    <w:p w14:paraId="45309716" w14:textId="77777777" w:rsidR="00F77A68" w:rsidRDefault="00F77A68" w:rsidP="00F77A68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dikategorikan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5 (lima) </w:t>
      </w:r>
      <w:proofErr w:type="spellStart"/>
      <w:r w:rsidRPr="00871976">
        <w:rPr>
          <w:rFonts w:ascii="Arial" w:hAnsi="Arial" w:cs="Arial"/>
          <w:lang w:val="en-US"/>
        </w:rPr>
        <w:t>tingkatan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yaitu</w:t>
      </w:r>
      <w:proofErr w:type="spellEnd"/>
      <w:r w:rsidRPr="00871976">
        <w:rPr>
          <w:rFonts w:ascii="Arial" w:hAnsi="Arial" w:cs="Arial"/>
          <w:lang w:val="en-US"/>
        </w:rPr>
        <w:t xml:space="preserve"> 0 (</w:t>
      </w:r>
      <w:proofErr w:type="spellStart"/>
      <w:r w:rsidRPr="00871976">
        <w:rPr>
          <w:rFonts w:ascii="Arial" w:hAnsi="Arial" w:cs="Arial"/>
          <w:lang w:val="en-US"/>
        </w:rPr>
        <w:t>nol</w:t>
      </w:r>
      <w:proofErr w:type="spellEnd"/>
      <w:r w:rsidRPr="00871976">
        <w:rPr>
          <w:rFonts w:ascii="Arial" w:hAnsi="Arial" w:cs="Arial"/>
          <w:lang w:val="en-US"/>
        </w:rPr>
        <w:t xml:space="preserve">), 0,25, 0,50, 0,75 dan ,1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ketentuan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sebagai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berikut</w:t>
      </w:r>
      <w:proofErr w:type="spellEnd"/>
      <w:r w:rsidRPr="00871976">
        <w:rPr>
          <w:rFonts w:ascii="Arial" w:hAnsi="Arial" w:cs="Arial"/>
          <w:lang w:val="en-US"/>
        </w:rPr>
        <w:t>:</w:t>
      </w:r>
    </w:p>
    <w:p w14:paraId="7420F417" w14:textId="77777777" w:rsidR="00F77A68" w:rsidRDefault="00F77A68" w:rsidP="00F77A68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tabel</w:t>
      </w:r>
      <w:proofErr w:type="spellEnd"/>
    </w:p>
    <w:p w14:paraId="1B6F835B" w14:textId="2F41130A" w:rsidR="008314C0" w:rsidRDefault="008314C0" w:rsidP="008314C0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59"/>
        <w:gridCol w:w="936"/>
        <w:gridCol w:w="1325"/>
        <w:gridCol w:w="1325"/>
        <w:gridCol w:w="1325"/>
        <w:gridCol w:w="1325"/>
      </w:tblGrid>
      <w:tr w:rsidR="00E9294D" w:rsidRPr="00E9294D" w14:paraId="682B3D01" w14:textId="77777777" w:rsidTr="00E9294D">
        <w:tc>
          <w:tcPr>
            <w:tcW w:w="515" w:type="dxa"/>
            <w:vMerge w:val="restart"/>
          </w:tcPr>
          <w:p w14:paraId="43705ED0" w14:textId="56EBD6E1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No</w:t>
            </w:r>
          </w:p>
        </w:tc>
        <w:tc>
          <w:tcPr>
            <w:tcW w:w="2259" w:type="dxa"/>
            <w:vMerge w:val="restart"/>
          </w:tcPr>
          <w:p w14:paraId="48F239DD" w14:textId="77E2A8D5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Praktik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Dinilai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Diuji</w:t>
            </w:r>
            <w:proofErr w:type="spellEnd"/>
          </w:p>
        </w:tc>
        <w:tc>
          <w:tcPr>
            <w:tcW w:w="6236" w:type="dxa"/>
            <w:gridSpan w:val="5"/>
          </w:tcPr>
          <w:p w14:paraId="798B182C" w14:textId="5BFC0943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Tingkat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Pemenuhan</w:t>
            </w:r>
            <w:proofErr w:type="spellEnd"/>
          </w:p>
        </w:tc>
      </w:tr>
      <w:tr w:rsidR="00E9294D" w:rsidRPr="00E9294D" w14:paraId="1BCA934B" w14:textId="77777777" w:rsidTr="00E9294D">
        <w:tc>
          <w:tcPr>
            <w:tcW w:w="515" w:type="dxa"/>
            <w:vMerge/>
          </w:tcPr>
          <w:p w14:paraId="5DD0344A" w14:textId="77777777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259" w:type="dxa"/>
            <w:vMerge/>
          </w:tcPr>
          <w:p w14:paraId="1772EE6D" w14:textId="77777777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936" w:type="dxa"/>
          </w:tcPr>
          <w:p w14:paraId="2F318285" w14:textId="4D73DE9A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0</w:t>
            </w:r>
          </w:p>
        </w:tc>
        <w:tc>
          <w:tcPr>
            <w:tcW w:w="1325" w:type="dxa"/>
          </w:tcPr>
          <w:p w14:paraId="196907A1" w14:textId="7B7FDF39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0,25</w:t>
            </w:r>
          </w:p>
        </w:tc>
        <w:tc>
          <w:tcPr>
            <w:tcW w:w="1325" w:type="dxa"/>
          </w:tcPr>
          <w:p w14:paraId="6D5660C3" w14:textId="1731DEF8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0,50</w:t>
            </w:r>
          </w:p>
        </w:tc>
        <w:tc>
          <w:tcPr>
            <w:tcW w:w="1325" w:type="dxa"/>
          </w:tcPr>
          <w:p w14:paraId="25CAF84D" w14:textId="14F8CD4F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0,75</w:t>
            </w:r>
          </w:p>
        </w:tc>
        <w:tc>
          <w:tcPr>
            <w:tcW w:w="1325" w:type="dxa"/>
          </w:tcPr>
          <w:p w14:paraId="76A4652E" w14:textId="27E901FA" w:rsidR="00E9294D" w:rsidRPr="00E9294D" w:rsidRDefault="00E9294D" w:rsidP="00E9294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1</w:t>
            </w:r>
          </w:p>
        </w:tc>
      </w:tr>
      <w:tr w:rsidR="00E9294D" w:rsidRPr="00E9294D" w14:paraId="769711AA" w14:textId="77777777" w:rsidTr="00E9294D">
        <w:tc>
          <w:tcPr>
            <w:tcW w:w="515" w:type="dxa"/>
          </w:tcPr>
          <w:p w14:paraId="45816835" w14:textId="504B5474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1.</w:t>
            </w:r>
          </w:p>
        </w:tc>
        <w:tc>
          <w:tcPr>
            <w:tcW w:w="2259" w:type="dxa"/>
          </w:tcPr>
          <w:p w14:paraId="1087896E" w14:textId="5CF13F2A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Keberadaan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SOP/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kebijakan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aturan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main</w:t>
            </w:r>
          </w:p>
        </w:tc>
        <w:tc>
          <w:tcPr>
            <w:tcW w:w="936" w:type="dxa"/>
          </w:tcPr>
          <w:p w14:paraId="3AB00213" w14:textId="362DAD7A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0D4C66D3" w14:textId="0D2658A3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471170E9" w14:textId="45938441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032586B2" w14:textId="397058F4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51AD0B4B" w14:textId="5AA9E3E0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  <w:tr w:rsidR="00E9294D" w:rsidRPr="00E9294D" w14:paraId="3BBE8187" w14:textId="77777777" w:rsidTr="00E9294D">
        <w:tc>
          <w:tcPr>
            <w:tcW w:w="515" w:type="dxa"/>
          </w:tcPr>
          <w:p w14:paraId="1C8D9A4D" w14:textId="48E77186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2.</w:t>
            </w:r>
          </w:p>
        </w:tc>
        <w:tc>
          <w:tcPr>
            <w:tcW w:w="2259" w:type="dxa"/>
          </w:tcPr>
          <w:p w14:paraId="7F6532E4" w14:textId="74E0C453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Diseminasi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sosialisasi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SOP/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kebijakan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aturan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main</w:t>
            </w:r>
          </w:p>
        </w:tc>
        <w:tc>
          <w:tcPr>
            <w:tcW w:w="936" w:type="dxa"/>
          </w:tcPr>
          <w:p w14:paraId="685E5A80" w14:textId="6FCB024A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06C2BC24" w14:textId="2890A4F0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77B86A2C" w14:textId="5014452E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78CE038E" w14:textId="34AEE62E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126B5C3E" w14:textId="34C13ED7" w:rsidR="00E9294D" w:rsidRPr="00E9294D" w:rsidRDefault="00E9294D" w:rsidP="00E9294D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  <w:tr w:rsidR="00F77A68" w:rsidRPr="00E9294D" w14:paraId="5347EFB0" w14:textId="77777777" w:rsidTr="00E9294D">
        <w:tc>
          <w:tcPr>
            <w:tcW w:w="515" w:type="dxa"/>
          </w:tcPr>
          <w:p w14:paraId="12392C6D" w14:textId="643453B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3</w:t>
            </w:r>
          </w:p>
        </w:tc>
        <w:tc>
          <w:tcPr>
            <w:tcW w:w="2259" w:type="dxa"/>
          </w:tcPr>
          <w:p w14:paraId="366A017A" w14:textId="184E176E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Pemahaman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partisipan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melaksanakan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proses</w:t>
            </w:r>
          </w:p>
        </w:tc>
        <w:tc>
          <w:tcPr>
            <w:tcW w:w="936" w:type="dxa"/>
          </w:tcPr>
          <w:p w14:paraId="1BC781C9" w14:textId="01DB976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4FCAB50A" w14:textId="604B216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2E90233D" w14:textId="3D4C6879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6AA4B67F" w14:textId="3750B975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4BFA1016" w14:textId="2EE78CA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  <w:tr w:rsidR="00F77A68" w:rsidRPr="00E9294D" w14:paraId="2ABC44EA" w14:textId="77777777" w:rsidTr="00E9294D">
        <w:tc>
          <w:tcPr>
            <w:tcW w:w="515" w:type="dxa"/>
          </w:tcPr>
          <w:p w14:paraId="7A037BF5" w14:textId="467B9BD2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4</w:t>
            </w:r>
          </w:p>
        </w:tc>
        <w:tc>
          <w:tcPr>
            <w:tcW w:w="2259" w:type="dxa"/>
          </w:tcPr>
          <w:p w14:paraId="72B756B1" w14:textId="281C22A9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Rencana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SOP/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kebijakan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aturan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main</w:t>
            </w:r>
          </w:p>
        </w:tc>
        <w:tc>
          <w:tcPr>
            <w:tcW w:w="936" w:type="dxa"/>
          </w:tcPr>
          <w:p w14:paraId="7E85CBB1" w14:textId="219851DB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6DE44E31" w14:textId="6B88F9C0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6A98A89B" w14:textId="00E227A0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7D89376B" w14:textId="7F16D5C0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14200068" w14:textId="2A132289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  <w:tr w:rsidR="00F77A68" w:rsidRPr="00E9294D" w14:paraId="6957DC45" w14:textId="77777777" w:rsidTr="00E9294D">
        <w:tc>
          <w:tcPr>
            <w:tcW w:w="515" w:type="dxa"/>
          </w:tcPr>
          <w:p w14:paraId="2C9F772E" w14:textId="0F159E0F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</w:p>
        </w:tc>
        <w:tc>
          <w:tcPr>
            <w:tcW w:w="2259" w:type="dxa"/>
          </w:tcPr>
          <w:p w14:paraId="7CABF86C" w14:textId="5883A3B4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proses pada organ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perusahaan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SOP/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kebijakan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aturan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main</w:t>
            </w:r>
          </w:p>
        </w:tc>
        <w:tc>
          <w:tcPr>
            <w:tcW w:w="936" w:type="dxa"/>
          </w:tcPr>
          <w:p w14:paraId="6C6649D5" w14:textId="1321E3A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2B2B614C" w14:textId="162654C8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3A407042" w14:textId="578F4676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551F7109" w14:textId="2E8EF37C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3240570A" w14:textId="3D1FB4FD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  <w:tr w:rsidR="00F77A68" w:rsidRPr="00E9294D" w14:paraId="4C7CABD3" w14:textId="77777777" w:rsidTr="00E9294D">
        <w:tc>
          <w:tcPr>
            <w:tcW w:w="515" w:type="dxa"/>
          </w:tcPr>
          <w:p w14:paraId="6AAA2166" w14:textId="4B5D65F6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6</w:t>
            </w:r>
          </w:p>
        </w:tc>
        <w:tc>
          <w:tcPr>
            <w:tcW w:w="2259" w:type="dxa"/>
          </w:tcPr>
          <w:p w14:paraId="1BD03A32" w14:textId="2E8AC465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Keluaran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/output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dilaksanakan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organ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perusahaan</w:t>
            </w:r>
            <w:proofErr w:type="spellEnd"/>
          </w:p>
        </w:tc>
        <w:tc>
          <w:tcPr>
            <w:tcW w:w="936" w:type="dxa"/>
          </w:tcPr>
          <w:p w14:paraId="1E555879" w14:textId="094C973E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4B2FD84C" w14:textId="5A52E79C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0589BA3F" w14:textId="398C2D74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0FBAC62D" w14:textId="51B8968D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0B51642C" w14:textId="31749024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  <w:tr w:rsidR="00F77A68" w:rsidRPr="00E9294D" w14:paraId="3FA62709" w14:textId="77777777" w:rsidTr="00E9294D">
        <w:tc>
          <w:tcPr>
            <w:tcW w:w="515" w:type="dxa"/>
          </w:tcPr>
          <w:p w14:paraId="1CDCBA48" w14:textId="591D7744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</w:p>
        </w:tc>
        <w:tc>
          <w:tcPr>
            <w:tcW w:w="2259" w:type="dxa"/>
          </w:tcPr>
          <w:p w14:paraId="5AE30BBC" w14:textId="1C6E58FE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Kualitas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keluaran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/output yang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dihasilkan</w:t>
            </w:r>
            <w:proofErr w:type="spellEnd"/>
          </w:p>
        </w:tc>
        <w:tc>
          <w:tcPr>
            <w:tcW w:w="936" w:type="dxa"/>
          </w:tcPr>
          <w:p w14:paraId="5346123F" w14:textId="2300480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ada</w:t>
            </w:r>
            <w:proofErr w:type="spellEnd"/>
          </w:p>
        </w:tc>
        <w:tc>
          <w:tcPr>
            <w:tcW w:w="1325" w:type="dxa"/>
          </w:tcPr>
          <w:p w14:paraId="4236EAC1" w14:textId="5CD70A6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kecil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50%)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4FD8CF38" w14:textId="40B62389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Sebagian 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0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4B9280C4" w14:textId="267E1D68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sebagian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besar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75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s.d.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  <w:tc>
          <w:tcPr>
            <w:tcW w:w="1325" w:type="dxa"/>
          </w:tcPr>
          <w:p w14:paraId="4E62CED9" w14:textId="4F3AE211" w:rsidR="00F77A68" w:rsidRPr="00E9294D" w:rsidRDefault="00F77A68" w:rsidP="00F77A68">
            <w:pPr>
              <w:spacing w:line="36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Memenuhi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seluruh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(&gt;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5%) 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persyaratan</w:t>
            </w:r>
            <w:proofErr w:type="spellEnd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E9294D">
              <w:rPr>
                <w:rFonts w:ascii="Arial" w:hAnsi="Arial" w:cs="Arial"/>
                <w:sz w:val="21"/>
                <w:szCs w:val="21"/>
                <w:lang w:val="en-US"/>
              </w:rPr>
              <w:t>kriteria</w:t>
            </w:r>
            <w:proofErr w:type="spellEnd"/>
          </w:p>
        </w:tc>
      </w:tr>
    </w:tbl>
    <w:p w14:paraId="15ED46C5" w14:textId="77777777" w:rsidR="008314C0" w:rsidRDefault="008314C0" w:rsidP="008314C0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90A6322" w14:textId="77777777" w:rsidR="00E9294D" w:rsidRPr="008314C0" w:rsidRDefault="00E9294D" w:rsidP="008314C0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5CB4C1C" w14:textId="77777777" w:rsidR="008314C0" w:rsidRDefault="008314C0" w:rsidP="008314C0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</w:p>
    <w:p w14:paraId="2BA90C7B" w14:textId="77777777" w:rsidR="008314C0" w:rsidRDefault="00871976" w:rsidP="008314C0">
      <w:pPr>
        <w:pStyle w:val="ListParagraph"/>
        <w:spacing w:line="360" w:lineRule="auto"/>
        <w:ind w:left="1800"/>
        <w:jc w:val="both"/>
        <w:rPr>
          <w:rFonts w:ascii="Arial" w:hAnsi="Arial" w:cs="Arial"/>
          <w:lang w:val="en-US"/>
        </w:rPr>
      </w:pPr>
      <w:r w:rsidRPr="008314C0">
        <w:rPr>
          <w:rFonts w:ascii="Arial" w:hAnsi="Arial" w:cs="Arial"/>
          <w:lang w:val="en-US"/>
        </w:rPr>
        <w:t>Parameter/Subindikator</w:t>
      </w:r>
    </w:p>
    <w:p w14:paraId="665E99C7" w14:textId="571D3F2D" w:rsidR="00871976" w:rsidRPr="008314C0" w:rsidRDefault="00871976" w:rsidP="008314C0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lang w:val="en-US"/>
        </w:rPr>
      </w:pPr>
      <w:r w:rsidRPr="008314C0">
        <w:rPr>
          <w:rFonts w:ascii="Arial" w:hAnsi="Arial" w:cs="Arial"/>
          <w:lang w:val="en-US"/>
        </w:rPr>
        <w:t xml:space="preserve">Tingkat </w:t>
      </w:r>
      <w:proofErr w:type="spellStart"/>
      <w:r w:rsidRPr="008314C0">
        <w:rPr>
          <w:rFonts w:ascii="Arial" w:hAnsi="Arial" w:cs="Arial"/>
          <w:lang w:val="en-US"/>
        </w:rPr>
        <w:t>pemenuhan</w:t>
      </w:r>
      <w:proofErr w:type="spellEnd"/>
      <w:r w:rsidRPr="008314C0">
        <w:rPr>
          <w:rFonts w:ascii="Arial" w:hAnsi="Arial" w:cs="Arial"/>
          <w:lang w:val="en-US"/>
        </w:rPr>
        <w:t xml:space="preserve"> rata-rata </w:t>
      </w:r>
      <w:proofErr w:type="spellStart"/>
      <w:r w:rsidRPr="008314C0">
        <w:rPr>
          <w:rFonts w:ascii="Arial" w:hAnsi="Arial" w:cs="Arial"/>
          <w:lang w:val="en-US"/>
        </w:rPr>
        <w:t>dari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seluruh</w:t>
      </w:r>
      <w:proofErr w:type="spellEnd"/>
      <w:r w:rsidRPr="008314C0">
        <w:rPr>
          <w:rFonts w:ascii="Arial" w:hAnsi="Arial" w:cs="Arial"/>
          <w:lang w:val="en-US"/>
        </w:rPr>
        <w:t xml:space="preserve"> "</w:t>
      </w:r>
      <w:proofErr w:type="spellStart"/>
      <w:r w:rsidRPr="008314C0">
        <w:rPr>
          <w:rFonts w:ascii="Arial" w:hAnsi="Arial" w:cs="Arial"/>
          <w:lang w:val="en-US"/>
        </w:rPr>
        <w:t>Faktor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Diuji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Kesesuaian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Penerapannya</w:t>
      </w:r>
      <w:proofErr w:type="spellEnd"/>
      <w:r w:rsidRPr="008314C0">
        <w:rPr>
          <w:rFonts w:ascii="Arial" w:hAnsi="Arial" w:cs="Arial"/>
          <w:lang w:val="en-US"/>
        </w:rPr>
        <w:t xml:space="preserve">" </w:t>
      </w:r>
      <w:proofErr w:type="spellStart"/>
      <w:r w:rsidRPr="008314C0">
        <w:rPr>
          <w:rFonts w:ascii="Arial" w:hAnsi="Arial" w:cs="Arial"/>
          <w:lang w:val="en-US"/>
        </w:rPr>
        <w:t>dalam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suatu</w:t>
      </w:r>
      <w:proofErr w:type="spellEnd"/>
      <w:r w:rsidRPr="008314C0">
        <w:rPr>
          <w:rFonts w:ascii="Arial" w:hAnsi="Arial" w:cs="Arial"/>
          <w:lang w:val="en-US"/>
        </w:rPr>
        <w:t xml:space="preserve"> parameter </w:t>
      </w:r>
      <w:proofErr w:type="spellStart"/>
      <w:r w:rsidRPr="008314C0">
        <w:rPr>
          <w:rFonts w:ascii="Arial" w:hAnsi="Arial" w:cs="Arial"/>
          <w:lang w:val="en-US"/>
        </w:rPr>
        <w:t>merupakan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tingkat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pemenuhan</w:t>
      </w:r>
      <w:proofErr w:type="spellEnd"/>
      <w:r w:rsidRPr="008314C0">
        <w:rPr>
          <w:rFonts w:ascii="Arial" w:hAnsi="Arial" w:cs="Arial"/>
          <w:lang w:val="en-US"/>
        </w:rPr>
        <w:t xml:space="preserve"> (</w:t>
      </w:r>
      <w:proofErr w:type="spellStart"/>
      <w:r w:rsidRPr="008314C0">
        <w:rPr>
          <w:rFonts w:ascii="Arial" w:hAnsi="Arial" w:cs="Arial"/>
          <w:lang w:val="en-US"/>
        </w:rPr>
        <w:t>nilai</w:t>
      </w:r>
      <w:proofErr w:type="spellEnd"/>
      <w:r w:rsidRPr="008314C0">
        <w:rPr>
          <w:rFonts w:ascii="Arial" w:hAnsi="Arial" w:cs="Arial"/>
          <w:lang w:val="en-US"/>
        </w:rPr>
        <w:t xml:space="preserve"> </w:t>
      </w:r>
      <w:proofErr w:type="spellStart"/>
      <w:r w:rsidRPr="008314C0">
        <w:rPr>
          <w:rFonts w:ascii="Arial" w:hAnsi="Arial" w:cs="Arial"/>
          <w:lang w:val="en-US"/>
        </w:rPr>
        <w:t>individu</w:t>
      </w:r>
      <w:proofErr w:type="spellEnd"/>
      <w:r w:rsidRPr="008314C0">
        <w:rPr>
          <w:rFonts w:ascii="Arial" w:hAnsi="Arial" w:cs="Arial"/>
          <w:lang w:val="en-US"/>
        </w:rPr>
        <w:t>) parameter/</w:t>
      </w:r>
      <w:proofErr w:type="spellStart"/>
      <w:r w:rsidRPr="008314C0">
        <w:rPr>
          <w:rFonts w:ascii="Arial" w:hAnsi="Arial" w:cs="Arial"/>
          <w:lang w:val="en-US"/>
        </w:rPr>
        <w:t>subindikator</w:t>
      </w:r>
      <w:proofErr w:type="spellEnd"/>
      <w:r w:rsidRPr="008314C0">
        <w:rPr>
          <w:rFonts w:ascii="Arial" w:hAnsi="Arial" w:cs="Arial"/>
          <w:lang w:val="en-US"/>
        </w:rPr>
        <w:t xml:space="preserve"> yang </w:t>
      </w:r>
      <w:proofErr w:type="spellStart"/>
      <w:r w:rsidRPr="008314C0">
        <w:rPr>
          <w:rFonts w:ascii="Arial" w:hAnsi="Arial" w:cs="Arial"/>
          <w:lang w:val="en-US"/>
        </w:rPr>
        <w:t>bersangkutan</w:t>
      </w:r>
      <w:proofErr w:type="spellEnd"/>
      <w:r w:rsidRPr="008314C0">
        <w:rPr>
          <w:rFonts w:ascii="Arial" w:hAnsi="Arial" w:cs="Arial"/>
          <w:lang w:val="en-US"/>
        </w:rPr>
        <w:t>.</w:t>
      </w:r>
    </w:p>
    <w:p w14:paraId="50A25FDE" w14:textId="563E4C38" w:rsid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2) Tingkat </w:t>
      </w:r>
      <w:proofErr w:type="spellStart"/>
      <w:r w:rsidRPr="00871976">
        <w:rPr>
          <w:rFonts w:ascii="Arial" w:hAnsi="Arial" w:cs="Arial"/>
          <w:lang w:val="en-US"/>
        </w:rPr>
        <w:t>pemenuhan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individu</w:t>
      </w:r>
      <w:proofErr w:type="spellEnd"/>
      <w:r w:rsidRPr="00871976">
        <w:rPr>
          <w:rFonts w:ascii="Arial" w:hAnsi="Arial" w:cs="Arial"/>
          <w:lang w:val="en-US"/>
        </w:rPr>
        <w:t>) parameter/</w:t>
      </w:r>
      <w:proofErr w:type="spellStart"/>
      <w:r w:rsidRPr="00871976">
        <w:rPr>
          <w:rFonts w:ascii="Arial" w:hAnsi="Arial" w:cs="Arial"/>
          <w:lang w:val="en-US"/>
        </w:rPr>
        <w:t>subindikator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selanjutnya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dikalikan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bobot</w:t>
      </w:r>
      <w:proofErr w:type="spellEnd"/>
      <w:r w:rsidRPr="00871976">
        <w:rPr>
          <w:rFonts w:ascii="Arial" w:hAnsi="Arial" w:cs="Arial"/>
          <w:lang w:val="en-US"/>
        </w:rPr>
        <w:t xml:space="preserve"> parameter </w:t>
      </w:r>
      <w:proofErr w:type="spellStart"/>
      <w:r w:rsidRPr="00871976">
        <w:rPr>
          <w:rFonts w:ascii="Arial" w:hAnsi="Arial" w:cs="Arial"/>
          <w:lang w:val="en-US"/>
        </w:rPr>
        <w:t>sehingga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menghasilkan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capaian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 xml:space="preserve">) parameter yang </w:t>
      </w: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04A8F84A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</w:p>
    <w:p w14:paraId="6149DE03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Nilai </w:t>
      </w:r>
      <w:proofErr w:type="spellStart"/>
      <w:r w:rsidRPr="00871976">
        <w:rPr>
          <w:rFonts w:ascii="Arial" w:hAnsi="Arial" w:cs="Arial"/>
          <w:lang w:val="en-US"/>
        </w:rPr>
        <w:t>capaian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merupakan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jumlah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capaian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seluruh</w:t>
      </w:r>
      <w:proofErr w:type="spellEnd"/>
      <w:r w:rsidRPr="00871976">
        <w:rPr>
          <w:rFonts w:ascii="Arial" w:hAnsi="Arial" w:cs="Arial"/>
          <w:lang w:val="en-US"/>
        </w:rPr>
        <w:t xml:space="preserve"> parameter/</w:t>
      </w:r>
      <w:proofErr w:type="spellStart"/>
      <w:r w:rsidRPr="00871976">
        <w:rPr>
          <w:rFonts w:ascii="Arial" w:hAnsi="Arial" w:cs="Arial"/>
          <w:lang w:val="en-US"/>
        </w:rPr>
        <w:t>subindikator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yang</w:t>
      </w:r>
    </w:p>
    <w:p w14:paraId="69D6FC98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 xml:space="preserve">.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demikian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tingkat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pemenuhan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individu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adalah</w:t>
      </w:r>
      <w:proofErr w:type="spellEnd"/>
      <w:r w:rsidRPr="00871976">
        <w:rPr>
          <w:rFonts w:ascii="Arial" w:hAnsi="Arial" w:cs="Arial"/>
          <w:lang w:val="en-US"/>
        </w:rPr>
        <w:t xml:space="preserve"> hail </w:t>
      </w:r>
      <w:proofErr w:type="spellStart"/>
      <w:r w:rsidRPr="00871976">
        <w:rPr>
          <w:rFonts w:ascii="Arial" w:hAnsi="Arial" w:cs="Arial"/>
          <w:lang w:val="en-US"/>
        </w:rPr>
        <w:t>bagi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capaian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bobot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77A53572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Faktor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</w:t>
      </w:r>
    </w:p>
    <w:p w14:paraId="05DF0264" w14:textId="18005BA4" w:rsid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Nilai </w:t>
      </w:r>
      <w:proofErr w:type="spellStart"/>
      <w:r w:rsidRPr="00871976">
        <w:rPr>
          <w:rFonts w:ascii="Arial" w:hAnsi="Arial" w:cs="Arial"/>
          <w:lang w:val="en-US"/>
        </w:rPr>
        <w:t>capaian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 xml:space="preserve">) masing-masing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faktor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GCG.</w:t>
      </w:r>
    </w:p>
    <w:p w14:paraId="6C03D647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d. </w:t>
      </w:r>
      <w:proofErr w:type="spellStart"/>
      <w:r w:rsidRPr="00871976">
        <w:rPr>
          <w:rFonts w:ascii="Arial" w:hAnsi="Arial" w:cs="Arial"/>
          <w:lang w:val="en-US"/>
        </w:rPr>
        <w:t>Tahap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keempat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menyusun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hasil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akhir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per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yang </w:t>
      </w:r>
      <w:proofErr w:type="spellStart"/>
      <w:r w:rsidRPr="00871976">
        <w:rPr>
          <w:rFonts w:ascii="Arial" w:hAnsi="Arial" w:cs="Arial"/>
          <w:lang w:val="en-US"/>
        </w:rPr>
        <w:t>merupakan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jumlah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capaian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>)</w:t>
      </w:r>
    </w:p>
    <w:p w14:paraId="6A405D59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seluruh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 xml:space="preserve">.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demikian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tingkat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pemenuhan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individu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setiap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adalah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hasil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bagi</w:t>
      </w:r>
      <w:proofErr w:type="spellEnd"/>
    </w:p>
    <w:p w14:paraId="424A0D67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capalan</w:t>
      </w:r>
      <w:proofErr w:type="spellEnd"/>
      <w:r w:rsidRPr="00871976">
        <w:rPr>
          <w:rFonts w:ascii="Arial" w:hAnsi="Arial" w:cs="Arial"/>
          <w:lang w:val="en-US"/>
        </w:rPr>
        <w:t xml:space="preserve"> (</w:t>
      </w:r>
      <w:proofErr w:type="spellStart"/>
      <w:r w:rsidRPr="00871976">
        <w:rPr>
          <w:rFonts w:ascii="Arial" w:hAnsi="Arial" w:cs="Arial"/>
          <w:lang w:val="en-US"/>
        </w:rPr>
        <w:t>tertimbang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bobot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2DF0FBBD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>5.</w:t>
      </w:r>
    </w:p>
    <w:p w14:paraId="10F65AE7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Setelah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melakukan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terhadap</w:t>
      </w:r>
      <w:proofErr w:type="spellEnd"/>
    </w:p>
    <w:p w14:paraId="560A1035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masing-masing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tersebut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Penilai</w:t>
      </w:r>
      <w:proofErr w:type="spellEnd"/>
      <w:r w:rsidRPr="00871976">
        <w:rPr>
          <w:rFonts w:ascii="Arial" w:hAnsi="Arial" w:cs="Arial"/>
          <w:lang w:val="en-US"/>
        </w:rPr>
        <w:t xml:space="preserve">/Evaluator </w:t>
      </w:r>
      <w:proofErr w:type="spellStart"/>
      <w:r w:rsidRPr="00871976">
        <w:rPr>
          <w:rFonts w:ascii="Arial" w:hAnsi="Arial" w:cs="Arial"/>
          <w:lang w:val="en-US"/>
        </w:rPr>
        <w:t>harus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melakukan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penjumlahan</w:t>
      </w:r>
      <w:proofErr w:type="spellEnd"/>
      <w:r w:rsidRPr="00871976">
        <w:rPr>
          <w:rFonts w:ascii="Arial" w:hAnsi="Arial" w:cs="Arial"/>
          <w:lang w:val="en-US"/>
        </w:rPr>
        <w:t xml:space="preserve"> Nilai Akhir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 6 (</w:t>
      </w:r>
      <w:proofErr w:type="spellStart"/>
      <w:r w:rsidRPr="00871976">
        <w:rPr>
          <w:rFonts w:ascii="Arial" w:hAnsi="Arial" w:cs="Arial"/>
          <w:lang w:val="en-US"/>
        </w:rPr>
        <w:t>enam</w:t>
      </w:r>
      <w:proofErr w:type="spellEnd"/>
      <w:r w:rsidRPr="00871976">
        <w:rPr>
          <w:rFonts w:ascii="Arial" w:hAnsi="Arial" w:cs="Arial"/>
          <w:lang w:val="en-US"/>
        </w:rPr>
        <w:t xml:space="preserve">)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P e n e r a p a n GCG. </w:t>
      </w:r>
      <w:proofErr w:type="spellStart"/>
      <w:r w:rsidRPr="00871976">
        <w:rPr>
          <w:rFonts w:ascii="Arial" w:hAnsi="Arial" w:cs="Arial"/>
          <w:lang w:val="en-US"/>
        </w:rPr>
        <w:t>Contoh</w:t>
      </w:r>
      <w:proofErr w:type="spellEnd"/>
      <w:r w:rsidRPr="00871976">
        <w:rPr>
          <w:rFonts w:ascii="Arial" w:hAnsi="Arial" w:cs="Arial"/>
          <w:lang w:val="en-US"/>
        </w:rPr>
        <w:t xml:space="preserve"> format </w:t>
      </w:r>
      <w:proofErr w:type="spellStart"/>
      <w:r w:rsidRPr="00871976">
        <w:rPr>
          <w:rFonts w:ascii="Arial" w:hAnsi="Arial" w:cs="Arial"/>
          <w:lang w:val="en-US"/>
        </w:rPr>
        <w:t>Ringkasan</w:t>
      </w:r>
      <w:proofErr w:type="spellEnd"/>
    </w:p>
    <w:p w14:paraId="5B1C953F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Perhitungan</w:t>
      </w:r>
      <w:proofErr w:type="spellEnd"/>
      <w:r w:rsidRPr="00871976">
        <w:rPr>
          <w:rFonts w:ascii="Arial" w:hAnsi="Arial" w:cs="Arial"/>
          <w:lang w:val="en-US"/>
        </w:rPr>
        <w:t xml:space="preserve"> Nilai Akhir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GCG, </w:t>
      </w:r>
      <w:proofErr w:type="spellStart"/>
      <w:r w:rsidRPr="00871976">
        <w:rPr>
          <w:rFonts w:ascii="Arial" w:hAnsi="Arial" w:cs="Arial"/>
          <w:lang w:val="en-US"/>
        </w:rPr>
        <w:t>sebagaimana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tercantum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  <w:r w:rsidRPr="00871976">
        <w:rPr>
          <w:rFonts w:ascii="Arial" w:hAnsi="Arial" w:cs="Arial"/>
          <w:lang w:val="en-US"/>
        </w:rPr>
        <w:t xml:space="preserve"> Lampiran IV dan V.</w:t>
      </w:r>
    </w:p>
    <w:p w14:paraId="7296837A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lastRenderedPageBreak/>
        <w:t xml:space="preserve">6. </w:t>
      </w:r>
      <w:proofErr w:type="spellStart"/>
      <w:r w:rsidRPr="00871976">
        <w:rPr>
          <w:rFonts w:ascii="Arial" w:hAnsi="Arial" w:cs="Arial"/>
          <w:lang w:val="en-US"/>
        </w:rPr>
        <w:t>Sebagai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langkah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terakhir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Penilai</w:t>
      </w:r>
      <w:proofErr w:type="spellEnd"/>
      <w:r w:rsidRPr="00871976">
        <w:rPr>
          <w:rFonts w:ascii="Arial" w:hAnsi="Arial" w:cs="Arial"/>
          <w:lang w:val="en-US"/>
        </w:rPr>
        <w:t xml:space="preserve">/Evaluator </w:t>
      </w:r>
      <w:proofErr w:type="spellStart"/>
      <w:r w:rsidRPr="00871976">
        <w:rPr>
          <w:rFonts w:ascii="Arial" w:hAnsi="Arial" w:cs="Arial"/>
          <w:lang w:val="en-US"/>
        </w:rPr>
        <w:t>menetapkan</w:t>
      </w:r>
      <w:proofErr w:type="spellEnd"/>
      <w:r w:rsidRPr="00871976">
        <w:rPr>
          <w:rFonts w:ascii="Arial" w:hAnsi="Arial" w:cs="Arial"/>
          <w:lang w:val="en-US"/>
        </w:rPr>
        <w:t xml:space="preserve"> Nilai/Skor Hasil P e n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l a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a n / E v a l u a s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P e n e r a p a n GCG BUMN, d e n g a n m e n e t a p k a n k l a s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fi k a s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kualitas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BUMN, </w:t>
      </w:r>
      <w:proofErr w:type="spellStart"/>
      <w:r w:rsidRPr="00871976">
        <w:rPr>
          <w:rFonts w:ascii="Arial" w:hAnsi="Arial" w:cs="Arial"/>
          <w:lang w:val="en-US"/>
        </w:rPr>
        <w:t>sebagaimana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tabel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berikut</w:t>
      </w:r>
      <w:proofErr w:type="spellEnd"/>
      <w:r w:rsidRPr="00871976">
        <w:rPr>
          <w:rFonts w:ascii="Arial" w:hAnsi="Arial" w:cs="Arial"/>
          <w:lang w:val="en-US"/>
        </w:rPr>
        <w:t>:</w:t>
      </w:r>
    </w:p>
    <w:p w14:paraId="133EC740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>1.</w:t>
      </w:r>
    </w:p>
    <w:p w14:paraId="6A6E9353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Nilai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85 2.</w:t>
      </w:r>
    </w:p>
    <w:p w14:paraId="2F16D662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>75 &lt; Nilai ≤ 85 3. 60&lt;Nilai&lt;75</w:t>
      </w:r>
    </w:p>
    <w:p w14:paraId="1A2B316A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871976">
        <w:rPr>
          <w:rFonts w:ascii="Arial" w:hAnsi="Arial" w:cs="Arial"/>
          <w:lang w:val="en-US"/>
        </w:rPr>
        <w:t>:Sangat</w:t>
      </w:r>
      <w:proofErr w:type="gram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 :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</w:p>
    <w:p w14:paraId="061371C0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: </w:t>
      </w:r>
      <w:proofErr w:type="spellStart"/>
      <w:r w:rsidRPr="00871976">
        <w:rPr>
          <w:rFonts w:ascii="Arial" w:hAnsi="Arial" w:cs="Arial"/>
          <w:lang w:val="en-US"/>
        </w:rPr>
        <w:t>Cukup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</w:p>
    <w:p w14:paraId="32FF75BE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>50 &lt; Nilai &lt; 60</w:t>
      </w:r>
    </w:p>
    <w:p w14:paraId="0D54CD32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871976">
        <w:rPr>
          <w:rFonts w:ascii="Arial" w:hAnsi="Arial" w:cs="Arial"/>
          <w:lang w:val="en-US"/>
        </w:rPr>
        <w:t>:Kurang</w:t>
      </w:r>
      <w:proofErr w:type="gram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 5. Nilai≤</w:t>
      </w:r>
      <w:proofErr w:type="gramStart"/>
      <w:r w:rsidRPr="00871976">
        <w:rPr>
          <w:rFonts w:ascii="Arial" w:hAnsi="Arial" w:cs="Arial"/>
          <w:lang w:val="en-US"/>
        </w:rPr>
        <w:t>50 :</w:t>
      </w:r>
      <w:proofErr w:type="spellStart"/>
      <w:r w:rsidRPr="00871976">
        <w:rPr>
          <w:rFonts w:ascii="Arial" w:hAnsi="Arial" w:cs="Arial"/>
          <w:lang w:val="en-US"/>
        </w:rPr>
        <w:t>TidakBaik</w:t>
      </w:r>
      <w:proofErr w:type="spellEnd"/>
      <w:proofErr w:type="gramEnd"/>
    </w:p>
    <w:p w14:paraId="0950C278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7. </w:t>
      </w:r>
      <w:proofErr w:type="spellStart"/>
      <w:r w:rsidRPr="00871976">
        <w:rPr>
          <w:rFonts w:ascii="Arial" w:hAnsi="Arial" w:cs="Arial"/>
          <w:lang w:val="en-US"/>
        </w:rPr>
        <w:t>Penetapan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klasifikasi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kualitas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tersebut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harus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memperhatikan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batasan-batasan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sebagai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berikut</w:t>
      </w:r>
      <w:proofErr w:type="spellEnd"/>
      <w:r w:rsidRPr="00871976">
        <w:rPr>
          <w:rFonts w:ascii="Arial" w:hAnsi="Arial" w:cs="Arial"/>
          <w:lang w:val="en-US"/>
        </w:rPr>
        <w:t>:</w:t>
      </w:r>
    </w:p>
    <w:p w14:paraId="7A413E1F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a. </w:t>
      </w:r>
      <w:proofErr w:type="spellStart"/>
      <w:r w:rsidRPr="00871976">
        <w:rPr>
          <w:rFonts w:ascii="Arial" w:hAnsi="Arial" w:cs="Arial"/>
          <w:lang w:val="en-US"/>
        </w:rPr>
        <w:t>Klasifikasi</w:t>
      </w:r>
      <w:proofErr w:type="spellEnd"/>
      <w:r w:rsidRPr="00871976">
        <w:rPr>
          <w:rFonts w:ascii="Arial" w:hAnsi="Arial" w:cs="Arial"/>
          <w:lang w:val="en-US"/>
        </w:rPr>
        <w:t xml:space="preserve"> "Sangat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" </w:t>
      </w:r>
      <w:proofErr w:type="spellStart"/>
      <w:r w:rsidRPr="00871976">
        <w:rPr>
          <w:rFonts w:ascii="Arial" w:hAnsi="Arial" w:cs="Arial"/>
          <w:lang w:val="en-US"/>
        </w:rPr>
        <w:t>diberikan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jika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pencapaian</w:t>
      </w:r>
      <w:proofErr w:type="spellEnd"/>
      <w:r w:rsidRPr="00871976">
        <w:rPr>
          <w:rFonts w:ascii="Arial" w:hAnsi="Arial" w:cs="Arial"/>
          <w:lang w:val="en-US"/>
        </w:rPr>
        <w:t xml:space="preserve"> Nilai Akhir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</w:p>
    <w:p w14:paraId="33F924DF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seluruhnya</w:t>
      </w:r>
      <w:proofErr w:type="spellEnd"/>
      <w:r w:rsidRPr="00871976">
        <w:rPr>
          <w:rFonts w:ascii="Arial" w:hAnsi="Arial" w:cs="Arial"/>
          <w:lang w:val="en-US"/>
        </w:rPr>
        <w:t xml:space="preserve">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75 </w:t>
      </w:r>
      <w:proofErr w:type="spellStart"/>
      <w:r w:rsidRPr="00871976">
        <w:rPr>
          <w:rFonts w:ascii="Arial" w:hAnsi="Arial" w:cs="Arial"/>
          <w:lang w:val="en-US"/>
        </w:rPr>
        <w:t>atau</w:t>
      </w:r>
      <w:proofErr w:type="spellEnd"/>
      <w:r w:rsidRPr="00871976">
        <w:rPr>
          <w:rFonts w:ascii="Arial" w:hAnsi="Arial" w:cs="Arial"/>
          <w:lang w:val="en-US"/>
        </w:rPr>
        <w:t xml:space="preserve"> minimal "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>". Jika Nilai</w:t>
      </w:r>
    </w:p>
    <w:p w14:paraId="7808515B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Akhir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mencapai</w:t>
      </w:r>
      <w:proofErr w:type="spellEnd"/>
      <w:r w:rsidRPr="00871976">
        <w:rPr>
          <w:rFonts w:ascii="Arial" w:hAnsi="Arial" w:cs="Arial"/>
          <w:lang w:val="en-US"/>
        </w:rPr>
        <w:t xml:space="preserve">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85, </w:t>
      </w:r>
      <w:proofErr w:type="spellStart"/>
      <w:r w:rsidRPr="00871976">
        <w:rPr>
          <w:rFonts w:ascii="Arial" w:hAnsi="Arial" w:cs="Arial"/>
          <w:lang w:val="en-US"/>
        </w:rPr>
        <w:t>namun</w:t>
      </w:r>
      <w:proofErr w:type="spellEnd"/>
      <w:r w:rsidRPr="00871976">
        <w:rPr>
          <w:rFonts w:ascii="Arial" w:hAnsi="Arial" w:cs="Arial"/>
          <w:lang w:val="en-US"/>
        </w:rPr>
        <w:t xml:space="preserve"> m a s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terdapat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pencapaian</w:t>
      </w:r>
      <w:proofErr w:type="spellEnd"/>
      <w:r w:rsidRPr="00871976">
        <w:rPr>
          <w:rFonts w:ascii="Arial" w:hAnsi="Arial" w:cs="Arial"/>
          <w:lang w:val="en-US"/>
        </w:rPr>
        <w:t xml:space="preserve"> Nilai Akhir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sama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atau</w:t>
      </w:r>
      <w:proofErr w:type="spellEnd"/>
      <w:r w:rsidRPr="00871976">
        <w:rPr>
          <w:rFonts w:ascii="Arial" w:hAnsi="Arial" w:cs="Arial"/>
          <w:lang w:val="en-US"/>
        </w:rPr>
        <w:t xml:space="preserve"> di </w:t>
      </w:r>
      <w:proofErr w:type="spellStart"/>
      <w:r w:rsidRPr="00871976">
        <w:rPr>
          <w:rFonts w:ascii="Arial" w:hAnsi="Arial" w:cs="Arial"/>
          <w:lang w:val="en-US"/>
        </w:rPr>
        <w:t>bawah</w:t>
      </w:r>
      <w:proofErr w:type="spellEnd"/>
    </w:p>
    <w:p w14:paraId="722601CC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75, </w:t>
      </w:r>
      <w:proofErr w:type="spellStart"/>
      <w:r w:rsidRPr="00871976">
        <w:rPr>
          <w:rFonts w:ascii="Arial" w:hAnsi="Arial" w:cs="Arial"/>
          <w:lang w:val="en-US"/>
        </w:rPr>
        <w:t>maka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maksimal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klasifikasi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diberikan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adalah</w:t>
      </w:r>
      <w:proofErr w:type="spellEnd"/>
      <w:r w:rsidRPr="00871976">
        <w:rPr>
          <w:rFonts w:ascii="Arial" w:hAnsi="Arial" w:cs="Arial"/>
          <w:lang w:val="en-US"/>
        </w:rPr>
        <w:t xml:space="preserve"> "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>"</w:t>
      </w:r>
    </w:p>
    <w:p w14:paraId="371FE4F9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b. </w:t>
      </w:r>
      <w:proofErr w:type="spellStart"/>
      <w:r w:rsidRPr="00871976">
        <w:rPr>
          <w:rFonts w:ascii="Arial" w:hAnsi="Arial" w:cs="Arial"/>
          <w:lang w:val="en-US"/>
        </w:rPr>
        <w:t>Klasifikasi</w:t>
      </w:r>
      <w:proofErr w:type="spellEnd"/>
      <w:r w:rsidRPr="00871976">
        <w:rPr>
          <w:rFonts w:ascii="Arial" w:hAnsi="Arial" w:cs="Arial"/>
          <w:lang w:val="en-US"/>
        </w:rPr>
        <w:t xml:space="preserve"> "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" </w:t>
      </w:r>
      <w:proofErr w:type="spellStart"/>
      <w:r w:rsidRPr="00871976">
        <w:rPr>
          <w:rFonts w:ascii="Arial" w:hAnsi="Arial" w:cs="Arial"/>
          <w:lang w:val="en-US"/>
        </w:rPr>
        <w:t>diberikan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jika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pencapaian</w:t>
      </w:r>
      <w:proofErr w:type="spellEnd"/>
      <w:r w:rsidRPr="00871976">
        <w:rPr>
          <w:rFonts w:ascii="Arial" w:hAnsi="Arial" w:cs="Arial"/>
          <w:lang w:val="en-US"/>
        </w:rPr>
        <w:t xml:space="preserve"> Nilai Akhir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seluruhnya</w:t>
      </w:r>
      <w:proofErr w:type="spellEnd"/>
      <w:r w:rsidRPr="00871976">
        <w:rPr>
          <w:rFonts w:ascii="Arial" w:hAnsi="Arial" w:cs="Arial"/>
          <w:lang w:val="en-US"/>
        </w:rPr>
        <w:t xml:space="preserve">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60 </w:t>
      </w:r>
      <w:proofErr w:type="spellStart"/>
      <w:r w:rsidRPr="00871976">
        <w:rPr>
          <w:rFonts w:ascii="Arial" w:hAnsi="Arial" w:cs="Arial"/>
          <w:lang w:val="en-US"/>
        </w:rPr>
        <w:t>atau</w:t>
      </w:r>
      <w:proofErr w:type="spellEnd"/>
      <w:r w:rsidRPr="00871976">
        <w:rPr>
          <w:rFonts w:ascii="Arial" w:hAnsi="Arial" w:cs="Arial"/>
          <w:lang w:val="en-US"/>
        </w:rPr>
        <w:t xml:space="preserve"> minimal "</w:t>
      </w:r>
      <w:proofErr w:type="spellStart"/>
      <w:r w:rsidRPr="00871976">
        <w:rPr>
          <w:rFonts w:ascii="Arial" w:hAnsi="Arial" w:cs="Arial"/>
          <w:lang w:val="en-US"/>
        </w:rPr>
        <w:t>Cukup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". Jika Nilai Akhir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mencapai</w:t>
      </w:r>
      <w:proofErr w:type="spellEnd"/>
      <w:r w:rsidRPr="00871976">
        <w:rPr>
          <w:rFonts w:ascii="Arial" w:hAnsi="Arial" w:cs="Arial"/>
          <w:lang w:val="en-US"/>
        </w:rPr>
        <w:t xml:space="preserve">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nilai</w:t>
      </w:r>
      <w:proofErr w:type="spellEnd"/>
      <w:r w:rsidRPr="00871976">
        <w:rPr>
          <w:rFonts w:ascii="Arial" w:hAnsi="Arial" w:cs="Arial"/>
          <w:lang w:val="en-US"/>
        </w:rPr>
        <w:t xml:space="preserve"> 75, </w:t>
      </w:r>
      <w:proofErr w:type="spellStart"/>
      <w:r w:rsidRPr="00871976">
        <w:rPr>
          <w:rFonts w:ascii="Arial" w:hAnsi="Arial" w:cs="Arial"/>
          <w:lang w:val="en-US"/>
        </w:rPr>
        <w:t>namun</w:t>
      </w:r>
      <w:proofErr w:type="spellEnd"/>
      <w:r w:rsidRPr="00871976">
        <w:rPr>
          <w:rFonts w:ascii="Arial" w:hAnsi="Arial" w:cs="Arial"/>
          <w:lang w:val="en-US"/>
        </w:rPr>
        <w:t xml:space="preserve"> m a s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terdapat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pencapaian</w:t>
      </w:r>
      <w:proofErr w:type="spellEnd"/>
      <w:r w:rsidRPr="00871976">
        <w:rPr>
          <w:rFonts w:ascii="Arial" w:hAnsi="Arial" w:cs="Arial"/>
          <w:lang w:val="en-US"/>
        </w:rPr>
        <w:t xml:space="preserve"> N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l a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A k h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r A s p e k P e n e r a p a n G C G s a m a </w:t>
      </w:r>
      <w:proofErr w:type="spellStart"/>
      <w:r w:rsidRPr="00871976">
        <w:rPr>
          <w:rFonts w:ascii="Arial" w:hAnsi="Arial" w:cs="Arial"/>
          <w:lang w:val="en-US"/>
        </w:rPr>
        <w:t>a</w:t>
      </w:r>
      <w:proofErr w:type="spellEnd"/>
      <w:r w:rsidRPr="00871976">
        <w:rPr>
          <w:rFonts w:ascii="Arial" w:hAnsi="Arial" w:cs="Arial"/>
          <w:lang w:val="en-US"/>
        </w:rPr>
        <w:t xml:space="preserve"> t a u di b a w a h n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l a </w:t>
      </w:r>
      <w:proofErr w:type="spellStart"/>
      <w:r w:rsidRPr="00871976">
        <w:rPr>
          <w:rFonts w:ascii="Arial" w:hAnsi="Arial" w:cs="Arial"/>
          <w:lang w:val="en-US"/>
        </w:rPr>
        <w:t>i</w:t>
      </w:r>
      <w:proofErr w:type="spellEnd"/>
      <w:r w:rsidRPr="00871976">
        <w:rPr>
          <w:rFonts w:ascii="Arial" w:hAnsi="Arial" w:cs="Arial"/>
          <w:lang w:val="en-US"/>
        </w:rPr>
        <w:t xml:space="preserve"> 6 </w:t>
      </w:r>
      <w:proofErr w:type="gramStart"/>
      <w:r w:rsidRPr="00871976">
        <w:rPr>
          <w:rFonts w:ascii="Arial" w:hAnsi="Arial" w:cs="Arial"/>
          <w:lang w:val="en-US"/>
        </w:rPr>
        <w:t>0 ,</w:t>
      </w:r>
      <w:proofErr w:type="gramEnd"/>
      <w:r w:rsidRPr="00871976">
        <w:rPr>
          <w:rFonts w:ascii="Arial" w:hAnsi="Arial" w:cs="Arial"/>
          <w:lang w:val="en-US"/>
        </w:rPr>
        <w:t xml:space="preserve"> m a k a </w:t>
      </w:r>
      <w:proofErr w:type="spellStart"/>
      <w:r w:rsidRPr="00871976">
        <w:rPr>
          <w:rFonts w:ascii="Arial" w:hAnsi="Arial" w:cs="Arial"/>
          <w:lang w:val="en-US"/>
        </w:rPr>
        <w:t>maksimal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klasifikasi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diberikan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adalah</w:t>
      </w:r>
      <w:proofErr w:type="spellEnd"/>
      <w:r w:rsidRPr="00871976">
        <w:rPr>
          <w:rFonts w:ascii="Arial" w:hAnsi="Arial" w:cs="Arial"/>
          <w:lang w:val="en-US"/>
        </w:rPr>
        <w:t xml:space="preserve"> "</w:t>
      </w:r>
      <w:proofErr w:type="spellStart"/>
      <w:r w:rsidRPr="00871976">
        <w:rPr>
          <w:rFonts w:ascii="Arial" w:hAnsi="Arial" w:cs="Arial"/>
          <w:lang w:val="en-US"/>
        </w:rPr>
        <w:t>Cukup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>"</w:t>
      </w:r>
    </w:p>
    <w:p w14:paraId="005AEB9B" w14:textId="5D9FF3A8" w:rsid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8. </w:t>
      </w:r>
      <w:proofErr w:type="spellStart"/>
      <w:r w:rsidRPr="00871976">
        <w:rPr>
          <w:rFonts w:ascii="Arial" w:hAnsi="Arial" w:cs="Arial"/>
          <w:lang w:val="en-US"/>
        </w:rPr>
        <w:t>Kertas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Kerja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GCG dan </w:t>
      </w:r>
      <w:proofErr w:type="spellStart"/>
      <w:r w:rsidRPr="00871976">
        <w:rPr>
          <w:rFonts w:ascii="Arial" w:hAnsi="Arial" w:cs="Arial"/>
          <w:lang w:val="en-US"/>
        </w:rPr>
        <w:t>dokumen</w:t>
      </w:r>
      <w:proofErr w:type="spellEnd"/>
      <w:r w:rsidRPr="00871976">
        <w:rPr>
          <w:rFonts w:ascii="Arial" w:hAnsi="Arial" w:cs="Arial"/>
          <w:lang w:val="en-US"/>
        </w:rPr>
        <w:t xml:space="preserve"> p e n d u k u n g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harus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didokumentasikan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dengan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baik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sehingga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memudahkan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penelusuran</w:t>
      </w:r>
      <w:proofErr w:type="spellEnd"/>
      <w:r w:rsidRPr="00871976">
        <w:rPr>
          <w:rFonts w:ascii="Arial" w:hAnsi="Arial" w:cs="Arial"/>
          <w:lang w:val="en-US"/>
        </w:rPr>
        <w:t xml:space="preserve"> oleh </w:t>
      </w:r>
      <w:proofErr w:type="spellStart"/>
      <w:r w:rsidRPr="00871976">
        <w:rPr>
          <w:rFonts w:ascii="Arial" w:hAnsi="Arial" w:cs="Arial"/>
          <w:lang w:val="en-US"/>
        </w:rPr>
        <w:t>pihak-pihak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berkepentingan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jika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diperlukan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24DBD7DE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9. </w:t>
      </w:r>
      <w:proofErr w:type="spellStart"/>
      <w:r w:rsidRPr="00871976">
        <w:rPr>
          <w:rFonts w:ascii="Arial" w:hAnsi="Arial" w:cs="Arial"/>
          <w:lang w:val="en-US"/>
        </w:rPr>
        <w:t>Berdasarkan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Kerja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C G di </w:t>
      </w:r>
      <w:proofErr w:type="spellStart"/>
      <w:r w:rsidRPr="00871976">
        <w:rPr>
          <w:rFonts w:ascii="Arial" w:hAnsi="Arial" w:cs="Arial"/>
          <w:lang w:val="en-US"/>
        </w:rPr>
        <w:t>atas</w:t>
      </w:r>
      <w:proofErr w:type="spellEnd"/>
      <w:r w:rsidRPr="00871976">
        <w:rPr>
          <w:rFonts w:ascii="Arial" w:hAnsi="Arial" w:cs="Arial"/>
          <w:lang w:val="en-US"/>
        </w:rPr>
        <w:t xml:space="preserve">, </w:t>
      </w:r>
      <w:proofErr w:type="spellStart"/>
      <w:r w:rsidRPr="00871976">
        <w:rPr>
          <w:rFonts w:ascii="Arial" w:hAnsi="Arial" w:cs="Arial"/>
          <w:lang w:val="en-US"/>
        </w:rPr>
        <w:t>Penilai</w:t>
      </w:r>
      <w:proofErr w:type="spellEnd"/>
      <w:r w:rsidRPr="00871976">
        <w:rPr>
          <w:rFonts w:ascii="Arial" w:hAnsi="Arial" w:cs="Arial"/>
          <w:lang w:val="en-US"/>
        </w:rPr>
        <w:t xml:space="preserve">/Evaluator </w:t>
      </w:r>
      <w:proofErr w:type="spellStart"/>
      <w:r w:rsidRPr="00871976">
        <w:rPr>
          <w:rFonts w:ascii="Arial" w:hAnsi="Arial" w:cs="Arial"/>
          <w:lang w:val="en-US"/>
        </w:rPr>
        <w:t>perlu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membuat</w:t>
      </w:r>
      <w:proofErr w:type="spellEnd"/>
      <w:r w:rsidRPr="00871976">
        <w:rPr>
          <w:rFonts w:ascii="Arial" w:hAnsi="Arial" w:cs="Arial"/>
          <w:lang w:val="en-US"/>
        </w:rPr>
        <w:t xml:space="preserve"> Kesimpulan </w:t>
      </w:r>
      <w:proofErr w:type="spellStart"/>
      <w:r w:rsidRPr="00871976">
        <w:rPr>
          <w:rFonts w:ascii="Arial" w:hAnsi="Arial" w:cs="Arial"/>
          <w:lang w:val="en-US"/>
        </w:rPr>
        <w:t>Umum</w:t>
      </w:r>
      <w:proofErr w:type="spellEnd"/>
      <w:r w:rsidRPr="00871976">
        <w:rPr>
          <w:rFonts w:ascii="Arial" w:hAnsi="Arial" w:cs="Arial"/>
          <w:lang w:val="en-US"/>
        </w:rPr>
        <w:t xml:space="preserve"> Hasil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</w:t>
      </w:r>
    </w:p>
    <w:p w14:paraId="20F52EB3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BUMN pada </w:t>
      </w:r>
      <w:proofErr w:type="spellStart"/>
      <w:r w:rsidRPr="00871976">
        <w:rPr>
          <w:rFonts w:ascii="Arial" w:hAnsi="Arial" w:cs="Arial"/>
          <w:lang w:val="en-US"/>
        </w:rPr>
        <w:t>lembar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tersendiri</w:t>
      </w:r>
      <w:proofErr w:type="spellEnd"/>
      <w:r w:rsidRPr="00871976">
        <w:rPr>
          <w:rFonts w:ascii="Arial" w:hAnsi="Arial" w:cs="Arial"/>
          <w:lang w:val="en-US"/>
        </w:rPr>
        <w:t xml:space="preserve">, yang </w:t>
      </w:r>
      <w:proofErr w:type="spellStart"/>
      <w:r w:rsidRPr="00871976">
        <w:rPr>
          <w:rFonts w:ascii="Arial" w:hAnsi="Arial" w:cs="Arial"/>
          <w:lang w:val="en-US"/>
        </w:rPr>
        <w:t>menggambarkan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pemenuhan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kecukupan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seluruh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Faktor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, paling </w:t>
      </w:r>
      <w:proofErr w:type="spellStart"/>
      <w:r w:rsidRPr="00871976">
        <w:rPr>
          <w:rFonts w:ascii="Arial" w:hAnsi="Arial" w:cs="Arial"/>
          <w:lang w:val="en-US"/>
        </w:rPr>
        <w:t>kurang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meliputi</w:t>
      </w:r>
      <w:proofErr w:type="spellEnd"/>
      <w:r w:rsidRPr="00871976">
        <w:rPr>
          <w:rFonts w:ascii="Arial" w:hAnsi="Arial" w:cs="Arial"/>
          <w:lang w:val="en-US"/>
        </w:rPr>
        <w:t>:</w:t>
      </w:r>
    </w:p>
    <w:p w14:paraId="790D54B4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a. </w:t>
      </w:r>
      <w:proofErr w:type="spellStart"/>
      <w:r w:rsidRPr="00871976">
        <w:rPr>
          <w:rFonts w:ascii="Arial" w:hAnsi="Arial" w:cs="Arial"/>
          <w:lang w:val="en-US"/>
        </w:rPr>
        <w:t>Nilal</w:t>
      </w:r>
      <w:proofErr w:type="spellEnd"/>
      <w:r w:rsidRPr="00871976">
        <w:rPr>
          <w:rFonts w:ascii="Arial" w:hAnsi="Arial" w:cs="Arial"/>
          <w:lang w:val="en-US"/>
        </w:rPr>
        <w:t xml:space="preserve">/Skor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GCG dan </w:t>
      </w:r>
      <w:proofErr w:type="spellStart"/>
      <w:proofErr w:type="gramStart"/>
      <w:r w:rsidRPr="00871976">
        <w:rPr>
          <w:rFonts w:ascii="Arial" w:hAnsi="Arial" w:cs="Arial"/>
          <w:lang w:val="en-US"/>
        </w:rPr>
        <w:t>klasifikasinya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</w:p>
    <w:p w14:paraId="0F7768C4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b. Nilai Akhir masing-masing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gramStart"/>
      <w:r w:rsidRPr="00871976">
        <w:rPr>
          <w:rFonts w:ascii="Arial" w:hAnsi="Arial" w:cs="Arial"/>
          <w:lang w:val="en-US"/>
        </w:rPr>
        <w:t>GCG;</w:t>
      </w:r>
      <w:proofErr w:type="gramEnd"/>
    </w:p>
    <w:p w14:paraId="72FAE5EA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c. </w:t>
      </w:r>
      <w:proofErr w:type="spellStart"/>
      <w:r w:rsidRPr="00871976">
        <w:rPr>
          <w:rFonts w:ascii="Arial" w:hAnsi="Arial" w:cs="Arial"/>
          <w:lang w:val="en-US"/>
        </w:rPr>
        <w:t>Kelemahan</w:t>
      </w:r>
      <w:proofErr w:type="spellEnd"/>
      <w:r w:rsidRPr="00871976">
        <w:rPr>
          <w:rFonts w:ascii="Arial" w:hAnsi="Arial" w:cs="Arial"/>
          <w:lang w:val="en-US"/>
        </w:rPr>
        <w:t xml:space="preserve"> dan </w:t>
      </w:r>
      <w:proofErr w:type="spellStart"/>
      <w:r w:rsidRPr="00871976">
        <w:rPr>
          <w:rFonts w:ascii="Arial" w:hAnsi="Arial" w:cs="Arial"/>
          <w:lang w:val="en-US"/>
        </w:rPr>
        <w:t>penyebabnya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tidak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dijalankannya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Kriteria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Diuji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dalam</w:t>
      </w:r>
      <w:proofErr w:type="spellEnd"/>
    </w:p>
    <w:p w14:paraId="1E53437C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lastRenderedPageBreak/>
        <w:t>lingkup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Indikator</w:t>
      </w:r>
      <w:proofErr w:type="spellEnd"/>
      <w:r w:rsidRPr="00871976">
        <w:rPr>
          <w:rFonts w:ascii="Arial" w:hAnsi="Arial" w:cs="Arial"/>
          <w:lang w:val="en-US"/>
        </w:rPr>
        <w:t xml:space="preserve">/Parameter dan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GCG, </w:t>
      </w:r>
      <w:proofErr w:type="spellStart"/>
      <w:r w:rsidRPr="00871976">
        <w:rPr>
          <w:rFonts w:ascii="Arial" w:hAnsi="Arial" w:cs="Arial"/>
          <w:lang w:val="en-US"/>
        </w:rPr>
        <w:t>rekomendasi</w:t>
      </w:r>
      <w:proofErr w:type="spellEnd"/>
      <w:r w:rsidRPr="00871976">
        <w:rPr>
          <w:rFonts w:ascii="Arial" w:hAnsi="Arial" w:cs="Arial"/>
          <w:lang w:val="en-US"/>
        </w:rPr>
        <w:t xml:space="preserve"> yang </w:t>
      </w:r>
      <w:proofErr w:type="spellStart"/>
      <w:r w:rsidRPr="00871976">
        <w:rPr>
          <w:rFonts w:ascii="Arial" w:hAnsi="Arial" w:cs="Arial"/>
          <w:lang w:val="en-US"/>
        </w:rPr>
        <w:t>merupakan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rencana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tindakan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korektif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beserta</w:t>
      </w:r>
      <w:proofErr w:type="spellEnd"/>
      <w:r w:rsidRPr="00871976">
        <w:rPr>
          <w:rFonts w:ascii="Arial" w:hAnsi="Arial" w:cs="Arial"/>
          <w:lang w:val="en-US"/>
        </w:rPr>
        <w:t xml:space="preserve"> target </w:t>
      </w:r>
      <w:proofErr w:type="spellStart"/>
      <w:r w:rsidRPr="00871976">
        <w:rPr>
          <w:rFonts w:ascii="Arial" w:hAnsi="Arial" w:cs="Arial"/>
          <w:lang w:val="en-US"/>
        </w:rPr>
        <w:t>waktu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71976">
        <w:rPr>
          <w:rFonts w:ascii="Arial" w:hAnsi="Arial" w:cs="Arial"/>
          <w:lang w:val="en-US"/>
        </w:rPr>
        <w:t>pelaksanaannya</w:t>
      </w:r>
      <w:proofErr w:type="spellEnd"/>
      <w:r w:rsidRPr="00871976">
        <w:rPr>
          <w:rFonts w:ascii="Arial" w:hAnsi="Arial" w:cs="Arial"/>
          <w:lang w:val="en-US"/>
        </w:rPr>
        <w:t>;</w:t>
      </w:r>
      <w:proofErr w:type="gramEnd"/>
    </w:p>
    <w:p w14:paraId="7B50C116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d. </w:t>
      </w:r>
      <w:proofErr w:type="spellStart"/>
      <w:r w:rsidRPr="00871976">
        <w:rPr>
          <w:rFonts w:ascii="Arial" w:hAnsi="Arial" w:cs="Arial"/>
          <w:lang w:val="en-US"/>
        </w:rPr>
        <w:t>Kekuatan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pelaksanaan</w:t>
      </w:r>
      <w:proofErr w:type="spellEnd"/>
      <w:r w:rsidRPr="00871976">
        <w:rPr>
          <w:rFonts w:ascii="Arial" w:hAnsi="Arial" w:cs="Arial"/>
          <w:lang w:val="en-US"/>
        </w:rPr>
        <w:t xml:space="preserve"> GCG pada BUMN yang </w:t>
      </w:r>
      <w:proofErr w:type="spellStart"/>
      <w:r w:rsidRPr="00871976">
        <w:rPr>
          <w:rFonts w:ascii="Arial" w:hAnsi="Arial" w:cs="Arial"/>
          <w:lang w:val="en-US"/>
        </w:rPr>
        <w:t>bersangkutan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640C6F69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10.Nilai Hasil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BUMN yang </w:t>
      </w:r>
      <w:proofErr w:type="spellStart"/>
      <w:r w:rsidRPr="00871976">
        <w:rPr>
          <w:rFonts w:ascii="Arial" w:hAnsi="Arial" w:cs="Arial"/>
          <w:lang w:val="en-US"/>
        </w:rPr>
        <w:t>merupakan</w:t>
      </w:r>
      <w:proofErr w:type="spellEnd"/>
    </w:p>
    <w:p w14:paraId="4C1B0A1A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ringkasan</w:t>
      </w:r>
      <w:proofErr w:type="spellEnd"/>
      <w:r w:rsidRPr="00871976">
        <w:rPr>
          <w:rFonts w:ascii="Arial" w:hAnsi="Arial" w:cs="Arial"/>
          <w:lang w:val="en-US"/>
        </w:rPr>
        <w:t xml:space="preserve"> Nilai Akhir </w:t>
      </w:r>
      <w:proofErr w:type="spellStart"/>
      <w:r w:rsidRPr="00871976">
        <w:rPr>
          <w:rFonts w:ascii="Arial" w:hAnsi="Arial" w:cs="Arial"/>
          <w:lang w:val="en-US"/>
        </w:rPr>
        <w:t>Aspek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C G dan </w:t>
      </w:r>
      <w:proofErr w:type="spellStart"/>
      <w:r w:rsidRPr="00871976">
        <w:rPr>
          <w:rFonts w:ascii="Arial" w:hAnsi="Arial" w:cs="Arial"/>
          <w:lang w:val="en-US"/>
        </w:rPr>
        <w:t>klasifikasi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beserta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kesimpulan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umum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hasil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>/</w:t>
      </w:r>
      <w:proofErr w:type="spellStart"/>
      <w:r w:rsidRPr="00871976">
        <w:rPr>
          <w:rFonts w:ascii="Arial" w:hAnsi="Arial" w:cs="Arial"/>
          <w:lang w:val="en-US"/>
        </w:rPr>
        <w:t>evaluasi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</w:t>
      </w:r>
      <w:proofErr w:type="spellStart"/>
      <w:r w:rsidRPr="00871976">
        <w:rPr>
          <w:rFonts w:ascii="Arial" w:hAnsi="Arial" w:cs="Arial"/>
          <w:lang w:val="en-US"/>
        </w:rPr>
        <w:t>harus</w:t>
      </w:r>
      <w:proofErr w:type="spellEnd"/>
    </w:p>
    <w:p w14:paraId="445F640F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ditandatangani</w:t>
      </w:r>
      <w:proofErr w:type="spellEnd"/>
      <w:r w:rsidRPr="00871976">
        <w:rPr>
          <w:rFonts w:ascii="Arial" w:hAnsi="Arial" w:cs="Arial"/>
          <w:lang w:val="en-US"/>
        </w:rPr>
        <w:t xml:space="preserve"> o l e </w:t>
      </w:r>
      <w:proofErr w:type="spellStart"/>
      <w:r w:rsidRPr="00871976">
        <w:rPr>
          <w:rFonts w:ascii="Arial" w:hAnsi="Arial" w:cs="Arial"/>
          <w:lang w:val="en-US"/>
        </w:rPr>
        <w:t>Komisaris</w:t>
      </w:r>
      <w:proofErr w:type="spellEnd"/>
      <w:r w:rsidRPr="00871976">
        <w:rPr>
          <w:rFonts w:ascii="Arial" w:hAnsi="Arial" w:cs="Arial"/>
          <w:lang w:val="en-US"/>
        </w:rPr>
        <w:t xml:space="preserve"> Utama dan </w:t>
      </w:r>
      <w:proofErr w:type="spellStart"/>
      <w:r w:rsidRPr="00871976">
        <w:rPr>
          <w:rFonts w:ascii="Arial" w:hAnsi="Arial" w:cs="Arial"/>
          <w:lang w:val="en-US"/>
        </w:rPr>
        <w:t>Direktur</w:t>
      </w:r>
      <w:proofErr w:type="spellEnd"/>
      <w:r w:rsidRPr="00871976">
        <w:rPr>
          <w:rFonts w:ascii="Arial" w:hAnsi="Arial" w:cs="Arial"/>
          <w:lang w:val="en-US"/>
        </w:rPr>
        <w:t xml:space="preserve"> Utama BUMN.</w:t>
      </w:r>
    </w:p>
    <w:p w14:paraId="1A8E5A69" w14:textId="77777777" w:rsidR="00871976" w:rsidRP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871976">
        <w:rPr>
          <w:rFonts w:ascii="Arial" w:hAnsi="Arial" w:cs="Arial"/>
          <w:lang w:val="en-US"/>
        </w:rPr>
        <w:t xml:space="preserve">11. </w:t>
      </w:r>
      <w:proofErr w:type="spellStart"/>
      <w:r w:rsidRPr="00871976">
        <w:rPr>
          <w:rFonts w:ascii="Arial" w:hAnsi="Arial" w:cs="Arial"/>
          <w:lang w:val="en-US"/>
        </w:rPr>
        <w:t>Penilai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Independen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harus</w:t>
      </w:r>
      <w:proofErr w:type="spellEnd"/>
      <w:r w:rsidRPr="00871976">
        <w:rPr>
          <w:rFonts w:ascii="Arial" w:hAnsi="Arial" w:cs="Arial"/>
          <w:lang w:val="en-US"/>
        </w:rPr>
        <w:t xml:space="preserve"> m e n e r a h k a n </w:t>
      </w:r>
      <w:proofErr w:type="spellStart"/>
      <w:r w:rsidRPr="00871976">
        <w:rPr>
          <w:rFonts w:ascii="Arial" w:hAnsi="Arial" w:cs="Arial"/>
          <w:lang w:val="en-US"/>
        </w:rPr>
        <w:t>Kertas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Keria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kepada</w:t>
      </w:r>
      <w:proofErr w:type="spellEnd"/>
      <w:r w:rsidRPr="00871976">
        <w:rPr>
          <w:rFonts w:ascii="Arial" w:hAnsi="Arial" w:cs="Arial"/>
          <w:lang w:val="en-US"/>
        </w:rPr>
        <w:t xml:space="preserve"> BUMN</w:t>
      </w:r>
    </w:p>
    <w:p w14:paraId="02D69613" w14:textId="622F2225" w:rsidR="00871976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71976">
        <w:rPr>
          <w:rFonts w:ascii="Arial" w:hAnsi="Arial" w:cs="Arial"/>
          <w:lang w:val="en-US"/>
        </w:rPr>
        <w:t>sebagai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bagian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tidak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terpisahkan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dari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Laporan</w:t>
      </w:r>
      <w:proofErr w:type="spellEnd"/>
      <w:r w:rsidRPr="00871976">
        <w:rPr>
          <w:rFonts w:ascii="Arial" w:hAnsi="Arial" w:cs="Arial"/>
          <w:lang w:val="en-US"/>
        </w:rPr>
        <w:t xml:space="preserve"> Hail </w:t>
      </w:r>
      <w:proofErr w:type="spellStart"/>
      <w:r w:rsidRPr="00871976">
        <w:rPr>
          <w:rFonts w:ascii="Arial" w:hAnsi="Arial" w:cs="Arial"/>
          <w:lang w:val="en-US"/>
        </w:rPr>
        <w:t>Penilaian</w:t>
      </w:r>
      <w:proofErr w:type="spellEnd"/>
      <w:r w:rsidRPr="00871976">
        <w:rPr>
          <w:rFonts w:ascii="Arial" w:hAnsi="Arial" w:cs="Arial"/>
          <w:lang w:val="en-US"/>
        </w:rPr>
        <w:t xml:space="preserve"> </w:t>
      </w:r>
      <w:proofErr w:type="spellStart"/>
      <w:r w:rsidRPr="00871976">
        <w:rPr>
          <w:rFonts w:ascii="Arial" w:hAnsi="Arial" w:cs="Arial"/>
          <w:lang w:val="en-US"/>
        </w:rPr>
        <w:t>Penerapan</w:t>
      </w:r>
      <w:proofErr w:type="spellEnd"/>
      <w:r w:rsidRPr="00871976">
        <w:rPr>
          <w:rFonts w:ascii="Arial" w:hAnsi="Arial" w:cs="Arial"/>
          <w:lang w:val="en-US"/>
        </w:rPr>
        <w:t xml:space="preserve"> GCG pada BUMN yang </w:t>
      </w:r>
      <w:proofErr w:type="spellStart"/>
      <w:r w:rsidRPr="00871976">
        <w:rPr>
          <w:rFonts w:ascii="Arial" w:hAnsi="Arial" w:cs="Arial"/>
          <w:lang w:val="en-US"/>
        </w:rPr>
        <w:t>dinilai</w:t>
      </w:r>
      <w:proofErr w:type="spellEnd"/>
      <w:r w:rsidRPr="00871976">
        <w:rPr>
          <w:rFonts w:ascii="Arial" w:hAnsi="Arial" w:cs="Arial"/>
          <w:lang w:val="en-US"/>
        </w:rPr>
        <w:t>.</w:t>
      </w:r>
    </w:p>
    <w:p w14:paraId="559C3A82" w14:textId="77777777" w:rsidR="00871976" w:rsidRPr="0075007A" w:rsidRDefault="00871976" w:rsidP="00871976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1F293707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F432F96" w14:textId="6203F6CC" w:rsidR="00FD73EF" w:rsidRPr="007E0F9C" w:rsidRDefault="0094269B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Laporan</w:t>
      </w:r>
      <w:proofErr w:type="spellEnd"/>
      <w:r>
        <w:rPr>
          <w:rFonts w:ascii="Arial" w:hAnsi="Arial" w:cs="Arial"/>
          <w:b/>
          <w:bCs/>
          <w:lang w:val="en-US"/>
        </w:rPr>
        <w:t xml:space="preserve"> Hasil </w:t>
      </w:r>
      <w:proofErr w:type="spellStart"/>
      <w:r>
        <w:rPr>
          <w:rFonts w:ascii="Arial" w:hAnsi="Arial" w:cs="Arial"/>
          <w:b/>
          <w:bCs/>
          <w:lang w:val="en-US"/>
        </w:rPr>
        <w:t>Penilaian</w:t>
      </w:r>
      <w:proofErr w:type="spellEnd"/>
      <w:r>
        <w:rPr>
          <w:rFonts w:ascii="Arial" w:hAnsi="Arial" w:cs="Arial"/>
          <w:b/>
          <w:bCs/>
          <w:lang w:val="en-US"/>
        </w:rPr>
        <w:t>/</w:t>
      </w:r>
      <w:proofErr w:type="spellStart"/>
      <w:r>
        <w:rPr>
          <w:rFonts w:ascii="Arial" w:hAnsi="Arial" w:cs="Arial"/>
          <w:b/>
          <w:bCs/>
          <w:lang w:val="en-US"/>
        </w:rPr>
        <w:t>Evaluasi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Penerapan</w:t>
      </w:r>
      <w:proofErr w:type="spellEnd"/>
      <w:r>
        <w:rPr>
          <w:rFonts w:ascii="Arial" w:hAnsi="Arial" w:cs="Arial"/>
          <w:b/>
          <w:bCs/>
          <w:lang w:val="en-US"/>
        </w:rPr>
        <w:t xml:space="preserve"> GCG</w:t>
      </w:r>
    </w:p>
    <w:p w14:paraId="5E4DF939" w14:textId="1CF95ACF" w:rsidR="00846CEE" w:rsidRDefault="00846CEE" w:rsidP="00846CE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846CEE">
        <w:rPr>
          <w:rFonts w:ascii="Arial" w:hAnsi="Arial" w:cs="Arial"/>
          <w:lang w:val="en-US"/>
        </w:rPr>
        <w:t xml:space="preserve">Hasil </w:t>
      </w:r>
      <w:proofErr w:type="spellStart"/>
      <w:r w:rsidRPr="00846CEE">
        <w:rPr>
          <w:rFonts w:ascii="Arial" w:hAnsi="Arial" w:cs="Arial"/>
          <w:lang w:val="en-US"/>
        </w:rPr>
        <w:t>penilaian</w:t>
      </w:r>
      <w:proofErr w:type="spellEnd"/>
      <w:r w:rsidRPr="00846CEE">
        <w:rPr>
          <w:rFonts w:ascii="Arial" w:hAnsi="Arial" w:cs="Arial"/>
          <w:lang w:val="en-US"/>
        </w:rPr>
        <w:t xml:space="preserve"> dan </w:t>
      </w:r>
      <w:proofErr w:type="spellStart"/>
      <w:r w:rsidRPr="00846CEE">
        <w:rPr>
          <w:rFonts w:ascii="Arial" w:hAnsi="Arial" w:cs="Arial"/>
          <w:lang w:val="en-US"/>
        </w:rPr>
        <w:t>evaluasi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dilaporkan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kepada</w:t>
      </w:r>
      <w:proofErr w:type="spellEnd"/>
      <w:r w:rsidRPr="00846CEE">
        <w:rPr>
          <w:rFonts w:ascii="Arial" w:hAnsi="Arial" w:cs="Arial"/>
          <w:lang w:val="en-US"/>
        </w:rPr>
        <w:t xml:space="preserve"> RUPS </w:t>
      </w:r>
      <w:proofErr w:type="spellStart"/>
      <w:r w:rsidRPr="00846CEE">
        <w:rPr>
          <w:rFonts w:ascii="Arial" w:hAnsi="Arial" w:cs="Arial"/>
          <w:lang w:val="en-US"/>
        </w:rPr>
        <w:t>bersamaan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dengan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penyampaian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Tahunan</w:t>
      </w:r>
      <w:proofErr w:type="spellEnd"/>
      <w:r w:rsidRPr="00846CEE">
        <w:rPr>
          <w:rFonts w:ascii="Arial" w:hAnsi="Arial" w:cs="Arial"/>
          <w:lang w:val="en-US"/>
        </w:rPr>
        <w:t xml:space="preserve">. Yang </w:t>
      </w:r>
      <w:proofErr w:type="spellStart"/>
      <w:r w:rsidRPr="00846CEE">
        <w:rPr>
          <w:rFonts w:ascii="Arial" w:hAnsi="Arial" w:cs="Arial"/>
          <w:lang w:val="en-US"/>
        </w:rPr>
        <w:t>dimaksud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dengan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bersamaan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dengan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penyampaian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Tahunan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adalah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Penilaian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Penerapan</w:t>
      </w:r>
      <w:proofErr w:type="spellEnd"/>
      <w:r w:rsidRPr="00846CEE">
        <w:rPr>
          <w:rFonts w:ascii="Arial" w:hAnsi="Arial" w:cs="Arial"/>
          <w:lang w:val="en-US"/>
        </w:rPr>
        <w:t xml:space="preserve"> GCG </w:t>
      </w:r>
      <w:r>
        <w:rPr>
          <w:rFonts w:ascii="Arial" w:hAnsi="Arial" w:cs="Arial"/>
          <w:lang w:val="en-US"/>
        </w:rPr>
        <w:t xml:space="preserve">PT Pembangunan Aceh </w:t>
      </w:r>
      <w:proofErr w:type="spellStart"/>
      <w:r w:rsidRPr="00846CEE">
        <w:rPr>
          <w:rFonts w:ascii="Arial" w:hAnsi="Arial" w:cs="Arial"/>
          <w:lang w:val="en-US"/>
        </w:rPr>
        <w:t>atau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Evaluasi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Penerapan</w:t>
      </w:r>
      <w:proofErr w:type="spellEnd"/>
      <w:r w:rsidRPr="00846CEE">
        <w:rPr>
          <w:rFonts w:ascii="Arial" w:hAnsi="Arial" w:cs="Arial"/>
          <w:lang w:val="en-US"/>
        </w:rPr>
        <w:t xml:space="preserve"> GCG </w:t>
      </w:r>
      <w:r>
        <w:rPr>
          <w:rFonts w:ascii="Arial" w:hAnsi="Arial" w:cs="Arial"/>
          <w:lang w:val="en-US"/>
        </w:rPr>
        <w:t>PT Pembangunan Aceh</w:t>
      </w:r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meniadi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lampiran</w:t>
      </w:r>
      <w:proofErr w:type="spellEnd"/>
      <w:r w:rsidRPr="00846CEE">
        <w:rPr>
          <w:rFonts w:ascii="Arial" w:hAnsi="Arial" w:cs="Arial"/>
          <w:lang w:val="en-US"/>
        </w:rPr>
        <w:t xml:space="preserve"> yang </w:t>
      </w:r>
      <w:proofErr w:type="spellStart"/>
      <w:r w:rsidRPr="00846CEE">
        <w:rPr>
          <w:rFonts w:ascii="Arial" w:hAnsi="Arial" w:cs="Arial"/>
          <w:lang w:val="en-US"/>
        </w:rPr>
        <w:t>tidak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terpisahkan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dari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Pelaksanaan</w:t>
      </w:r>
      <w:proofErr w:type="spellEnd"/>
      <w:r w:rsidRPr="00846CEE">
        <w:rPr>
          <w:rFonts w:ascii="Arial" w:hAnsi="Arial" w:cs="Arial"/>
          <w:lang w:val="en-US"/>
        </w:rPr>
        <w:t xml:space="preserve"> Good Corporate Governance yang </w:t>
      </w:r>
      <w:proofErr w:type="spellStart"/>
      <w:r w:rsidRPr="00846CEE">
        <w:rPr>
          <w:rFonts w:ascii="Arial" w:hAnsi="Arial" w:cs="Arial"/>
          <w:lang w:val="en-US"/>
        </w:rPr>
        <w:t>dimuat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dalam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Tahunan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PT Pembangunan Aceh</w:t>
      </w:r>
      <w:r w:rsidRPr="00846CEE">
        <w:rPr>
          <w:rFonts w:ascii="Arial" w:hAnsi="Arial" w:cs="Arial"/>
          <w:lang w:val="en-US"/>
        </w:rPr>
        <w:t>.</w:t>
      </w:r>
    </w:p>
    <w:p w14:paraId="008C14F7" w14:textId="77777777" w:rsidR="00846CEE" w:rsidRDefault="00846CEE" w:rsidP="00846CE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46CEE">
        <w:rPr>
          <w:rFonts w:ascii="Arial" w:hAnsi="Arial" w:cs="Arial"/>
          <w:lang w:val="en-US"/>
        </w:rPr>
        <w:t>Pelaporan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hasil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penilaian</w:t>
      </w:r>
      <w:proofErr w:type="spellEnd"/>
      <w:r w:rsidRPr="00846CEE">
        <w:rPr>
          <w:rFonts w:ascii="Arial" w:hAnsi="Arial" w:cs="Arial"/>
          <w:lang w:val="en-US"/>
        </w:rPr>
        <w:t>/</w:t>
      </w:r>
      <w:proofErr w:type="spellStart"/>
      <w:r w:rsidRPr="00846CEE">
        <w:rPr>
          <w:rFonts w:ascii="Arial" w:hAnsi="Arial" w:cs="Arial"/>
          <w:lang w:val="en-US"/>
        </w:rPr>
        <w:t>evaluasi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penerapan</w:t>
      </w:r>
      <w:proofErr w:type="spellEnd"/>
      <w:r w:rsidRPr="00846CEE">
        <w:rPr>
          <w:rFonts w:ascii="Arial" w:hAnsi="Arial" w:cs="Arial"/>
          <w:lang w:val="en-US"/>
        </w:rPr>
        <w:t xml:space="preserve"> GCG </w:t>
      </w:r>
      <w:proofErr w:type="spellStart"/>
      <w:r w:rsidRPr="00846CEE">
        <w:rPr>
          <w:rFonts w:ascii="Arial" w:hAnsi="Arial" w:cs="Arial"/>
          <w:lang w:val="en-US"/>
        </w:rPr>
        <w:t>merupakan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tahapan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akhir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dari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kegiatan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pengukuran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terhadap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penerapan</w:t>
      </w:r>
      <w:proofErr w:type="spellEnd"/>
      <w:r w:rsidRPr="00846CEE">
        <w:rPr>
          <w:rFonts w:ascii="Arial" w:hAnsi="Arial" w:cs="Arial"/>
          <w:lang w:val="en-US"/>
        </w:rPr>
        <w:t xml:space="preserve"> GCG </w:t>
      </w:r>
      <w:r>
        <w:rPr>
          <w:rFonts w:ascii="Arial" w:hAnsi="Arial" w:cs="Arial"/>
          <w:lang w:val="en-US"/>
        </w:rPr>
        <w:t>PT Pembangunan Aceh</w:t>
      </w:r>
      <w:r w:rsidRPr="00846CEE">
        <w:rPr>
          <w:rFonts w:ascii="Arial" w:hAnsi="Arial" w:cs="Arial"/>
          <w:lang w:val="en-US"/>
        </w:rPr>
        <w:t xml:space="preserve">. Format </w:t>
      </w:r>
      <w:proofErr w:type="spellStart"/>
      <w:r w:rsidRPr="00846CEE">
        <w:rPr>
          <w:rFonts w:ascii="Arial" w:hAnsi="Arial" w:cs="Arial"/>
          <w:lang w:val="en-US"/>
        </w:rPr>
        <w:t>laporan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hasil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penilaian</w:t>
      </w:r>
      <w:proofErr w:type="spellEnd"/>
      <w:r w:rsidRPr="00846CEE">
        <w:rPr>
          <w:rFonts w:ascii="Arial" w:hAnsi="Arial" w:cs="Arial"/>
          <w:lang w:val="en-US"/>
        </w:rPr>
        <w:t>/</w:t>
      </w:r>
      <w:proofErr w:type="spellStart"/>
      <w:r w:rsidRPr="00846CEE">
        <w:rPr>
          <w:rFonts w:ascii="Arial" w:hAnsi="Arial" w:cs="Arial"/>
          <w:lang w:val="en-US"/>
        </w:rPr>
        <w:t>evaluasi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penerapan</w:t>
      </w:r>
      <w:proofErr w:type="spellEnd"/>
      <w:r w:rsidRPr="00846CEE">
        <w:rPr>
          <w:rFonts w:ascii="Arial" w:hAnsi="Arial" w:cs="Arial"/>
          <w:lang w:val="en-US"/>
        </w:rPr>
        <w:t xml:space="preserve"> GCG, </w:t>
      </w:r>
      <w:proofErr w:type="spellStart"/>
      <w:r w:rsidRPr="00846CEE">
        <w:rPr>
          <w:rFonts w:ascii="Arial" w:hAnsi="Arial" w:cs="Arial"/>
          <w:lang w:val="en-US"/>
        </w:rPr>
        <w:t>terdiri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dari:</w:t>
      </w:r>
      <w:proofErr w:type="spellEnd"/>
    </w:p>
    <w:p w14:paraId="1B96CDC0" w14:textId="7777777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846CEE">
        <w:rPr>
          <w:rFonts w:ascii="Arial" w:hAnsi="Arial" w:cs="Arial"/>
          <w:lang w:val="en-US"/>
        </w:rPr>
        <w:t xml:space="preserve">Halaman </w:t>
      </w:r>
      <w:proofErr w:type="spellStart"/>
      <w:proofErr w:type="gramStart"/>
      <w:r w:rsidRPr="00846CEE">
        <w:rPr>
          <w:rFonts w:ascii="Arial" w:hAnsi="Arial" w:cs="Arial"/>
          <w:lang w:val="en-US"/>
        </w:rPr>
        <w:t>judul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</w:p>
    <w:p w14:paraId="11B90B3F" w14:textId="7777777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846CEE">
        <w:rPr>
          <w:rFonts w:ascii="Arial" w:hAnsi="Arial" w:cs="Arial"/>
          <w:lang w:val="en-US"/>
        </w:rPr>
        <w:t xml:space="preserve">Daftar </w:t>
      </w:r>
      <w:proofErr w:type="spellStart"/>
      <w:proofErr w:type="gramStart"/>
      <w:r w:rsidRPr="00846CEE">
        <w:rPr>
          <w:rFonts w:ascii="Arial" w:hAnsi="Arial" w:cs="Arial"/>
          <w:lang w:val="en-US"/>
        </w:rPr>
        <w:t>isi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</w:p>
    <w:p w14:paraId="534786A5" w14:textId="7777777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846CEE">
        <w:rPr>
          <w:rFonts w:ascii="Arial" w:hAnsi="Arial" w:cs="Arial"/>
          <w:lang w:val="en-US"/>
        </w:rPr>
        <w:t xml:space="preserve">Daftar </w:t>
      </w:r>
      <w:proofErr w:type="spellStart"/>
      <w:proofErr w:type="gramStart"/>
      <w:r w:rsidRPr="00846CEE">
        <w:rPr>
          <w:rFonts w:ascii="Arial" w:hAnsi="Arial" w:cs="Arial"/>
          <w:lang w:val="en-US"/>
        </w:rPr>
        <w:t>lampiran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</w:p>
    <w:p w14:paraId="29F3C77D" w14:textId="7777777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46CEE">
        <w:rPr>
          <w:rFonts w:ascii="Arial" w:hAnsi="Arial" w:cs="Arial"/>
          <w:lang w:val="en-US"/>
        </w:rPr>
        <w:t>Ringkasan</w:t>
      </w:r>
      <w:proofErr w:type="spellEnd"/>
      <w:r w:rsidRPr="00846CEE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46CEE">
        <w:rPr>
          <w:rFonts w:ascii="Arial" w:hAnsi="Arial" w:cs="Arial"/>
          <w:lang w:val="en-US"/>
        </w:rPr>
        <w:t>eksekutif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</w:p>
    <w:p w14:paraId="0F5558A1" w14:textId="7777777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46CEE">
        <w:rPr>
          <w:rFonts w:ascii="Arial" w:hAnsi="Arial" w:cs="Arial"/>
          <w:lang w:val="en-US"/>
        </w:rPr>
        <w:t>Simpulan</w:t>
      </w:r>
      <w:proofErr w:type="spellEnd"/>
      <w:r w:rsidRPr="00846CEE">
        <w:rPr>
          <w:rFonts w:ascii="Arial" w:hAnsi="Arial" w:cs="Arial"/>
          <w:lang w:val="en-US"/>
        </w:rPr>
        <w:t xml:space="preserve"> dan </w:t>
      </w:r>
      <w:proofErr w:type="spellStart"/>
      <w:proofErr w:type="gramStart"/>
      <w:r w:rsidRPr="00846CEE">
        <w:rPr>
          <w:rFonts w:ascii="Arial" w:hAnsi="Arial" w:cs="Arial"/>
          <w:lang w:val="en-US"/>
        </w:rPr>
        <w:t>rekomendasi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</w:p>
    <w:p w14:paraId="4336384F" w14:textId="7777777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46CEE">
        <w:rPr>
          <w:rFonts w:ascii="Arial" w:hAnsi="Arial" w:cs="Arial"/>
          <w:lang w:val="en-US"/>
        </w:rPr>
        <w:t>Profil</w:t>
      </w:r>
      <w:proofErr w:type="spellEnd"/>
      <w:r w:rsidRPr="00846CEE">
        <w:rPr>
          <w:rFonts w:ascii="Arial" w:hAnsi="Arial" w:cs="Arial"/>
          <w:lang w:val="en-US"/>
        </w:rPr>
        <w:t xml:space="preserve"> Perusahaan dan </w:t>
      </w:r>
      <w:proofErr w:type="spellStart"/>
      <w:proofErr w:type="gramStart"/>
      <w:r w:rsidRPr="00846CEE">
        <w:rPr>
          <w:rFonts w:ascii="Arial" w:hAnsi="Arial" w:cs="Arial"/>
          <w:lang w:val="en-US"/>
        </w:rPr>
        <w:t>Metodologi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  <w:r w:rsidRPr="00846CEE">
        <w:rPr>
          <w:rFonts w:ascii="Arial" w:hAnsi="Arial" w:cs="Arial"/>
          <w:lang w:val="en-US"/>
        </w:rPr>
        <w:t xml:space="preserve"> </w:t>
      </w:r>
    </w:p>
    <w:p w14:paraId="1C158FFB" w14:textId="30435D67" w:rsidR="00846CEE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846CEE">
        <w:rPr>
          <w:rFonts w:ascii="Arial" w:hAnsi="Arial" w:cs="Arial"/>
          <w:lang w:val="en-US"/>
        </w:rPr>
        <w:t>Uraian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46CEE">
        <w:rPr>
          <w:rFonts w:ascii="Arial" w:hAnsi="Arial" w:cs="Arial"/>
          <w:lang w:val="en-US"/>
        </w:rPr>
        <w:t>penilaian</w:t>
      </w:r>
      <w:proofErr w:type="spellEnd"/>
      <w:r w:rsidRPr="00846CEE">
        <w:rPr>
          <w:rFonts w:ascii="Arial" w:hAnsi="Arial" w:cs="Arial"/>
          <w:lang w:val="en-US"/>
        </w:rPr>
        <w:t>/</w:t>
      </w:r>
      <w:proofErr w:type="spellStart"/>
      <w:proofErr w:type="gramStart"/>
      <w:r w:rsidRPr="00846CEE">
        <w:rPr>
          <w:rFonts w:ascii="Arial" w:hAnsi="Arial" w:cs="Arial"/>
          <w:lang w:val="en-US"/>
        </w:rPr>
        <w:t>evaluasi</w:t>
      </w:r>
      <w:proofErr w:type="spellEnd"/>
      <w:r w:rsidRPr="00846CEE">
        <w:rPr>
          <w:rFonts w:ascii="Arial" w:hAnsi="Arial" w:cs="Arial"/>
          <w:lang w:val="en-US"/>
        </w:rPr>
        <w:t>;</w:t>
      </w:r>
      <w:proofErr w:type="gramEnd"/>
    </w:p>
    <w:p w14:paraId="7DB23201" w14:textId="67A76689" w:rsidR="0075007A" w:rsidRDefault="00846CEE" w:rsidP="00846CE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846CEE">
        <w:rPr>
          <w:rFonts w:ascii="Arial" w:hAnsi="Arial" w:cs="Arial"/>
          <w:lang w:val="en-US"/>
        </w:rPr>
        <w:t>Lampiran.</w:t>
      </w:r>
    </w:p>
    <w:p w14:paraId="1F023D5B" w14:textId="25585FE9" w:rsidR="0079587A" w:rsidRPr="0079587A" w:rsidRDefault="0079587A" w:rsidP="0079587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evaluasi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penerapan</w:t>
      </w:r>
      <w:proofErr w:type="spellEnd"/>
      <w:r>
        <w:rPr>
          <w:rFonts w:ascii="Arial" w:hAnsi="Arial" w:cs="Arial"/>
          <w:lang w:val="en-US"/>
        </w:rPr>
        <w:t xml:space="preserve"> GCG, </w:t>
      </w:r>
      <w:proofErr w:type="spellStart"/>
      <w:r w:rsidRPr="0079587A">
        <w:rPr>
          <w:rFonts w:ascii="Arial" w:hAnsi="Arial" w:cs="Arial"/>
          <w:lang w:val="en-US"/>
        </w:rPr>
        <w:t>laporan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harus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menyajikan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mengenai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realisasi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pelaksanaan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rencana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tindak</w:t>
      </w:r>
      <w:proofErr w:type="spellEnd"/>
      <w:r w:rsidRPr="0079587A">
        <w:rPr>
          <w:rFonts w:ascii="Arial" w:hAnsi="Arial" w:cs="Arial"/>
          <w:lang w:val="en-US"/>
        </w:rPr>
        <w:t xml:space="preserve"> (</w:t>
      </w:r>
      <w:r w:rsidRPr="0079587A">
        <w:rPr>
          <w:rFonts w:ascii="Arial" w:hAnsi="Arial" w:cs="Arial"/>
          <w:i/>
          <w:iCs/>
          <w:lang w:val="en-US"/>
        </w:rPr>
        <w:t>action plan</w:t>
      </w:r>
      <w:r w:rsidRPr="0079587A">
        <w:rPr>
          <w:rFonts w:ascii="Arial" w:hAnsi="Arial" w:cs="Arial"/>
          <w:lang w:val="en-US"/>
        </w:rPr>
        <w:t xml:space="preserve">) </w:t>
      </w:r>
      <w:proofErr w:type="spellStart"/>
      <w:r w:rsidRPr="0079587A">
        <w:rPr>
          <w:rFonts w:ascii="Arial" w:hAnsi="Arial" w:cs="Arial"/>
          <w:lang w:val="en-US"/>
        </w:rPr>
        <w:t>dari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rekomendasi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hasil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penilaian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periode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sebelumnya</w:t>
      </w:r>
      <w:proofErr w:type="spellEnd"/>
      <w:r w:rsidRPr="0079587A">
        <w:rPr>
          <w:rFonts w:ascii="Arial" w:hAnsi="Arial" w:cs="Arial"/>
          <w:lang w:val="en-US"/>
        </w:rPr>
        <w:t xml:space="preserve">, </w:t>
      </w:r>
      <w:proofErr w:type="spellStart"/>
      <w:r w:rsidRPr="0079587A">
        <w:rPr>
          <w:rFonts w:ascii="Arial" w:hAnsi="Arial" w:cs="Arial"/>
          <w:lang w:val="en-US"/>
        </w:rPr>
        <w:t>berikut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hambatan</w:t>
      </w:r>
      <w:proofErr w:type="spellEnd"/>
      <w:r w:rsidRPr="0079587A">
        <w:rPr>
          <w:rFonts w:ascii="Arial" w:hAnsi="Arial" w:cs="Arial"/>
          <w:lang w:val="en-US"/>
        </w:rPr>
        <w:t xml:space="preserve"> yang </w:t>
      </w:r>
      <w:proofErr w:type="spellStart"/>
      <w:r w:rsidRPr="0079587A">
        <w:rPr>
          <w:rFonts w:ascii="Arial" w:hAnsi="Arial" w:cs="Arial"/>
          <w:lang w:val="en-US"/>
        </w:rPr>
        <w:t>terjadi</w:t>
      </w:r>
      <w:proofErr w:type="spellEnd"/>
      <w:r w:rsidRPr="0079587A">
        <w:rPr>
          <w:rFonts w:ascii="Arial" w:hAnsi="Arial" w:cs="Arial"/>
          <w:lang w:val="en-US"/>
        </w:rPr>
        <w:t xml:space="preserve"> (</w:t>
      </w:r>
      <w:proofErr w:type="spellStart"/>
      <w:r w:rsidRPr="0079587A">
        <w:rPr>
          <w:rFonts w:ascii="Arial" w:hAnsi="Arial" w:cs="Arial"/>
          <w:lang w:val="en-US"/>
        </w:rPr>
        <w:t>jika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ada</w:t>
      </w:r>
      <w:proofErr w:type="spellEnd"/>
      <w:r w:rsidRPr="0079587A">
        <w:rPr>
          <w:rFonts w:ascii="Arial" w:hAnsi="Arial" w:cs="Arial"/>
          <w:lang w:val="en-US"/>
        </w:rPr>
        <w:t xml:space="preserve">) dan </w:t>
      </w:r>
      <w:proofErr w:type="spellStart"/>
      <w:r w:rsidRPr="0079587A">
        <w:rPr>
          <w:rFonts w:ascii="Arial" w:hAnsi="Arial" w:cs="Arial"/>
          <w:lang w:val="en-US"/>
        </w:rPr>
        <w:t>rencana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penelesaiannya</w:t>
      </w:r>
      <w:proofErr w:type="spellEnd"/>
      <w:r w:rsidRPr="0079587A">
        <w:rPr>
          <w:rFonts w:ascii="Arial" w:hAnsi="Arial" w:cs="Arial"/>
          <w:lang w:val="en-US"/>
        </w:rPr>
        <w:t xml:space="preserve">. </w:t>
      </w:r>
      <w:proofErr w:type="spellStart"/>
      <w:r w:rsidRPr="0079587A">
        <w:rPr>
          <w:rFonts w:ascii="Arial" w:hAnsi="Arial" w:cs="Arial"/>
          <w:lang w:val="en-US"/>
        </w:rPr>
        <w:t>Penyajian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informasi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pelaksanaan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rencana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tindak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laniu</w:t>
      </w:r>
      <w:r>
        <w:rPr>
          <w:rFonts w:ascii="Arial" w:hAnsi="Arial" w:cs="Arial"/>
          <w:lang w:val="en-US"/>
        </w:rPr>
        <w:t>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merupakan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subbagian</w:t>
      </w:r>
      <w:proofErr w:type="spellEnd"/>
      <w:r w:rsidRPr="0079587A">
        <w:rPr>
          <w:rFonts w:ascii="Arial" w:hAnsi="Arial" w:cs="Arial"/>
          <w:lang w:val="en-US"/>
        </w:rPr>
        <w:t xml:space="preserve"> pada </w:t>
      </w:r>
      <w:proofErr w:type="spellStart"/>
      <w:r w:rsidRPr="0079587A">
        <w:rPr>
          <w:rFonts w:ascii="Arial" w:hAnsi="Arial" w:cs="Arial"/>
          <w:lang w:val="en-US"/>
        </w:rPr>
        <w:t>Uraian</w:t>
      </w:r>
      <w:proofErr w:type="spellEnd"/>
      <w:r w:rsidRPr="0079587A">
        <w:rPr>
          <w:rFonts w:ascii="Arial" w:hAnsi="Arial" w:cs="Arial"/>
          <w:lang w:val="en-US"/>
        </w:rPr>
        <w:t xml:space="preserve"> Hasil </w:t>
      </w:r>
      <w:proofErr w:type="spellStart"/>
      <w:r w:rsidRPr="0079587A">
        <w:rPr>
          <w:rFonts w:ascii="Arial" w:hAnsi="Arial" w:cs="Arial"/>
          <w:lang w:val="en-US"/>
        </w:rPr>
        <w:t>Evaluasi</w:t>
      </w:r>
      <w:proofErr w:type="spellEnd"/>
      <w:r w:rsidRPr="0079587A">
        <w:rPr>
          <w:rFonts w:ascii="Arial" w:hAnsi="Arial" w:cs="Arial"/>
          <w:lang w:val="en-US"/>
        </w:rPr>
        <w:t>.</w:t>
      </w:r>
    </w:p>
    <w:p w14:paraId="33F89B1C" w14:textId="4037B6EB" w:rsidR="0079587A" w:rsidRPr="0079587A" w:rsidRDefault="0079587A" w:rsidP="0079587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9587A">
        <w:rPr>
          <w:rFonts w:ascii="Arial" w:hAnsi="Arial" w:cs="Arial"/>
          <w:lang w:val="en-US"/>
        </w:rPr>
        <w:t>Informasi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mengenai</w:t>
      </w:r>
      <w:proofErr w:type="spellEnd"/>
      <w:r w:rsidRPr="0079587A">
        <w:rPr>
          <w:rFonts w:ascii="Arial" w:hAnsi="Arial" w:cs="Arial"/>
          <w:lang w:val="en-US"/>
        </w:rPr>
        <w:t xml:space="preserve"> "</w:t>
      </w:r>
      <w:proofErr w:type="spellStart"/>
      <w:r w:rsidRPr="0079587A">
        <w:rPr>
          <w:rFonts w:ascii="Arial" w:hAnsi="Arial" w:cs="Arial"/>
          <w:lang w:val="en-US"/>
        </w:rPr>
        <w:t>Profil</w:t>
      </w:r>
      <w:proofErr w:type="spellEnd"/>
      <w:r w:rsidRPr="0079587A">
        <w:rPr>
          <w:rFonts w:ascii="Arial" w:hAnsi="Arial" w:cs="Arial"/>
          <w:lang w:val="en-US"/>
        </w:rPr>
        <w:t xml:space="preserve"> Perusahaan dan </w:t>
      </w:r>
      <w:proofErr w:type="spellStart"/>
      <w:r w:rsidRPr="0079587A">
        <w:rPr>
          <w:rFonts w:ascii="Arial" w:hAnsi="Arial" w:cs="Arial"/>
          <w:lang w:val="en-US"/>
        </w:rPr>
        <w:t>Metodologi</w:t>
      </w:r>
      <w:proofErr w:type="spellEnd"/>
      <w:r w:rsidR="005E2BD0">
        <w:rPr>
          <w:rFonts w:ascii="Arial" w:hAnsi="Arial" w:cs="Arial"/>
          <w:lang w:val="en-US"/>
        </w:rPr>
        <w:t>”</w:t>
      </w:r>
      <w:r w:rsidRPr="0079587A">
        <w:rPr>
          <w:rFonts w:ascii="Arial" w:hAnsi="Arial" w:cs="Arial"/>
          <w:lang w:val="en-US"/>
        </w:rPr>
        <w:t xml:space="preserve"> har</w:t>
      </w:r>
      <w:proofErr w:type="spellStart"/>
      <w:r w:rsidRPr="0079587A">
        <w:rPr>
          <w:rFonts w:ascii="Arial" w:hAnsi="Arial" w:cs="Arial"/>
          <w:lang w:val="en-US"/>
        </w:rPr>
        <w:t>us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menyajikan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informasi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mengenai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kineria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keuangan</w:t>
      </w:r>
      <w:proofErr w:type="spellEnd"/>
      <w:r w:rsidRPr="0079587A">
        <w:rPr>
          <w:rFonts w:ascii="Arial" w:hAnsi="Arial" w:cs="Arial"/>
          <w:lang w:val="en-US"/>
        </w:rPr>
        <w:t xml:space="preserve"> dan </w:t>
      </w:r>
      <w:proofErr w:type="spellStart"/>
      <w:r w:rsidRPr="0079587A">
        <w:rPr>
          <w:rFonts w:ascii="Arial" w:hAnsi="Arial" w:cs="Arial"/>
          <w:lang w:val="en-US"/>
        </w:rPr>
        <w:t>tingkat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kesehatan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="005E2BD0">
        <w:rPr>
          <w:rFonts w:ascii="Arial" w:hAnsi="Arial" w:cs="Arial"/>
          <w:lang w:val="en-US"/>
        </w:rPr>
        <w:t>perusahaan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selama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kurun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waktu</w:t>
      </w:r>
      <w:proofErr w:type="spellEnd"/>
      <w:r w:rsidRPr="0079587A">
        <w:rPr>
          <w:rFonts w:ascii="Arial" w:hAnsi="Arial" w:cs="Arial"/>
          <w:lang w:val="en-US"/>
        </w:rPr>
        <w:t xml:space="preserve"> 3 </w:t>
      </w:r>
      <w:proofErr w:type="spellStart"/>
      <w:r w:rsidRPr="0079587A">
        <w:rPr>
          <w:rFonts w:ascii="Arial" w:hAnsi="Arial" w:cs="Arial"/>
          <w:lang w:val="en-US"/>
        </w:rPr>
        <w:t>tahun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terakhir</w:t>
      </w:r>
      <w:proofErr w:type="spellEnd"/>
      <w:r w:rsidRPr="0079587A">
        <w:rPr>
          <w:rFonts w:ascii="Arial" w:hAnsi="Arial" w:cs="Arial"/>
          <w:lang w:val="en-US"/>
        </w:rPr>
        <w:t>.</w:t>
      </w:r>
    </w:p>
    <w:p w14:paraId="73880C34" w14:textId="77777777" w:rsidR="0079587A" w:rsidRPr="0079587A" w:rsidRDefault="0079587A" w:rsidP="0079587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9587A">
        <w:rPr>
          <w:rFonts w:ascii="Arial" w:hAnsi="Arial" w:cs="Arial"/>
          <w:lang w:val="en-US"/>
        </w:rPr>
        <w:t>Dalam</w:t>
      </w:r>
      <w:proofErr w:type="spellEnd"/>
      <w:r w:rsidRPr="0079587A">
        <w:rPr>
          <w:rFonts w:ascii="Arial" w:hAnsi="Arial" w:cs="Arial"/>
          <w:lang w:val="en-US"/>
        </w:rPr>
        <w:t xml:space="preserve"> Bab "</w:t>
      </w:r>
      <w:proofErr w:type="spellStart"/>
      <w:r w:rsidRPr="0079587A">
        <w:rPr>
          <w:rFonts w:ascii="Arial" w:hAnsi="Arial" w:cs="Arial"/>
          <w:lang w:val="en-US"/>
        </w:rPr>
        <w:t>Uraian</w:t>
      </w:r>
      <w:proofErr w:type="spellEnd"/>
      <w:r w:rsidRPr="0079587A">
        <w:rPr>
          <w:rFonts w:ascii="Arial" w:hAnsi="Arial" w:cs="Arial"/>
          <w:lang w:val="en-US"/>
        </w:rPr>
        <w:t xml:space="preserve"> Hasil </w:t>
      </w:r>
      <w:proofErr w:type="spellStart"/>
      <w:r w:rsidRPr="0079587A">
        <w:rPr>
          <w:rFonts w:ascii="Arial" w:hAnsi="Arial" w:cs="Arial"/>
          <w:lang w:val="en-US"/>
        </w:rPr>
        <w:t>Penilaian</w:t>
      </w:r>
      <w:proofErr w:type="spellEnd"/>
      <w:r w:rsidRPr="0079587A">
        <w:rPr>
          <w:rFonts w:ascii="Arial" w:hAnsi="Arial" w:cs="Arial"/>
          <w:lang w:val="en-US"/>
        </w:rPr>
        <w:t>/</w:t>
      </w:r>
      <w:proofErr w:type="spellStart"/>
      <w:r w:rsidRPr="0079587A">
        <w:rPr>
          <w:rFonts w:ascii="Arial" w:hAnsi="Arial" w:cs="Arial"/>
          <w:lang w:val="en-US"/>
        </w:rPr>
        <w:t>Evaluasi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Penerapan</w:t>
      </w:r>
      <w:proofErr w:type="spellEnd"/>
      <w:r w:rsidRPr="0079587A">
        <w:rPr>
          <w:rFonts w:ascii="Arial" w:hAnsi="Arial" w:cs="Arial"/>
          <w:lang w:val="en-US"/>
        </w:rPr>
        <w:t xml:space="preserve"> GCG </w:t>
      </w:r>
      <w:proofErr w:type="spellStart"/>
      <w:r w:rsidRPr="0079587A">
        <w:rPr>
          <w:rFonts w:ascii="Arial" w:hAnsi="Arial" w:cs="Arial"/>
          <w:lang w:val="en-US"/>
        </w:rPr>
        <w:t>harus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diungkapkan</w:t>
      </w:r>
      <w:proofErr w:type="spellEnd"/>
      <w:r w:rsidRPr="0079587A">
        <w:rPr>
          <w:rFonts w:ascii="Arial" w:hAnsi="Arial" w:cs="Arial"/>
          <w:lang w:val="en-US"/>
        </w:rPr>
        <w:t xml:space="preserve"> pula </w:t>
      </w:r>
      <w:proofErr w:type="spellStart"/>
      <w:r w:rsidRPr="0079587A">
        <w:rPr>
          <w:rFonts w:ascii="Arial" w:hAnsi="Arial" w:cs="Arial"/>
          <w:lang w:val="en-US"/>
        </w:rPr>
        <w:t>mengenai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frekuensi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rapat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anggota</w:t>
      </w:r>
      <w:proofErr w:type="spellEnd"/>
      <w:r w:rsidRPr="0079587A">
        <w:rPr>
          <w:rFonts w:ascii="Arial" w:hAnsi="Arial" w:cs="Arial"/>
          <w:lang w:val="en-US"/>
        </w:rPr>
        <w:t xml:space="preserve"> Dewan </w:t>
      </w:r>
      <w:proofErr w:type="spellStart"/>
      <w:r w:rsidRPr="0079587A">
        <w:rPr>
          <w:rFonts w:ascii="Arial" w:hAnsi="Arial" w:cs="Arial"/>
          <w:lang w:val="en-US"/>
        </w:rPr>
        <w:t>Komisaris</w:t>
      </w:r>
      <w:proofErr w:type="spellEnd"/>
      <w:r w:rsidRPr="0079587A">
        <w:rPr>
          <w:rFonts w:ascii="Arial" w:hAnsi="Arial" w:cs="Arial"/>
          <w:lang w:val="en-US"/>
        </w:rPr>
        <w:t xml:space="preserve"> dan </w:t>
      </w:r>
      <w:proofErr w:type="spellStart"/>
      <w:r w:rsidRPr="0079587A">
        <w:rPr>
          <w:rFonts w:ascii="Arial" w:hAnsi="Arial" w:cs="Arial"/>
          <w:lang w:val="en-US"/>
        </w:rPr>
        <w:t>rapat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anggota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Direksi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serta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rapat</w:t>
      </w:r>
      <w:proofErr w:type="spellEnd"/>
      <w:r w:rsidRPr="0079587A">
        <w:rPr>
          <w:rFonts w:ascii="Arial" w:hAnsi="Arial" w:cs="Arial"/>
          <w:lang w:val="en-US"/>
        </w:rPr>
        <w:t xml:space="preserve"> yang </w:t>
      </w:r>
      <w:proofErr w:type="spellStart"/>
      <w:r w:rsidRPr="0079587A">
        <w:rPr>
          <w:rFonts w:ascii="Arial" w:hAnsi="Arial" w:cs="Arial"/>
          <w:lang w:val="en-US"/>
        </w:rPr>
        <w:t>dihadiri</w:t>
      </w:r>
      <w:proofErr w:type="spellEnd"/>
      <w:r w:rsidRPr="0079587A">
        <w:rPr>
          <w:rFonts w:ascii="Arial" w:hAnsi="Arial" w:cs="Arial"/>
          <w:lang w:val="en-US"/>
        </w:rPr>
        <w:t xml:space="preserve"> oleh Dewan </w:t>
      </w:r>
      <w:proofErr w:type="spellStart"/>
      <w:r w:rsidRPr="0079587A">
        <w:rPr>
          <w:rFonts w:ascii="Arial" w:hAnsi="Arial" w:cs="Arial"/>
          <w:lang w:val="en-US"/>
        </w:rPr>
        <w:t>Komisaris</w:t>
      </w:r>
      <w:proofErr w:type="spellEnd"/>
      <w:r w:rsidRPr="0079587A">
        <w:rPr>
          <w:rFonts w:ascii="Arial" w:hAnsi="Arial" w:cs="Arial"/>
          <w:lang w:val="en-US"/>
        </w:rPr>
        <w:t xml:space="preserve">/Dewan </w:t>
      </w:r>
      <w:proofErr w:type="spellStart"/>
      <w:r w:rsidRPr="0079587A">
        <w:rPr>
          <w:rFonts w:ascii="Arial" w:hAnsi="Arial" w:cs="Arial"/>
          <w:lang w:val="en-US"/>
        </w:rPr>
        <w:t>Pengawas</w:t>
      </w:r>
      <w:proofErr w:type="spellEnd"/>
      <w:r w:rsidRPr="0079587A">
        <w:rPr>
          <w:rFonts w:ascii="Arial" w:hAnsi="Arial" w:cs="Arial"/>
          <w:lang w:val="en-US"/>
        </w:rPr>
        <w:t xml:space="preserve"> dan </w:t>
      </w:r>
      <w:proofErr w:type="spellStart"/>
      <w:r w:rsidRPr="0079587A">
        <w:rPr>
          <w:rFonts w:ascii="Arial" w:hAnsi="Arial" w:cs="Arial"/>
          <w:lang w:val="en-US"/>
        </w:rPr>
        <w:t>Direksi</w:t>
      </w:r>
      <w:proofErr w:type="spellEnd"/>
      <w:r w:rsidRPr="0079587A">
        <w:rPr>
          <w:rFonts w:ascii="Arial" w:hAnsi="Arial" w:cs="Arial"/>
          <w:lang w:val="en-US"/>
        </w:rPr>
        <w:t xml:space="preserve">, paling </w:t>
      </w:r>
      <w:proofErr w:type="spellStart"/>
      <w:r w:rsidRPr="0079587A">
        <w:rPr>
          <w:rFonts w:ascii="Arial" w:hAnsi="Arial" w:cs="Arial"/>
          <w:lang w:val="en-US"/>
        </w:rPr>
        <w:t>kurang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mencakup</w:t>
      </w:r>
      <w:proofErr w:type="spellEnd"/>
      <w:r w:rsidRPr="0079587A">
        <w:rPr>
          <w:rFonts w:ascii="Arial" w:hAnsi="Arial" w:cs="Arial"/>
          <w:lang w:val="en-US"/>
        </w:rPr>
        <w:t>:</w:t>
      </w:r>
    </w:p>
    <w:p w14:paraId="45490BE5" w14:textId="5899906C" w:rsidR="0079587A" w:rsidRPr="0079587A" w:rsidRDefault="0079587A" w:rsidP="0079587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9587A">
        <w:rPr>
          <w:rFonts w:ascii="Arial" w:hAnsi="Arial" w:cs="Arial"/>
          <w:lang w:val="en-US"/>
        </w:rPr>
        <w:t>jumlah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rapat</w:t>
      </w:r>
      <w:proofErr w:type="spellEnd"/>
      <w:r w:rsidRPr="0079587A">
        <w:rPr>
          <w:rFonts w:ascii="Arial" w:hAnsi="Arial" w:cs="Arial"/>
          <w:lang w:val="en-US"/>
        </w:rPr>
        <w:t xml:space="preserve"> yang </w:t>
      </w:r>
      <w:proofErr w:type="spellStart"/>
      <w:r w:rsidRPr="0079587A">
        <w:rPr>
          <w:rFonts w:ascii="Arial" w:hAnsi="Arial" w:cs="Arial"/>
          <w:lang w:val="en-US"/>
        </w:rPr>
        <w:t>diselenggarakan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dalam</w:t>
      </w:r>
      <w:proofErr w:type="spellEnd"/>
      <w:r w:rsidRPr="0079587A">
        <w:rPr>
          <w:rFonts w:ascii="Arial" w:hAnsi="Arial" w:cs="Arial"/>
          <w:lang w:val="en-US"/>
        </w:rPr>
        <w:t xml:space="preserve"> 1 (</w:t>
      </w:r>
      <w:proofErr w:type="spellStart"/>
      <w:r w:rsidRPr="0079587A">
        <w:rPr>
          <w:rFonts w:ascii="Arial" w:hAnsi="Arial" w:cs="Arial"/>
          <w:lang w:val="en-US"/>
        </w:rPr>
        <w:t>satu</w:t>
      </w:r>
      <w:proofErr w:type="spellEnd"/>
      <w:r w:rsidRPr="0079587A">
        <w:rPr>
          <w:rFonts w:ascii="Arial" w:hAnsi="Arial" w:cs="Arial"/>
          <w:lang w:val="en-US"/>
        </w:rPr>
        <w:t xml:space="preserve">) </w:t>
      </w:r>
      <w:proofErr w:type="spellStart"/>
      <w:proofErr w:type="gramStart"/>
      <w:r w:rsidRPr="0079587A">
        <w:rPr>
          <w:rFonts w:ascii="Arial" w:hAnsi="Arial" w:cs="Arial"/>
          <w:lang w:val="en-US"/>
        </w:rPr>
        <w:t>tahun</w:t>
      </w:r>
      <w:proofErr w:type="spellEnd"/>
      <w:r w:rsidRPr="0079587A">
        <w:rPr>
          <w:rFonts w:ascii="Arial" w:hAnsi="Arial" w:cs="Arial"/>
          <w:lang w:val="en-US"/>
        </w:rPr>
        <w:t>;</w:t>
      </w:r>
      <w:proofErr w:type="gramEnd"/>
    </w:p>
    <w:p w14:paraId="1E5A2457" w14:textId="635D4E35" w:rsidR="0079587A" w:rsidRPr="0079587A" w:rsidRDefault="0079587A" w:rsidP="0079587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9587A">
        <w:rPr>
          <w:rFonts w:ascii="Arial" w:hAnsi="Arial" w:cs="Arial"/>
          <w:lang w:val="en-US"/>
        </w:rPr>
        <w:t>jumlah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rapat</w:t>
      </w:r>
      <w:proofErr w:type="spellEnd"/>
      <w:r w:rsidRPr="0079587A">
        <w:rPr>
          <w:rFonts w:ascii="Arial" w:hAnsi="Arial" w:cs="Arial"/>
          <w:lang w:val="en-US"/>
        </w:rPr>
        <w:t xml:space="preserve"> yang </w:t>
      </w:r>
      <w:proofErr w:type="spellStart"/>
      <w:r w:rsidRPr="0079587A">
        <w:rPr>
          <w:rFonts w:ascii="Arial" w:hAnsi="Arial" w:cs="Arial"/>
          <w:lang w:val="en-US"/>
        </w:rPr>
        <w:t>dihadiri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secara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fisik</w:t>
      </w:r>
      <w:proofErr w:type="spellEnd"/>
      <w:r w:rsidRPr="0079587A">
        <w:rPr>
          <w:rFonts w:ascii="Arial" w:hAnsi="Arial" w:cs="Arial"/>
          <w:lang w:val="en-US"/>
        </w:rPr>
        <w:t xml:space="preserve"> dan/</w:t>
      </w:r>
      <w:proofErr w:type="spellStart"/>
      <w:r w:rsidRPr="0079587A">
        <w:rPr>
          <w:rFonts w:ascii="Arial" w:hAnsi="Arial" w:cs="Arial"/>
          <w:lang w:val="en-US"/>
        </w:rPr>
        <w:t>atau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melalui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teknologi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telekonferensi</w:t>
      </w:r>
      <w:proofErr w:type="spellEnd"/>
      <w:r w:rsidRPr="0079587A">
        <w:rPr>
          <w:rFonts w:ascii="Arial" w:hAnsi="Arial" w:cs="Arial"/>
          <w:lang w:val="en-US"/>
        </w:rPr>
        <w:t>:</w:t>
      </w:r>
    </w:p>
    <w:p w14:paraId="495E7232" w14:textId="120A786D" w:rsidR="0079587A" w:rsidRDefault="0079587A" w:rsidP="0079587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9587A">
        <w:rPr>
          <w:rFonts w:ascii="Arial" w:hAnsi="Arial" w:cs="Arial"/>
          <w:lang w:val="en-US"/>
        </w:rPr>
        <w:t>kehadiran</w:t>
      </w:r>
      <w:proofErr w:type="spellEnd"/>
      <w:r w:rsidRPr="0079587A">
        <w:rPr>
          <w:rFonts w:ascii="Arial" w:hAnsi="Arial" w:cs="Arial"/>
          <w:lang w:val="en-US"/>
        </w:rPr>
        <w:t xml:space="preserve"> masing-masing </w:t>
      </w:r>
      <w:proofErr w:type="spellStart"/>
      <w:r w:rsidRPr="0079587A">
        <w:rPr>
          <w:rFonts w:ascii="Arial" w:hAnsi="Arial" w:cs="Arial"/>
          <w:lang w:val="en-US"/>
        </w:rPr>
        <w:t>anggota</w:t>
      </w:r>
      <w:proofErr w:type="spellEnd"/>
      <w:r w:rsidRPr="0079587A">
        <w:rPr>
          <w:rFonts w:ascii="Arial" w:hAnsi="Arial" w:cs="Arial"/>
          <w:lang w:val="en-US"/>
        </w:rPr>
        <w:t xml:space="preserve"> di </w:t>
      </w:r>
      <w:proofErr w:type="spellStart"/>
      <w:r w:rsidRPr="0079587A">
        <w:rPr>
          <w:rFonts w:ascii="Arial" w:hAnsi="Arial" w:cs="Arial"/>
          <w:lang w:val="en-US"/>
        </w:rPr>
        <w:t>setiap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rapat</w:t>
      </w:r>
      <w:proofErr w:type="spellEnd"/>
      <w:r w:rsidR="005E2BD0">
        <w:rPr>
          <w:rFonts w:ascii="Arial" w:hAnsi="Arial" w:cs="Arial"/>
          <w:lang w:val="en-US"/>
        </w:rPr>
        <w:t>.</w:t>
      </w:r>
    </w:p>
    <w:p w14:paraId="594E37FC" w14:textId="77777777" w:rsidR="0079587A" w:rsidRDefault="0079587A" w:rsidP="0079587A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0330D069" w14:textId="474FBE8E" w:rsidR="0079587A" w:rsidRPr="0079587A" w:rsidRDefault="0079587A" w:rsidP="0079587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79587A">
        <w:rPr>
          <w:rFonts w:ascii="Arial" w:hAnsi="Arial" w:cs="Arial"/>
          <w:lang w:val="en-US"/>
        </w:rPr>
        <w:t xml:space="preserve">Lampiran </w:t>
      </w:r>
      <w:proofErr w:type="spellStart"/>
      <w:r w:rsidRPr="0079587A">
        <w:rPr>
          <w:rFonts w:ascii="Arial" w:hAnsi="Arial" w:cs="Arial"/>
          <w:lang w:val="en-US"/>
        </w:rPr>
        <w:t>laporan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hasil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penilaian</w:t>
      </w:r>
      <w:proofErr w:type="spellEnd"/>
      <w:r w:rsidRPr="0079587A">
        <w:rPr>
          <w:rFonts w:ascii="Arial" w:hAnsi="Arial" w:cs="Arial"/>
          <w:lang w:val="en-US"/>
        </w:rPr>
        <w:t>/</w:t>
      </w:r>
      <w:proofErr w:type="spellStart"/>
      <w:r w:rsidRPr="0079587A">
        <w:rPr>
          <w:rFonts w:ascii="Arial" w:hAnsi="Arial" w:cs="Arial"/>
          <w:lang w:val="en-US"/>
        </w:rPr>
        <w:t>evauasi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terdiri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dari</w:t>
      </w:r>
      <w:proofErr w:type="spellEnd"/>
      <w:r w:rsidRPr="0079587A">
        <w:rPr>
          <w:rFonts w:ascii="Arial" w:hAnsi="Arial" w:cs="Arial"/>
          <w:lang w:val="en-US"/>
        </w:rPr>
        <w:t>:</w:t>
      </w:r>
    </w:p>
    <w:p w14:paraId="02B80578" w14:textId="54F5DE11" w:rsidR="0079587A" w:rsidRPr="0079587A" w:rsidRDefault="0079587A" w:rsidP="0079587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9587A">
        <w:rPr>
          <w:rFonts w:ascii="Arial" w:hAnsi="Arial" w:cs="Arial"/>
          <w:lang w:val="en-US"/>
        </w:rPr>
        <w:t>Ringkasan</w:t>
      </w:r>
      <w:proofErr w:type="spellEnd"/>
      <w:r w:rsidRPr="0079587A">
        <w:rPr>
          <w:rFonts w:ascii="Arial" w:hAnsi="Arial" w:cs="Arial"/>
          <w:lang w:val="en-US"/>
        </w:rPr>
        <w:t xml:space="preserve"> Nilai Akhir </w:t>
      </w:r>
      <w:proofErr w:type="spellStart"/>
      <w:r w:rsidRPr="0079587A">
        <w:rPr>
          <w:rFonts w:ascii="Arial" w:hAnsi="Arial" w:cs="Arial"/>
          <w:lang w:val="en-US"/>
        </w:rPr>
        <w:t>Faktor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Penerapan</w:t>
      </w:r>
      <w:proofErr w:type="spellEnd"/>
      <w:r w:rsidRPr="0079587A">
        <w:rPr>
          <w:rFonts w:ascii="Arial" w:hAnsi="Arial" w:cs="Arial"/>
          <w:lang w:val="en-US"/>
        </w:rPr>
        <w:t xml:space="preserve"> G C G d a n </w:t>
      </w:r>
      <w:proofErr w:type="spellStart"/>
      <w:r w:rsidRPr="0079587A">
        <w:rPr>
          <w:rFonts w:ascii="Arial" w:hAnsi="Arial" w:cs="Arial"/>
          <w:lang w:val="en-US"/>
        </w:rPr>
        <w:t>klasifikasi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penilaian</w:t>
      </w:r>
      <w:proofErr w:type="spellEnd"/>
      <w:r w:rsidRPr="0079587A">
        <w:rPr>
          <w:rFonts w:ascii="Arial" w:hAnsi="Arial" w:cs="Arial"/>
          <w:lang w:val="en-US"/>
        </w:rPr>
        <w:t>/</w:t>
      </w:r>
      <w:proofErr w:type="spellStart"/>
      <w:r w:rsidRPr="0079587A">
        <w:rPr>
          <w:rFonts w:ascii="Arial" w:hAnsi="Arial" w:cs="Arial"/>
          <w:lang w:val="en-US"/>
        </w:rPr>
        <w:t>evaluasi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beserta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kesimpulan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umum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hasil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penilaian</w:t>
      </w:r>
      <w:proofErr w:type="spellEnd"/>
      <w:r w:rsidRPr="0079587A">
        <w:rPr>
          <w:rFonts w:ascii="Arial" w:hAnsi="Arial" w:cs="Arial"/>
          <w:lang w:val="en-US"/>
        </w:rPr>
        <w:t>/</w:t>
      </w:r>
      <w:proofErr w:type="spellStart"/>
      <w:r w:rsidRPr="0079587A">
        <w:rPr>
          <w:rFonts w:ascii="Arial" w:hAnsi="Arial" w:cs="Arial"/>
          <w:lang w:val="en-US"/>
        </w:rPr>
        <w:t>evaluasi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penerapan</w:t>
      </w:r>
      <w:proofErr w:type="spellEnd"/>
      <w:r w:rsidRPr="0079587A">
        <w:rPr>
          <w:rFonts w:ascii="Arial" w:hAnsi="Arial" w:cs="Arial"/>
          <w:lang w:val="en-US"/>
        </w:rPr>
        <w:t xml:space="preserve"> GCG. Format </w:t>
      </w:r>
      <w:proofErr w:type="spellStart"/>
      <w:r w:rsidRPr="0079587A">
        <w:rPr>
          <w:rFonts w:ascii="Arial" w:hAnsi="Arial" w:cs="Arial"/>
          <w:lang w:val="en-US"/>
        </w:rPr>
        <w:t>lampiran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dapat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dilihat</w:t>
      </w:r>
      <w:proofErr w:type="spellEnd"/>
      <w:r w:rsidRPr="0079587A">
        <w:rPr>
          <w:rFonts w:ascii="Arial" w:hAnsi="Arial" w:cs="Arial"/>
          <w:lang w:val="en-US"/>
        </w:rPr>
        <w:t xml:space="preserve"> pada Lampiran V</w:t>
      </w:r>
    </w:p>
    <w:p w14:paraId="68B67E59" w14:textId="6E6DC069" w:rsidR="0079587A" w:rsidRPr="0079587A" w:rsidRDefault="0079587A" w:rsidP="0079587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79587A">
        <w:rPr>
          <w:rFonts w:ascii="Arial" w:hAnsi="Arial" w:cs="Arial"/>
          <w:lang w:val="en-US"/>
        </w:rPr>
        <w:t xml:space="preserve">Daftar </w:t>
      </w:r>
      <w:proofErr w:type="spellStart"/>
      <w:r w:rsidRPr="0079587A">
        <w:rPr>
          <w:rFonts w:ascii="Arial" w:hAnsi="Arial" w:cs="Arial"/>
          <w:lang w:val="en-US"/>
        </w:rPr>
        <w:t>Capaian</w:t>
      </w:r>
      <w:proofErr w:type="spellEnd"/>
      <w:r w:rsidRPr="0079587A">
        <w:rPr>
          <w:rFonts w:ascii="Arial" w:hAnsi="Arial" w:cs="Arial"/>
          <w:lang w:val="en-US"/>
        </w:rPr>
        <w:t xml:space="preserve"> Nilai/Skor Per </w:t>
      </w:r>
      <w:proofErr w:type="spellStart"/>
      <w:r w:rsidRPr="0079587A">
        <w:rPr>
          <w:rFonts w:ascii="Arial" w:hAnsi="Arial" w:cs="Arial"/>
          <w:lang w:val="en-US"/>
        </w:rPr>
        <w:t>Indikator</w:t>
      </w:r>
      <w:proofErr w:type="spellEnd"/>
      <w:r w:rsidRPr="0079587A">
        <w:rPr>
          <w:rFonts w:ascii="Arial" w:hAnsi="Arial" w:cs="Arial"/>
          <w:lang w:val="en-US"/>
        </w:rPr>
        <w:t xml:space="preserve">/Parameter. Format </w:t>
      </w:r>
      <w:proofErr w:type="spellStart"/>
      <w:r w:rsidRPr="0079587A">
        <w:rPr>
          <w:rFonts w:ascii="Arial" w:hAnsi="Arial" w:cs="Arial"/>
          <w:lang w:val="en-US"/>
        </w:rPr>
        <w:t>lampiran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dapat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dilihat</w:t>
      </w:r>
      <w:proofErr w:type="spellEnd"/>
      <w:r w:rsidRPr="0079587A">
        <w:rPr>
          <w:rFonts w:ascii="Arial" w:hAnsi="Arial" w:cs="Arial"/>
          <w:lang w:val="en-US"/>
        </w:rPr>
        <w:t xml:space="preserve"> pada Lampiran IV.</w:t>
      </w:r>
    </w:p>
    <w:p w14:paraId="2AA0DB58" w14:textId="4C4D2619" w:rsidR="0079587A" w:rsidRPr="0079587A" w:rsidRDefault="0079587A" w:rsidP="0079587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79587A">
        <w:rPr>
          <w:rFonts w:ascii="Arial" w:hAnsi="Arial" w:cs="Arial"/>
          <w:lang w:val="en-US"/>
        </w:rPr>
        <w:t xml:space="preserve">Daftar </w:t>
      </w:r>
      <w:proofErr w:type="spellStart"/>
      <w:r w:rsidRPr="0079587A">
        <w:rPr>
          <w:rFonts w:ascii="Arial" w:hAnsi="Arial" w:cs="Arial"/>
          <w:lang w:val="en-US"/>
        </w:rPr>
        <w:t>usulan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rekomendasi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berikut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pihak-pihak</w:t>
      </w:r>
      <w:proofErr w:type="spellEnd"/>
      <w:r w:rsidRPr="0079587A">
        <w:rPr>
          <w:rFonts w:ascii="Arial" w:hAnsi="Arial" w:cs="Arial"/>
          <w:lang w:val="en-US"/>
        </w:rPr>
        <w:t xml:space="preserve"> yang </w:t>
      </w:r>
      <w:proofErr w:type="spellStart"/>
      <w:r w:rsidRPr="0079587A">
        <w:rPr>
          <w:rFonts w:ascii="Arial" w:hAnsi="Arial" w:cs="Arial"/>
          <w:lang w:val="en-US"/>
        </w:rPr>
        <w:t>bertanggung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jawab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terhadap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pelaksanaan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tindak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laniut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rekomendasi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tersebut</w:t>
      </w:r>
      <w:proofErr w:type="spellEnd"/>
      <w:r w:rsidRPr="0079587A">
        <w:rPr>
          <w:rFonts w:ascii="Arial" w:hAnsi="Arial" w:cs="Arial"/>
          <w:lang w:val="en-US"/>
        </w:rPr>
        <w:t xml:space="preserve">. Format </w:t>
      </w:r>
      <w:proofErr w:type="spellStart"/>
      <w:r w:rsidRPr="0079587A">
        <w:rPr>
          <w:rFonts w:ascii="Arial" w:hAnsi="Arial" w:cs="Arial"/>
          <w:lang w:val="en-US"/>
        </w:rPr>
        <w:t>lampiran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dapat</w:t>
      </w:r>
      <w:proofErr w:type="spellEnd"/>
      <w:r w:rsidRPr="0079587A">
        <w:rPr>
          <w:rFonts w:ascii="Arial" w:hAnsi="Arial" w:cs="Arial"/>
          <w:lang w:val="en-US"/>
        </w:rPr>
        <w:t xml:space="preserve"> </w:t>
      </w:r>
      <w:proofErr w:type="spellStart"/>
      <w:r w:rsidRPr="0079587A">
        <w:rPr>
          <w:rFonts w:ascii="Arial" w:hAnsi="Arial" w:cs="Arial"/>
          <w:lang w:val="en-US"/>
        </w:rPr>
        <w:t>dilihat</w:t>
      </w:r>
      <w:proofErr w:type="spellEnd"/>
      <w:r w:rsidRPr="0079587A">
        <w:rPr>
          <w:rFonts w:ascii="Arial" w:hAnsi="Arial" w:cs="Arial"/>
          <w:lang w:val="en-US"/>
        </w:rPr>
        <w:t xml:space="preserve"> pada Lampiran VI.</w:t>
      </w:r>
    </w:p>
    <w:p w14:paraId="05DF079C" w14:textId="36102DE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38AA8B05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C9A9514" w14:textId="77777777" w:rsid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E21B408" w14:textId="7E0480A0" w:rsidR="0098666E" w:rsidRDefault="009866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7E38DDC" w14:textId="4A475BA4" w:rsidR="0098666E" w:rsidRDefault="0098666E" w:rsidP="0098666E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BAB III</w:t>
      </w:r>
    </w:p>
    <w:p w14:paraId="0DC785A5" w14:textId="7FB76EAB" w:rsidR="0098666E" w:rsidRDefault="0098666E" w:rsidP="0098666E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PENUTUP</w:t>
      </w:r>
    </w:p>
    <w:p w14:paraId="777BF293" w14:textId="77777777" w:rsidR="0098666E" w:rsidRDefault="0098666E" w:rsidP="0098666E">
      <w:pPr>
        <w:spacing w:line="360" w:lineRule="auto"/>
        <w:rPr>
          <w:rFonts w:ascii="Arial" w:hAnsi="Arial" w:cs="Arial"/>
          <w:lang w:val="en-US"/>
        </w:rPr>
      </w:pPr>
    </w:p>
    <w:p w14:paraId="6522183C" w14:textId="035C9CF8" w:rsidR="007E51EF" w:rsidRDefault="007E51EF" w:rsidP="007E51EF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51EF">
        <w:rPr>
          <w:rFonts w:ascii="Arial" w:hAnsi="Arial" w:cs="Arial"/>
          <w:lang w:val="en-US"/>
        </w:rPr>
        <w:t>Apabila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laporan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hasil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penilaian</w:t>
      </w:r>
      <w:proofErr w:type="spellEnd"/>
      <w:r w:rsidRPr="007E51EF">
        <w:rPr>
          <w:rFonts w:ascii="Arial" w:hAnsi="Arial" w:cs="Arial"/>
          <w:lang w:val="en-US"/>
        </w:rPr>
        <w:t>/</w:t>
      </w:r>
      <w:proofErr w:type="spellStart"/>
      <w:r w:rsidRPr="007E51EF">
        <w:rPr>
          <w:rFonts w:ascii="Arial" w:hAnsi="Arial" w:cs="Arial"/>
          <w:lang w:val="en-US"/>
        </w:rPr>
        <w:t>evaluasi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penerapan</w:t>
      </w:r>
      <w:proofErr w:type="spellEnd"/>
      <w:r w:rsidRPr="007E51EF">
        <w:rPr>
          <w:rFonts w:ascii="Arial" w:hAnsi="Arial" w:cs="Arial"/>
          <w:lang w:val="en-US"/>
        </w:rPr>
        <w:t xml:space="preserve"> GCG </w:t>
      </w:r>
      <w:proofErr w:type="spellStart"/>
      <w:r w:rsidRPr="007E51EF">
        <w:rPr>
          <w:rFonts w:ascii="Arial" w:hAnsi="Arial" w:cs="Arial"/>
          <w:lang w:val="en-US"/>
        </w:rPr>
        <w:t>diketahui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terungkap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tidak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sesuai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dengan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kondisi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perusahaan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7E51EF">
        <w:rPr>
          <w:rFonts w:ascii="Arial" w:hAnsi="Arial" w:cs="Arial"/>
          <w:lang w:val="en-US"/>
        </w:rPr>
        <w:t xml:space="preserve">yang </w:t>
      </w:r>
      <w:proofErr w:type="spellStart"/>
      <w:r w:rsidRPr="007E51EF">
        <w:rPr>
          <w:rFonts w:ascii="Arial" w:hAnsi="Arial" w:cs="Arial"/>
          <w:lang w:val="en-US"/>
        </w:rPr>
        <w:t>sebenarnya</w:t>
      </w:r>
      <w:proofErr w:type="spellEnd"/>
      <w:r w:rsidRPr="007E51EF">
        <w:rPr>
          <w:rFonts w:ascii="Arial" w:hAnsi="Arial" w:cs="Arial"/>
          <w:lang w:val="en-US"/>
        </w:rPr>
        <w:t xml:space="preserve">, </w:t>
      </w:r>
      <w:proofErr w:type="spellStart"/>
      <w:r w:rsidRPr="007E51EF">
        <w:rPr>
          <w:rFonts w:ascii="Arial" w:hAnsi="Arial" w:cs="Arial"/>
          <w:lang w:val="en-US"/>
        </w:rPr>
        <w:t>maka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7E51EF">
        <w:rPr>
          <w:rFonts w:ascii="Arial" w:hAnsi="Arial" w:cs="Arial"/>
          <w:lang w:val="en-US"/>
        </w:rPr>
        <w:t xml:space="preserve">yang </w:t>
      </w:r>
      <w:proofErr w:type="spellStart"/>
      <w:r w:rsidRPr="007E51EF">
        <w:rPr>
          <w:rFonts w:ascii="Arial" w:hAnsi="Arial" w:cs="Arial"/>
          <w:lang w:val="en-US"/>
        </w:rPr>
        <w:t>membidangi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pembinaan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PT Pembangunan Aceh</w:t>
      </w:r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dapat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meminta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merevisi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kesimpulan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umum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hasil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penilaian</w:t>
      </w:r>
      <w:proofErr w:type="spellEnd"/>
      <w:r w:rsidRPr="007E51EF">
        <w:rPr>
          <w:rFonts w:ascii="Arial" w:hAnsi="Arial" w:cs="Arial"/>
          <w:lang w:val="en-US"/>
        </w:rPr>
        <w:t>/</w:t>
      </w:r>
      <w:proofErr w:type="spellStart"/>
      <w:r w:rsidRPr="007E51EF">
        <w:rPr>
          <w:rFonts w:ascii="Arial" w:hAnsi="Arial" w:cs="Arial"/>
          <w:lang w:val="en-US"/>
        </w:rPr>
        <w:t>evaluasi</w:t>
      </w:r>
      <w:proofErr w:type="spellEnd"/>
      <w:r w:rsidRPr="007E51EF">
        <w:rPr>
          <w:rFonts w:ascii="Arial" w:hAnsi="Arial" w:cs="Arial"/>
          <w:lang w:val="en-US"/>
        </w:rPr>
        <w:t xml:space="preserve">. </w:t>
      </w:r>
      <w:proofErr w:type="spellStart"/>
      <w:r w:rsidRPr="007E51EF">
        <w:rPr>
          <w:rFonts w:ascii="Arial" w:hAnsi="Arial" w:cs="Arial"/>
          <w:lang w:val="en-US"/>
        </w:rPr>
        <w:t>Informasi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ketidaksesuaian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dapat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bersumber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dari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kasus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atau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permasalahan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perusahaan</w:t>
      </w:r>
      <w:proofErr w:type="spellEnd"/>
      <w:r w:rsidRPr="007E51EF">
        <w:rPr>
          <w:rFonts w:ascii="Arial" w:hAnsi="Arial" w:cs="Arial"/>
          <w:lang w:val="en-US"/>
        </w:rPr>
        <w:t xml:space="preserve"> yang </w:t>
      </w:r>
      <w:proofErr w:type="spellStart"/>
      <w:r w:rsidRPr="007E51EF">
        <w:rPr>
          <w:rFonts w:ascii="Arial" w:hAnsi="Arial" w:cs="Arial"/>
          <w:lang w:val="en-US"/>
        </w:rPr>
        <w:t>terungkap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dalam</w:t>
      </w:r>
      <w:proofErr w:type="spellEnd"/>
      <w:r w:rsidRPr="007E51EF">
        <w:rPr>
          <w:rFonts w:ascii="Arial" w:hAnsi="Arial" w:cs="Arial"/>
          <w:lang w:val="en-US"/>
        </w:rPr>
        <w:t xml:space="preserve"> proses </w:t>
      </w:r>
      <w:proofErr w:type="spellStart"/>
      <w:r w:rsidRPr="007E51EF">
        <w:rPr>
          <w:rFonts w:ascii="Arial" w:hAnsi="Arial" w:cs="Arial"/>
          <w:lang w:val="en-US"/>
        </w:rPr>
        <w:t>pengadilan</w:t>
      </w:r>
      <w:proofErr w:type="spellEnd"/>
      <w:r w:rsidRPr="007E51EF">
        <w:rPr>
          <w:rFonts w:ascii="Arial" w:hAnsi="Arial" w:cs="Arial"/>
          <w:lang w:val="en-US"/>
        </w:rPr>
        <w:t xml:space="preserve"> yang </w:t>
      </w:r>
      <w:proofErr w:type="spellStart"/>
      <w:r w:rsidRPr="007E51EF">
        <w:rPr>
          <w:rFonts w:ascii="Arial" w:hAnsi="Arial" w:cs="Arial"/>
          <w:lang w:val="en-US"/>
        </w:rPr>
        <w:t>sudah</w:t>
      </w:r>
      <w:proofErr w:type="spellEnd"/>
      <w:r w:rsidRPr="007E51EF">
        <w:rPr>
          <w:rFonts w:ascii="Arial" w:hAnsi="Arial" w:cs="Arial"/>
          <w:lang w:val="en-US"/>
        </w:rPr>
        <w:t xml:space="preserve"> final </w:t>
      </w:r>
      <w:proofErr w:type="spellStart"/>
      <w:r w:rsidRPr="007E51EF">
        <w:rPr>
          <w:rFonts w:ascii="Arial" w:hAnsi="Arial" w:cs="Arial"/>
          <w:lang w:val="en-US"/>
        </w:rPr>
        <w:t>maupun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laporan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dari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otoritas</w:t>
      </w:r>
      <w:proofErr w:type="spellEnd"/>
      <w:r w:rsidRPr="007E51EF">
        <w:rPr>
          <w:rFonts w:ascii="Arial" w:hAnsi="Arial" w:cs="Arial"/>
          <w:lang w:val="en-US"/>
        </w:rPr>
        <w:t xml:space="preserve"> yang </w:t>
      </w:r>
      <w:proofErr w:type="spellStart"/>
      <w:r w:rsidRPr="007E51EF">
        <w:rPr>
          <w:rFonts w:ascii="Arial" w:hAnsi="Arial" w:cs="Arial"/>
          <w:lang w:val="en-US"/>
        </w:rPr>
        <w:t>berwenang</w:t>
      </w:r>
      <w:proofErr w:type="spellEnd"/>
      <w:r w:rsidRPr="007E51EF">
        <w:rPr>
          <w:rFonts w:ascii="Arial" w:hAnsi="Arial" w:cs="Arial"/>
          <w:lang w:val="en-US"/>
        </w:rPr>
        <w:t xml:space="preserve">, </w:t>
      </w:r>
      <w:proofErr w:type="spellStart"/>
      <w:r w:rsidRPr="007E51EF">
        <w:rPr>
          <w:rFonts w:ascii="Arial" w:hAnsi="Arial" w:cs="Arial"/>
          <w:lang w:val="en-US"/>
        </w:rPr>
        <w:t>seperti</w:t>
      </w:r>
      <w:proofErr w:type="spellEnd"/>
      <w:r w:rsidRPr="007E51EF">
        <w:rPr>
          <w:rFonts w:ascii="Arial" w:hAnsi="Arial" w:cs="Arial"/>
          <w:lang w:val="en-US"/>
        </w:rPr>
        <w:t xml:space="preserve"> Kementerian </w:t>
      </w:r>
      <w:proofErr w:type="spellStart"/>
      <w:r w:rsidRPr="007E51EF">
        <w:rPr>
          <w:rFonts w:ascii="Arial" w:hAnsi="Arial" w:cs="Arial"/>
          <w:lang w:val="en-US"/>
        </w:rPr>
        <w:t>Lingkungan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Hidup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untuk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pelanggaran</w:t>
      </w:r>
      <w:proofErr w:type="spellEnd"/>
      <w:r w:rsidRPr="007E51EF">
        <w:rPr>
          <w:rFonts w:ascii="Arial" w:hAnsi="Arial" w:cs="Arial"/>
          <w:lang w:val="en-US"/>
        </w:rPr>
        <w:t xml:space="preserve"> U </w:t>
      </w:r>
      <w:proofErr w:type="spellStart"/>
      <w:r w:rsidRPr="007E51EF">
        <w:rPr>
          <w:rFonts w:ascii="Arial" w:hAnsi="Arial" w:cs="Arial"/>
          <w:lang w:val="en-US"/>
        </w:rPr>
        <w:t>tentang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Lingkungan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Hidup</w:t>
      </w:r>
      <w:proofErr w:type="spellEnd"/>
      <w:r w:rsidRPr="007E51EF">
        <w:rPr>
          <w:rFonts w:ascii="Arial" w:hAnsi="Arial" w:cs="Arial"/>
          <w:lang w:val="en-US"/>
        </w:rPr>
        <w:t xml:space="preserve">, dan </w:t>
      </w:r>
      <w:proofErr w:type="spellStart"/>
      <w:r w:rsidRPr="007E51EF">
        <w:rPr>
          <w:rFonts w:ascii="Arial" w:hAnsi="Arial" w:cs="Arial"/>
          <w:lang w:val="en-US"/>
        </w:rPr>
        <w:t>sebagainya</w:t>
      </w:r>
      <w:proofErr w:type="spellEnd"/>
      <w:r w:rsidRPr="007E51EF">
        <w:rPr>
          <w:rFonts w:ascii="Arial" w:hAnsi="Arial" w:cs="Arial"/>
          <w:lang w:val="en-US"/>
        </w:rPr>
        <w:t xml:space="preserve">. </w:t>
      </w:r>
      <w:proofErr w:type="spellStart"/>
      <w:r w:rsidRPr="007E51EF">
        <w:rPr>
          <w:rFonts w:ascii="Arial" w:hAnsi="Arial" w:cs="Arial"/>
          <w:lang w:val="en-US"/>
        </w:rPr>
        <w:t>Untuk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setiap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ketidaksesuaian</w:t>
      </w:r>
      <w:proofErr w:type="spellEnd"/>
      <w:r w:rsidRPr="007E51EF">
        <w:rPr>
          <w:rFonts w:ascii="Arial" w:hAnsi="Arial" w:cs="Arial"/>
          <w:lang w:val="en-US"/>
        </w:rPr>
        <w:t xml:space="preserve"> yang </w:t>
      </w:r>
      <w:proofErr w:type="spellStart"/>
      <w:r w:rsidRPr="007E51EF">
        <w:rPr>
          <w:rFonts w:ascii="Arial" w:hAnsi="Arial" w:cs="Arial"/>
          <w:lang w:val="en-US"/>
        </w:rPr>
        <w:t>berdampak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signifikan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terhadap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kelangsungan</w:t>
      </w:r>
      <w:proofErr w:type="spellEnd"/>
      <w:r w:rsidRPr="007E51EF">
        <w:rPr>
          <w:rFonts w:ascii="Arial" w:hAnsi="Arial" w:cs="Arial"/>
          <w:lang w:val="en-US"/>
        </w:rPr>
        <w:t xml:space="preserve"> BUMN dan </w:t>
      </w:r>
      <w:proofErr w:type="spellStart"/>
      <w:r w:rsidRPr="007E51EF">
        <w:rPr>
          <w:rFonts w:ascii="Arial" w:hAnsi="Arial" w:cs="Arial"/>
          <w:lang w:val="en-US"/>
        </w:rPr>
        <w:t>merusak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persepsi</w:t>
      </w:r>
      <w:proofErr w:type="spellEnd"/>
      <w:r w:rsidRPr="007E51EF">
        <w:rPr>
          <w:rFonts w:ascii="Arial" w:hAnsi="Arial" w:cs="Arial"/>
          <w:lang w:val="en-US"/>
        </w:rPr>
        <w:t xml:space="preserve"> public </w:t>
      </w:r>
      <w:proofErr w:type="spellStart"/>
      <w:r w:rsidRPr="007E51EF">
        <w:rPr>
          <w:rFonts w:ascii="Arial" w:hAnsi="Arial" w:cs="Arial"/>
          <w:lang w:val="en-US"/>
        </w:rPr>
        <w:t>terhadap</w:t>
      </w:r>
      <w:proofErr w:type="spellEnd"/>
      <w:r w:rsidRPr="007E51EF">
        <w:rPr>
          <w:rFonts w:ascii="Arial" w:hAnsi="Arial" w:cs="Arial"/>
          <w:lang w:val="en-US"/>
        </w:rPr>
        <w:t xml:space="preserve"> BUMN, Skor </w:t>
      </w:r>
      <w:proofErr w:type="spellStart"/>
      <w:r w:rsidRPr="007E51EF">
        <w:rPr>
          <w:rFonts w:ascii="Arial" w:hAnsi="Arial" w:cs="Arial"/>
          <w:lang w:val="en-US"/>
        </w:rPr>
        <w:t>hasil</w:t>
      </w:r>
      <w:proofErr w:type="spellEnd"/>
      <w:r w:rsidRPr="007E51EF">
        <w:rPr>
          <w:rFonts w:ascii="Arial" w:hAnsi="Arial" w:cs="Arial"/>
          <w:lang w:val="en-US"/>
        </w:rPr>
        <w:t xml:space="preserve"> p</w:t>
      </w:r>
      <w:r w:rsidRPr="007E51EF">
        <w:t xml:space="preserve"> </w:t>
      </w:r>
      <w:proofErr w:type="spellStart"/>
      <w:r w:rsidRPr="007E51EF">
        <w:rPr>
          <w:rFonts w:ascii="Arial" w:hAnsi="Arial" w:cs="Arial"/>
          <w:lang w:val="en-US"/>
        </w:rPr>
        <w:t>enilaian</w:t>
      </w:r>
      <w:proofErr w:type="spellEnd"/>
      <w:r w:rsidRPr="007E51EF">
        <w:rPr>
          <w:rFonts w:ascii="Arial" w:hAnsi="Arial" w:cs="Arial"/>
          <w:lang w:val="en-US"/>
        </w:rPr>
        <w:t>/</w:t>
      </w:r>
      <w:proofErr w:type="spellStart"/>
      <w:r w:rsidRPr="007E51EF">
        <w:rPr>
          <w:rFonts w:ascii="Arial" w:hAnsi="Arial" w:cs="Arial"/>
          <w:lang w:val="en-US"/>
        </w:rPr>
        <w:t>evaluasi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dikurangi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berkisar</w:t>
      </w:r>
      <w:proofErr w:type="spellEnd"/>
      <w:r w:rsidRPr="007E51EF">
        <w:rPr>
          <w:rFonts w:ascii="Arial" w:hAnsi="Arial" w:cs="Arial"/>
          <w:lang w:val="en-US"/>
        </w:rPr>
        <w:t xml:space="preserve"> 1- 5 </w:t>
      </w:r>
      <w:proofErr w:type="spellStart"/>
      <w:r w:rsidRPr="007E51EF">
        <w:rPr>
          <w:rFonts w:ascii="Arial" w:hAnsi="Arial" w:cs="Arial"/>
          <w:lang w:val="en-US"/>
        </w:rPr>
        <w:t>berdasarkan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pertimbangan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bobot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indikator</w:t>
      </w:r>
      <w:proofErr w:type="spellEnd"/>
      <w:r w:rsidRPr="007E51EF">
        <w:rPr>
          <w:rFonts w:ascii="Arial" w:hAnsi="Arial" w:cs="Arial"/>
          <w:lang w:val="en-US"/>
        </w:rPr>
        <w:t xml:space="preserve">/parameter </w:t>
      </w:r>
      <w:proofErr w:type="spellStart"/>
      <w:r w:rsidRPr="007E51EF">
        <w:rPr>
          <w:rFonts w:ascii="Arial" w:hAnsi="Arial" w:cs="Arial"/>
          <w:lang w:val="en-US"/>
        </w:rPr>
        <w:t>penilaian</w:t>
      </w:r>
      <w:proofErr w:type="spellEnd"/>
      <w:r w:rsidRPr="007E51EF">
        <w:rPr>
          <w:rFonts w:ascii="Arial" w:hAnsi="Arial" w:cs="Arial"/>
          <w:lang w:val="en-US"/>
        </w:rPr>
        <w:t xml:space="preserve"> GCG yang </w:t>
      </w:r>
      <w:proofErr w:type="spellStart"/>
      <w:r w:rsidRPr="007E51EF">
        <w:rPr>
          <w:rFonts w:ascii="Arial" w:hAnsi="Arial" w:cs="Arial"/>
          <w:lang w:val="en-US"/>
        </w:rPr>
        <w:t>dilanggar</w:t>
      </w:r>
      <w:proofErr w:type="spellEnd"/>
      <w:r w:rsidRPr="007E51EF">
        <w:rPr>
          <w:rFonts w:ascii="Arial" w:hAnsi="Arial" w:cs="Arial"/>
          <w:lang w:val="en-US"/>
        </w:rPr>
        <w:t xml:space="preserve"> oleh organ BUMN.</w:t>
      </w:r>
    </w:p>
    <w:p w14:paraId="094338B2" w14:textId="434B646F" w:rsidR="007E51EF" w:rsidRDefault="005E2BD0" w:rsidP="005E2BD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Revisi</w:t>
      </w:r>
      <w:proofErr w:type="spellEnd"/>
      <w:r>
        <w:rPr>
          <w:rFonts w:ascii="Arial" w:hAnsi="Arial" w:cs="Arial"/>
          <w:lang w:val="en-US"/>
        </w:rPr>
        <w:t xml:space="preserve"> Nilai Hasil </w:t>
      </w:r>
      <w:proofErr w:type="spellStart"/>
      <w:r>
        <w:rPr>
          <w:rFonts w:ascii="Arial" w:hAnsi="Arial" w:cs="Arial"/>
          <w:lang w:val="en-US"/>
        </w:rPr>
        <w:t>Penilaian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Evaluasi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Penerapan</w:t>
      </w:r>
      <w:proofErr w:type="spellEnd"/>
      <w:r>
        <w:rPr>
          <w:rFonts w:ascii="Arial" w:hAnsi="Arial" w:cs="Arial"/>
          <w:lang w:val="en-US"/>
        </w:rPr>
        <w:t xml:space="preserve"> GCG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terhadap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7E51EF" w:rsidRPr="007E51EF">
        <w:rPr>
          <w:rFonts w:ascii="Arial" w:hAnsi="Arial" w:cs="Arial"/>
          <w:lang w:val="en-US"/>
        </w:rPr>
        <w:t>periode</w:t>
      </w:r>
      <w:proofErr w:type="spellEnd"/>
      <w:r w:rsidR="007E51EF" w:rsidRPr="007E51EF">
        <w:rPr>
          <w:rFonts w:ascii="Arial" w:hAnsi="Arial" w:cs="Arial"/>
          <w:lang w:val="en-US"/>
        </w:rPr>
        <w:t xml:space="preserve"> </w:t>
      </w:r>
      <w:proofErr w:type="spellStart"/>
      <w:r w:rsidR="007E51EF" w:rsidRPr="007E51EF">
        <w:rPr>
          <w:rFonts w:ascii="Arial" w:hAnsi="Arial" w:cs="Arial"/>
          <w:lang w:val="en-US"/>
        </w:rPr>
        <w:t>terjadinya</w:t>
      </w:r>
      <w:proofErr w:type="spellEnd"/>
      <w:r w:rsidR="007E51EF" w:rsidRPr="007E51EF">
        <w:rPr>
          <w:rFonts w:ascii="Arial" w:hAnsi="Arial" w:cs="Arial"/>
          <w:lang w:val="en-US"/>
        </w:rPr>
        <w:t xml:space="preserve"> </w:t>
      </w:r>
      <w:proofErr w:type="spellStart"/>
      <w:r w:rsidR="007E51EF" w:rsidRPr="007E51EF">
        <w:rPr>
          <w:rFonts w:ascii="Arial" w:hAnsi="Arial" w:cs="Arial"/>
          <w:lang w:val="en-US"/>
        </w:rPr>
        <w:t>penyimpangan</w:t>
      </w:r>
      <w:proofErr w:type="spellEnd"/>
      <w:r w:rsidR="007E51EF" w:rsidRPr="007E51EF">
        <w:rPr>
          <w:rFonts w:ascii="Arial" w:hAnsi="Arial" w:cs="Arial"/>
          <w:lang w:val="en-US"/>
        </w:rPr>
        <w:t>/</w:t>
      </w:r>
      <w:proofErr w:type="spellStart"/>
      <w:r w:rsidR="007E51EF" w:rsidRPr="007E51EF">
        <w:rPr>
          <w:rFonts w:ascii="Arial" w:hAnsi="Arial" w:cs="Arial"/>
          <w:lang w:val="en-US"/>
        </w:rPr>
        <w:t>pelanggaran</w:t>
      </w:r>
      <w:proofErr w:type="spellEnd"/>
      <w:r w:rsidR="007E51EF" w:rsidRPr="007E51EF">
        <w:rPr>
          <w:rFonts w:ascii="Arial" w:hAnsi="Arial" w:cs="Arial"/>
          <w:lang w:val="en-US"/>
        </w:rPr>
        <w:t xml:space="preserve"> </w:t>
      </w:r>
      <w:proofErr w:type="spellStart"/>
      <w:r w:rsidR="007E51EF" w:rsidRPr="007E51EF">
        <w:rPr>
          <w:rFonts w:ascii="Arial" w:hAnsi="Arial" w:cs="Arial"/>
          <w:lang w:val="en-US"/>
        </w:rPr>
        <w:t>tersebut</w:t>
      </w:r>
      <w:proofErr w:type="spellEnd"/>
      <w:r w:rsidR="007E51EF" w:rsidRPr="007E51EF">
        <w:rPr>
          <w:rFonts w:ascii="Arial" w:hAnsi="Arial" w:cs="Arial"/>
          <w:lang w:val="en-US"/>
        </w:rPr>
        <w:t xml:space="preserve">, dan </w:t>
      </w:r>
      <w:proofErr w:type="spellStart"/>
      <w:r w:rsidR="007E51EF" w:rsidRPr="007E51EF">
        <w:rPr>
          <w:rFonts w:ascii="Arial" w:hAnsi="Arial" w:cs="Arial"/>
          <w:lang w:val="en-US"/>
        </w:rPr>
        <w:t>disampaikan</w:t>
      </w:r>
      <w:proofErr w:type="spellEnd"/>
      <w:r w:rsidR="007E51EF" w:rsidRPr="007E51EF">
        <w:rPr>
          <w:rFonts w:ascii="Arial" w:hAnsi="Arial" w:cs="Arial"/>
          <w:lang w:val="en-US"/>
        </w:rPr>
        <w:t xml:space="preserve"> </w:t>
      </w:r>
      <w:proofErr w:type="spellStart"/>
      <w:r w:rsidR="007E51EF" w:rsidRPr="007E51EF">
        <w:rPr>
          <w:rFonts w:ascii="Arial" w:hAnsi="Arial" w:cs="Arial"/>
          <w:lang w:val="en-US"/>
        </w:rPr>
        <w:t>kepada</w:t>
      </w:r>
      <w:proofErr w:type="spellEnd"/>
      <w:r w:rsidR="007E51EF" w:rsidRPr="007E51EF">
        <w:rPr>
          <w:rFonts w:ascii="Arial" w:hAnsi="Arial" w:cs="Arial"/>
          <w:lang w:val="en-US"/>
        </w:rPr>
        <w:t xml:space="preserve"> </w:t>
      </w:r>
      <w:proofErr w:type="spellStart"/>
      <w:r w:rsidR="007E51EF" w:rsidRPr="007E51EF">
        <w:rPr>
          <w:rFonts w:ascii="Arial" w:hAnsi="Arial" w:cs="Arial"/>
          <w:lang w:val="en-US"/>
        </w:rPr>
        <w:t>Pemegang</w:t>
      </w:r>
      <w:proofErr w:type="spellEnd"/>
      <w:r w:rsidR="007E51EF" w:rsidRPr="007E51EF">
        <w:rPr>
          <w:rFonts w:ascii="Arial" w:hAnsi="Arial" w:cs="Arial"/>
          <w:lang w:val="en-US"/>
        </w:rPr>
        <w:t xml:space="preserve"> Saham/</w:t>
      </w:r>
      <w:proofErr w:type="spellStart"/>
      <w:r w:rsidR="007E51EF" w:rsidRPr="007E51EF">
        <w:rPr>
          <w:rFonts w:ascii="Arial" w:hAnsi="Arial" w:cs="Arial"/>
          <w:lang w:val="en-US"/>
        </w:rPr>
        <w:t>Pemilik</w:t>
      </w:r>
      <w:proofErr w:type="spellEnd"/>
      <w:r w:rsidR="007E51EF" w:rsidRPr="007E51EF">
        <w:rPr>
          <w:rFonts w:ascii="Arial" w:hAnsi="Arial" w:cs="Arial"/>
          <w:lang w:val="en-US"/>
        </w:rPr>
        <w:t xml:space="preserve"> Modal</w:t>
      </w:r>
      <w:r w:rsidR="007E51EF">
        <w:rPr>
          <w:rFonts w:ascii="Arial" w:hAnsi="Arial" w:cs="Arial"/>
          <w:lang w:val="en-US"/>
        </w:rPr>
        <w:t xml:space="preserve"> </w:t>
      </w:r>
    </w:p>
    <w:p w14:paraId="003A7DAF" w14:textId="77777777" w:rsidR="007E51EF" w:rsidRDefault="007E51EF" w:rsidP="007E51EF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30BAA660" w14:textId="72E2C207" w:rsidR="0098666E" w:rsidRPr="007E51EF" w:rsidRDefault="0098666E" w:rsidP="007E51EF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51EF">
        <w:rPr>
          <w:rFonts w:ascii="Arial" w:hAnsi="Arial" w:cs="Arial"/>
          <w:lang w:val="en-US"/>
        </w:rPr>
        <w:t>Kebijakan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Sistem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Pengendalian</w:t>
      </w:r>
      <w:proofErr w:type="spellEnd"/>
      <w:r w:rsidRPr="007E51EF">
        <w:rPr>
          <w:rFonts w:ascii="Arial" w:hAnsi="Arial" w:cs="Arial"/>
          <w:lang w:val="en-US"/>
        </w:rPr>
        <w:t xml:space="preserve"> Internal Perusahaan </w:t>
      </w:r>
      <w:proofErr w:type="spellStart"/>
      <w:r w:rsidRPr="007E51EF">
        <w:rPr>
          <w:rFonts w:ascii="Arial" w:hAnsi="Arial" w:cs="Arial"/>
          <w:lang w:val="en-US"/>
        </w:rPr>
        <w:t>wajib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ditaati</w:t>
      </w:r>
      <w:proofErr w:type="spellEnd"/>
      <w:r w:rsidRPr="007E51EF">
        <w:rPr>
          <w:rFonts w:ascii="Arial" w:hAnsi="Arial" w:cs="Arial"/>
          <w:lang w:val="en-US"/>
        </w:rPr>
        <w:t xml:space="preserve"> dan </w:t>
      </w:r>
      <w:proofErr w:type="spellStart"/>
      <w:r w:rsidRPr="007E51EF">
        <w:rPr>
          <w:rFonts w:ascii="Arial" w:hAnsi="Arial" w:cs="Arial"/>
          <w:lang w:val="en-US"/>
        </w:rPr>
        <w:t>dilaksanakan</w:t>
      </w:r>
      <w:proofErr w:type="spellEnd"/>
      <w:r w:rsidRPr="007E51EF">
        <w:rPr>
          <w:rFonts w:ascii="Arial" w:hAnsi="Arial" w:cs="Arial"/>
          <w:lang w:val="en-US"/>
        </w:rPr>
        <w:t xml:space="preserve"> oleh </w:t>
      </w:r>
      <w:proofErr w:type="spellStart"/>
      <w:r w:rsidRPr="007E51EF">
        <w:rPr>
          <w:rFonts w:ascii="Arial" w:hAnsi="Arial" w:cs="Arial"/>
          <w:lang w:val="en-US"/>
        </w:rPr>
        <w:t>semua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pihak</w:t>
      </w:r>
      <w:proofErr w:type="spellEnd"/>
      <w:r w:rsidRPr="007E51EF">
        <w:rPr>
          <w:rFonts w:ascii="Arial" w:hAnsi="Arial" w:cs="Arial"/>
          <w:lang w:val="en-US"/>
        </w:rPr>
        <w:t xml:space="preserve"> di </w:t>
      </w:r>
      <w:proofErr w:type="spellStart"/>
      <w:r w:rsidRPr="007E51EF">
        <w:rPr>
          <w:rFonts w:ascii="Arial" w:hAnsi="Arial" w:cs="Arial"/>
          <w:lang w:val="en-US"/>
        </w:rPr>
        <w:t>lingkungan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perusahaan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dalam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pelaksanaan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tugas</w:t>
      </w:r>
      <w:proofErr w:type="spellEnd"/>
      <w:r w:rsidRPr="007E51EF">
        <w:rPr>
          <w:rFonts w:ascii="Arial" w:hAnsi="Arial" w:cs="Arial"/>
          <w:lang w:val="en-US"/>
        </w:rPr>
        <w:t xml:space="preserve"> dan </w:t>
      </w:r>
      <w:proofErr w:type="spellStart"/>
      <w:r w:rsidRPr="007E51EF">
        <w:rPr>
          <w:rFonts w:ascii="Arial" w:hAnsi="Arial" w:cs="Arial"/>
          <w:lang w:val="en-US"/>
        </w:rPr>
        <w:t>kewajibannya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guna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mencapai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tujuan</w:t>
      </w:r>
      <w:proofErr w:type="spellEnd"/>
      <w:r w:rsidRPr="007E51EF">
        <w:rPr>
          <w:rFonts w:ascii="Arial" w:hAnsi="Arial" w:cs="Arial"/>
          <w:lang w:val="en-US"/>
        </w:rPr>
        <w:t xml:space="preserve"> </w:t>
      </w:r>
      <w:proofErr w:type="spellStart"/>
      <w:r w:rsidRPr="007E51EF">
        <w:rPr>
          <w:rFonts w:ascii="Arial" w:hAnsi="Arial" w:cs="Arial"/>
          <w:lang w:val="en-US"/>
        </w:rPr>
        <w:t>perusahaan</w:t>
      </w:r>
      <w:proofErr w:type="spellEnd"/>
      <w:r w:rsidRPr="007E51EF">
        <w:rPr>
          <w:rFonts w:ascii="Arial" w:hAnsi="Arial" w:cs="Arial"/>
          <w:lang w:val="en-US"/>
        </w:rPr>
        <w:t>.</w:t>
      </w:r>
    </w:p>
    <w:p w14:paraId="038D80D4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6693F139" w14:textId="77777777" w:rsidR="0098666E" w:rsidRPr="00F4199D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Kebijakan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Sistem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Pengendalian</w:t>
      </w:r>
      <w:proofErr w:type="spellEnd"/>
      <w:r w:rsidRPr="00A91115">
        <w:rPr>
          <w:rFonts w:ascii="Arial" w:hAnsi="Arial" w:cs="Arial"/>
          <w:lang w:val="en-US"/>
        </w:rPr>
        <w:t xml:space="preserve"> Perusahaan </w:t>
      </w:r>
      <w:proofErr w:type="spellStart"/>
      <w:r w:rsidRPr="00A91115">
        <w:rPr>
          <w:rFonts w:ascii="Arial" w:hAnsi="Arial" w:cs="Arial"/>
          <w:lang w:val="en-US"/>
        </w:rPr>
        <w:t>ini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secara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berkala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akan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dievaluasi</w:t>
      </w:r>
      <w:proofErr w:type="spellEnd"/>
      <w:r w:rsidRPr="00A91115">
        <w:rPr>
          <w:rFonts w:ascii="Arial" w:hAnsi="Arial" w:cs="Arial"/>
          <w:lang w:val="en-US"/>
        </w:rPr>
        <w:t xml:space="preserve"> dan </w:t>
      </w:r>
      <w:proofErr w:type="spellStart"/>
      <w:r w:rsidRPr="00A91115">
        <w:rPr>
          <w:rFonts w:ascii="Arial" w:hAnsi="Arial" w:cs="Arial"/>
          <w:lang w:val="en-US"/>
        </w:rPr>
        <w:t>disempurnakan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sesuai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dengan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perkembangan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perubahan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perundang-undangan</w:t>
      </w:r>
      <w:proofErr w:type="spellEnd"/>
      <w:r w:rsidRPr="00A91115">
        <w:rPr>
          <w:rFonts w:ascii="Arial" w:hAnsi="Arial" w:cs="Arial"/>
          <w:lang w:val="en-US"/>
        </w:rPr>
        <w:t xml:space="preserve"> dan </w:t>
      </w:r>
      <w:proofErr w:type="spellStart"/>
      <w:r w:rsidRPr="00A91115">
        <w:rPr>
          <w:rFonts w:ascii="Arial" w:hAnsi="Arial" w:cs="Arial"/>
          <w:lang w:val="en-US"/>
        </w:rPr>
        <w:t>kebijakan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perusahaan</w:t>
      </w:r>
      <w:proofErr w:type="spellEnd"/>
      <w:r w:rsidRPr="00A91115">
        <w:rPr>
          <w:rFonts w:ascii="Arial" w:hAnsi="Arial" w:cs="Arial"/>
          <w:lang w:val="en-US"/>
        </w:rPr>
        <w:t>.</w:t>
      </w:r>
    </w:p>
    <w:p w14:paraId="0BA5D44F" w14:textId="0741DF38" w:rsidR="00F4199D" w:rsidRPr="00F4199D" w:rsidRDefault="00F4199D" w:rsidP="00F4199D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sectPr w:rsidR="00F4199D" w:rsidRPr="00F4199D" w:rsidSect="00B80DC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6AF0" w14:textId="77777777" w:rsidR="00E06AFF" w:rsidRDefault="00E06AFF" w:rsidP="00ED2089">
      <w:r>
        <w:separator/>
      </w:r>
    </w:p>
  </w:endnote>
  <w:endnote w:type="continuationSeparator" w:id="0">
    <w:p w14:paraId="24CC3C2A" w14:textId="77777777" w:rsidR="00E06AFF" w:rsidRDefault="00E06AFF" w:rsidP="00ED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DB9E" w14:textId="77777777" w:rsidR="00E06AFF" w:rsidRDefault="00E06AFF" w:rsidP="00ED2089">
      <w:r>
        <w:separator/>
      </w:r>
    </w:p>
  </w:footnote>
  <w:footnote w:type="continuationSeparator" w:id="0">
    <w:p w14:paraId="2CD00A7B" w14:textId="77777777" w:rsidR="00E06AFF" w:rsidRDefault="00E06AFF" w:rsidP="00ED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82F"/>
    <w:multiLevelType w:val="hybridMultilevel"/>
    <w:tmpl w:val="E10AC1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206BF"/>
    <w:multiLevelType w:val="hybridMultilevel"/>
    <w:tmpl w:val="68CCF0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12A39"/>
    <w:multiLevelType w:val="hybridMultilevel"/>
    <w:tmpl w:val="E356E556"/>
    <w:lvl w:ilvl="0" w:tplc="E118D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9A74C08C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865C0"/>
    <w:multiLevelType w:val="hybridMultilevel"/>
    <w:tmpl w:val="2D8CB402"/>
    <w:lvl w:ilvl="0" w:tplc="26D661E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B142F"/>
    <w:multiLevelType w:val="hybridMultilevel"/>
    <w:tmpl w:val="2956162E"/>
    <w:lvl w:ilvl="0" w:tplc="9C88B1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F86325"/>
    <w:multiLevelType w:val="hybridMultilevel"/>
    <w:tmpl w:val="A5646E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1E298C"/>
    <w:multiLevelType w:val="hybridMultilevel"/>
    <w:tmpl w:val="3B604C28"/>
    <w:lvl w:ilvl="0" w:tplc="579687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4A5BF8"/>
    <w:multiLevelType w:val="hybridMultilevel"/>
    <w:tmpl w:val="EA00AB80"/>
    <w:lvl w:ilvl="0" w:tplc="0E508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562D04"/>
    <w:multiLevelType w:val="hybridMultilevel"/>
    <w:tmpl w:val="6BBC8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272872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AF7586"/>
    <w:multiLevelType w:val="hybridMultilevel"/>
    <w:tmpl w:val="1C58BF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37279"/>
    <w:multiLevelType w:val="multilevel"/>
    <w:tmpl w:val="C724579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4701C65"/>
    <w:multiLevelType w:val="hybridMultilevel"/>
    <w:tmpl w:val="BE263230"/>
    <w:lvl w:ilvl="0" w:tplc="9C003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850FFE"/>
    <w:multiLevelType w:val="hybridMultilevel"/>
    <w:tmpl w:val="57B88F20"/>
    <w:lvl w:ilvl="0" w:tplc="F5D46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B5EBD"/>
    <w:multiLevelType w:val="hybridMultilevel"/>
    <w:tmpl w:val="26084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E5D6E"/>
    <w:multiLevelType w:val="hybridMultilevel"/>
    <w:tmpl w:val="3E8CD7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B836A78"/>
    <w:multiLevelType w:val="hybridMultilevel"/>
    <w:tmpl w:val="85B03C96"/>
    <w:lvl w:ilvl="0" w:tplc="FF40ED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D36A5D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FB4360"/>
    <w:multiLevelType w:val="hybridMultilevel"/>
    <w:tmpl w:val="4E9E67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439F5"/>
    <w:multiLevelType w:val="multilevel"/>
    <w:tmpl w:val="4CB05F4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3605BA"/>
    <w:multiLevelType w:val="hybridMultilevel"/>
    <w:tmpl w:val="9C04D896"/>
    <w:lvl w:ilvl="0" w:tplc="74929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5FEF4FA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772236"/>
    <w:multiLevelType w:val="hybridMultilevel"/>
    <w:tmpl w:val="FD7E9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E71948"/>
    <w:multiLevelType w:val="hybridMultilevel"/>
    <w:tmpl w:val="044A03DE"/>
    <w:lvl w:ilvl="0" w:tplc="DAD6F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C555B6"/>
    <w:multiLevelType w:val="hybridMultilevel"/>
    <w:tmpl w:val="789C54B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A84C42"/>
    <w:multiLevelType w:val="hybridMultilevel"/>
    <w:tmpl w:val="88C6794C"/>
    <w:lvl w:ilvl="0" w:tplc="E118D84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5AB6DDE"/>
    <w:multiLevelType w:val="multilevel"/>
    <w:tmpl w:val="4CB05F4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73E6B29"/>
    <w:multiLevelType w:val="hybridMultilevel"/>
    <w:tmpl w:val="B6C8AFC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B056C"/>
    <w:multiLevelType w:val="hybridMultilevel"/>
    <w:tmpl w:val="5A9CA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C642F8"/>
    <w:multiLevelType w:val="hybridMultilevel"/>
    <w:tmpl w:val="AA0E9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3F3FCF"/>
    <w:multiLevelType w:val="hybridMultilevel"/>
    <w:tmpl w:val="87CAF2A8"/>
    <w:lvl w:ilvl="0" w:tplc="579687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83598D"/>
    <w:multiLevelType w:val="hybridMultilevel"/>
    <w:tmpl w:val="39221608"/>
    <w:lvl w:ilvl="0" w:tplc="6B4A5CC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63324C5"/>
    <w:multiLevelType w:val="hybridMultilevel"/>
    <w:tmpl w:val="35C63F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E7548C"/>
    <w:multiLevelType w:val="hybridMultilevel"/>
    <w:tmpl w:val="95CEA2B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90F56C0"/>
    <w:multiLevelType w:val="hybridMultilevel"/>
    <w:tmpl w:val="48CE91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4237DA"/>
    <w:multiLevelType w:val="hybridMultilevel"/>
    <w:tmpl w:val="68CCF0C8"/>
    <w:lvl w:ilvl="0" w:tplc="74929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070E71"/>
    <w:multiLevelType w:val="hybridMultilevel"/>
    <w:tmpl w:val="DFB83D86"/>
    <w:lvl w:ilvl="0" w:tplc="752C77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A640FD"/>
    <w:multiLevelType w:val="hybridMultilevel"/>
    <w:tmpl w:val="F0EC399E"/>
    <w:lvl w:ilvl="0" w:tplc="DE40CD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C82E28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805C95"/>
    <w:multiLevelType w:val="hybridMultilevel"/>
    <w:tmpl w:val="09E02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484CED"/>
    <w:multiLevelType w:val="multilevel"/>
    <w:tmpl w:val="C714E79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27154A"/>
    <w:multiLevelType w:val="hybridMultilevel"/>
    <w:tmpl w:val="6D4C70F8"/>
    <w:lvl w:ilvl="0" w:tplc="543E1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8A6E2AC">
      <w:start w:val="1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844D78"/>
    <w:multiLevelType w:val="hybridMultilevel"/>
    <w:tmpl w:val="255244D6"/>
    <w:lvl w:ilvl="0" w:tplc="501CD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5A4810"/>
    <w:multiLevelType w:val="hybridMultilevel"/>
    <w:tmpl w:val="71DA2D3C"/>
    <w:lvl w:ilvl="0" w:tplc="A33CCD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17313DD"/>
    <w:multiLevelType w:val="hybridMultilevel"/>
    <w:tmpl w:val="789C54B0"/>
    <w:lvl w:ilvl="0" w:tplc="579687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45A78FA"/>
    <w:multiLevelType w:val="hybridMultilevel"/>
    <w:tmpl w:val="1C58BF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D67A03"/>
    <w:multiLevelType w:val="hybridMultilevel"/>
    <w:tmpl w:val="9760E102"/>
    <w:lvl w:ilvl="0" w:tplc="823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366B8E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455CDD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233513">
    <w:abstractNumId w:val="18"/>
  </w:num>
  <w:num w:numId="2" w16cid:durableId="1832255677">
    <w:abstractNumId w:val="36"/>
  </w:num>
  <w:num w:numId="3" w16cid:durableId="1529684261">
    <w:abstractNumId w:val="44"/>
  </w:num>
  <w:num w:numId="4" w16cid:durableId="1718384528">
    <w:abstractNumId w:val="10"/>
  </w:num>
  <w:num w:numId="5" w16cid:durableId="1140149754">
    <w:abstractNumId w:val="33"/>
  </w:num>
  <w:num w:numId="6" w16cid:durableId="49504761">
    <w:abstractNumId w:val="4"/>
  </w:num>
  <w:num w:numId="7" w16cid:durableId="1899784256">
    <w:abstractNumId w:val="35"/>
  </w:num>
  <w:num w:numId="8" w16cid:durableId="1834490568">
    <w:abstractNumId w:val="31"/>
  </w:num>
  <w:num w:numId="9" w16cid:durableId="2090614733">
    <w:abstractNumId w:val="32"/>
  </w:num>
  <w:num w:numId="10" w16cid:durableId="388117317">
    <w:abstractNumId w:val="14"/>
  </w:num>
  <w:num w:numId="11" w16cid:durableId="176581522">
    <w:abstractNumId w:val="16"/>
  </w:num>
  <w:num w:numId="12" w16cid:durableId="1895895074">
    <w:abstractNumId w:val="43"/>
  </w:num>
  <w:num w:numId="13" w16cid:durableId="1711606460">
    <w:abstractNumId w:val="21"/>
  </w:num>
  <w:num w:numId="14" w16cid:durableId="1734891393">
    <w:abstractNumId w:val="30"/>
  </w:num>
  <w:num w:numId="15" w16cid:durableId="1600944068">
    <w:abstractNumId w:val="23"/>
  </w:num>
  <w:num w:numId="16" w16cid:durableId="2079591801">
    <w:abstractNumId w:val="6"/>
  </w:num>
  <w:num w:numId="17" w16cid:durableId="15812433">
    <w:abstractNumId w:val="29"/>
  </w:num>
  <w:num w:numId="18" w16cid:durableId="2116053363">
    <w:abstractNumId w:val="3"/>
  </w:num>
  <w:num w:numId="19" w16cid:durableId="1879508091">
    <w:abstractNumId w:val="19"/>
  </w:num>
  <w:num w:numId="20" w16cid:durableId="922104266">
    <w:abstractNumId w:val="26"/>
  </w:num>
  <w:num w:numId="21" w16cid:durableId="1476529653">
    <w:abstractNumId w:val="11"/>
  </w:num>
  <w:num w:numId="22" w16cid:durableId="1888108791">
    <w:abstractNumId w:val="39"/>
  </w:num>
  <w:num w:numId="23" w16cid:durableId="603726645">
    <w:abstractNumId w:val="25"/>
  </w:num>
  <w:num w:numId="24" w16cid:durableId="1347289442">
    <w:abstractNumId w:val="27"/>
  </w:num>
  <w:num w:numId="25" w16cid:durableId="184248904">
    <w:abstractNumId w:val="40"/>
  </w:num>
  <w:num w:numId="26" w16cid:durableId="1418942049">
    <w:abstractNumId w:val="8"/>
  </w:num>
  <w:num w:numId="27" w16cid:durableId="701633147">
    <w:abstractNumId w:val="41"/>
  </w:num>
  <w:num w:numId="28" w16cid:durableId="1093821082">
    <w:abstractNumId w:val="17"/>
  </w:num>
  <w:num w:numId="29" w16cid:durableId="1613588344">
    <w:abstractNumId w:val="37"/>
  </w:num>
  <w:num w:numId="30" w16cid:durableId="1580676755">
    <w:abstractNumId w:val="46"/>
  </w:num>
  <w:num w:numId="31" w16cid:durableId="1413357548">
    <w:abstractNumId w:val="9"/>
  </w:num>
  <w:num w:numId="32" w16cid:durableId="264462652">
    <w:abstractNumId w:val="5"/>
  </w:num>
  <w:num w:numId="33" w16cid:durableId="2005088297">
    <w:abstractNumId w:val="34"/>
  </w:num>
  <w:num w:numId="34" w16cid:durableId="1269969265">
    <w:abstractNumId w:val="0"/>
  </w:num>
  <w:num w:numId="35" w16cid:durableId="1145774307">
    <w:abstractNumId w:val="28"/>
  </w:num>
  <w:num w:numId="36" w16cid:durableId="125583645">
    <w:abstractNumId w:val="1"/>
  </w:num>
  <w:num w:numId="37" w16cid:durableId="1201288362">
    <w:abstractNumId w:val="20"/>
  </w:num>
  <w:num w:numId="38" w16cid:durableId="736364455">
    <w:abstractNumId w:val="12"/>
  </w:num>
  <w:num w:numId="39" w16cid:durableId="727805822">
    <w:abstractNumId w:val="7"/>
  </w:num>
  <w:num w:numId="40" w16cid:durableId="1766420089">
    <w:abstractNumId w:val="2"/>
  </w:num>
  <w:num w:numId="41" w16cid:durableId="1540165848">
    <w:abstractNumId w:val="38"/>
  </w:num>
  <w:num w:numId="42" w16cid:durableId="1321614075">
    <w:abstractNumId w:val="22"/>
  </w:num>
  <w:num w:numId="43" w16cid:durableId="626544387">
    <w:abstractNumId w:val="13"/>
  </w:num>
  <w:num w:numId="44" w16cid:durableId="1305694992">
    <w:abstractNumId w:val="45"/>
  </w:num>
  <w:num w:numId="45" w16cid:durableId="200215663">
    <w:abstractNumId w:val="15"/>
  </w:num>
  <w:num w:numId="46" w16cid:durableId="281500709">
    <w:abstractNumId w:val="24"/>
  </w:num>
  <w:num w:numId="47" w16cid:durableId="116608835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7"/>
    <w:rsid w:val="00007632"/>
    <w:rsid w:val="00027371"/>
    <w:rsid w:val="00034307"/>
    <w:rsid w:val="0003615E"/>
    <w:rsid w:val="00041379"/>
    <w:rsid w:val="00044567"/>
    <w:rsid w:val="001E76D4"/>
    <w:rsid w:val="002A5D8B"/>
    <w:rsid w:val="002A79B1"/>
    <w:rsid w:val="002B5435"/>
    <w:rsid w:val="00332907"/>
    <w:rsid w:val="003E5A64"/>
    <w:rsid w:val="00440F8C"/>
    <w:rsid w:val="00461541"/>
    <w:rsid w:val="00493214"/>
    <w:rsid w:val="004B3AB0"/>
    <w:rsid w:val="005E2BD0"/>
    <w:rsid w:val="006470B2"/>
    <w:rsid w:val="00650344"/>
    <w:rsid w:val="00691A34"/>
    <w:rsid w:val="00691D17"/>
    <w:rsid w:val="006D7D25"/>
    <w:rsid w:val="007219A6"/>
    <w:rsid w:val="0075007A"/>
    <w:rsid w:val="0079587A"/>
    <w:rsid w:val="007B7225"/>
    <w:rsid w:val="007E0F9C"/>
    <w:rsid w:val="007E51EF"/>
    <w:rsid w:val="00801C0C"/>
    <w:rsid w:val="00813F92"/>
    <w:rsid w:val="00817B4F"/>
    <w:rsid w:val="008314C0"/>
    <w:rsid w:val="008406CB"/>
    <w:rsid w:val="00846CEE"/>
    <w:rsid w:val="00871976"/>
    <w:rsid w:val="00881080"/>
    <w:rsid w:val="008F1E5A"/>
    <w:rsid w:val="008F714F"/>
    <w:rsid w:val="009106F3"/>
    <w:rsid w:val="0094269B"/>
    <w:rsid w:val="009767A0"/>
    <w:rsid w:val="0098666E"/>
    <w:rsid w:val="009B0668"/>
    <w:rsid w:val="00A47CD9"/>
    <w:rsid w:val="00A718C9"/>
    <w:rsid w:val="00A76E77"/>
    <w:rsid w:val="00A91115"/>
    <w:rsid w:val="00A94EC3"/>
    <w:rsid w:val="00A95A9F"/>
    <w:rsid w:val="00AD0ACA"/>
    <w:rsid w:val="00AE6A03"/>
    <w:rsid w:val="00AF5D91"/>
    <w:rsid w:val="00AF60C4"/>
    <w:rsid w:val="00B6074B"/>
    <w:rsid w:val="00B61719"/>
    <w:rsid w:val="00B80DCA"/>
    <w:rsid w:val="00CE476E"/>
    <w:rsid w:val="00D13511"/>
    <w:rsid w:val="00D96EB7"/>
    <w:rsid w:val="00DC3792"/>
    <w:rsid w:val="00DE26F9"/>
    <w:rsid w:val="00E06AFF"/>
    <w:rsid w:val="00E9294D"/>
    <w:rsid w:val="00EA19B0"/>
    <w:rsid w:val="00EA690D"/>
    <w:rsid w:val="00EB251B"/>
    <w:rsid w:val="00EC1ADC"/>
    <w:rsid w:val="00ED2089"/>
    <w:rsid w:val="00F10C72"/>
    <w:rsid w:val="00F15384"/>
    <w:rsid w:val="00F22B53"/>
    <w:rsid w:val="00F4199D"/>
    <w:rsid w:val="00F77A68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B31473"/>
  <w15:chartTrackingRefBased/>
  <w15:docId w15:val="{8EE06956-02C4-F945-B7CC-5F374071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08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089"/>
    <w:rPr>
      <w:lang w:val="id-ID"/>
    </w:rPr>
  </w:style>
  <w:style w:type="numbering" w:customStyle="1" w:styleId="CurrentList1">
    <w:name w:val="Current List1"/>
    <w:uiPriority w:val="99"/>
    <w:rsid w:val="00FD73EF"/>
    <w:pPr>
      <w:numPr>
        <w:numId w:val="23"/>
      </w:numPr>
    </w:pPr>
  </w:style>
  <w:style w:type="table" w:styleId="TableGrid">
    <w:name w:val="Table Grid"/>
    <w:basedOn w:val="TableNormal"/>
    <w:uiPriority w:val="39"/>
    <w:rsid w:val="00E92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617C93-5501-D848-8FCC-E1197CD9C2F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 Fajri</dc:creator>
  <cp:keywords/>
  <dc:description/>
  <cp:lastModifiedBy>Abdul Malik Fajri</cp:lastModifiedBy>
  <cp:revision>8</cp:revision>
  <dcterms:created xsi:type="dcterms:W3CDTF">2023-08-29T02:34:00Z</dcterms:created>
  <dcterms:modified xsi:type="dcterms:W3CDTF">2023-08-29T08:01:00Z</dcterms:modified>
</cp:coreProperties>
</file>