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Model: "sequential": This indicates that the model is built sequentially, where each layer has exactly one input and one output.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Embedding Layer (Embedding):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 Shape: (None, 100, 128)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Parameters: 640,000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layer converts word indices into dense vectors of fixed size. Here, the vocabulary size is large (hence the 640,000 parameters), and each word is mapped to a 128-dimensional vector.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LSTM Layer: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Shape: (None, 64)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Parameters: 49,408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LSTM layer has 64 units, meaning it produces a 64-dimensional output for each time step in the input sequence.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Dense Layer (Dense):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 Shape: (None, 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Parameters: 325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is a fully connected layer that takes the output from the LSTM and transforms it into a vector of size 5. This suggests that the model is designed to classify inputs into 5 different categories.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Total Parameters: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Total trainable parameters: 689,733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are no non-trainable parameters, which means all parameters in the model are adjustable during training.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None: This dimension is typically used to represent the batch size, which can vary. It means that the model can process any number of input samples at once.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(None, 100, 128):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Embedding Layer: The output shape indicates that for each input sequence, there are 100 time steps (or words), and each word is represented by a 128-dimensional vector. The None allows for a variable batch size.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(None, 64):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LSTM Layer: The output shape here indicates that for each input sequence processed by the LSTM, the output is a 64-dimensional vector for each sample in the batch. Again, None represents the variable batch size.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(None, 5):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Dense Layer: The output shape indicates that for each input to this layer, the output is a 5-dimensional vector. This is typical for a classification task with 5 classes. The None represents the variable batch size.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summary, these shapes are used to describe how data flows through the model, with None allowing flexibility in how many samples are processed at once.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Metrics Explained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Precision: The ratio of correctly predicted positive observations to the total predicted positives. Precision = TP / (TP + FP), where TP is true positives and FP is false positives.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Recall (Sensitivity): The ratio of correctly predicted positive observations to all actual positives. Recall = TP / (TP + FN), where FN is false negatives.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F1-Score: The weighted average of precision and recall. F1 Score = 2 * (Precision * Recall) / (Precision + Recall). It balances precision and recall.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Support: The number of actual occurrences of the class in the specified dataset.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Interpretation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model performs exceptionally well on the "Not Hate" category with high precision, recall, and F1-score, indicating it is very good at identifying non-hate content. However, it struggles more with categories like "Racism" and "Sexism," where both precision and recall are lower, suggesting difficulty in correctly identifying these instances.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overall accuracy of the model is high at approximately 94.66%, but the macro average indicates there is a disparity in performance across different classes, highlighting areas for potential improvement in detecting certain types of hate speech.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report provides a comprehensive view of how well the LSTM model classifies different types of content in the dataset, allowing for targeted improvements in weaker areas.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Interpretation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model performs exceptionally well in identifying "Not Hate" content with high precision, recall, and F1-score.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performance on "Racism" is notably lower, indicating difficulty in accurately predicting this class.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"Homophobia," "Sexism," and "Xenophobia" have moderate performance, with room for improvement in precision and recall.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overall accuracy and weighted averages suggest that the model is generally effective but may struggle with minority classes like "Racism."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