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6362" w14:textId="77777777" w:rsidR="00435B93" w:rsidRDefault="00000000">
      <w:pPr>
        <w:pStyle w:val="FirstParagraph"/>
      </w:pPr>
      <w:r>
        <w:rPr>
          <w:b/>
          <w:bCs/>
        </w:rPr>
        <w:t>ELEMENTAL BLEND SOLVER</w:t>
      </w:r>
    </w:p>
    <w:p w14:paraId="48F16363" w14:textId="77777777" w:rsidR="00435B93" w:rsidRDefault="00000000">
      <w:pPr>
        <w:pStyle w:val="BodyText"/>
      </w:pPr>
      <w:r>
        <w:t>Technical Reference &amp; User Guide</w:t>
      </w:r>
    </w:p>
    <w:p w14:paraId="48F16364" w14:textId="77777777" w:rsidR="00435B93" w:rsidRDefault="00000000">
      <w:pPr>
        <w:pStyle w:val="BodyText"/>
      </w:pPr>
      <w:r>
        <w:t>────────────────────────────────</w:t>
      </w:r>
    </w:p>
    <w:p w14:paraId="48F16365" w14:textId="77777777" w:rsidR="00435B93" w:rsidRDefault="00000000">
      <w:pPr>
        <w:pStyle w:val="BodyText"/>
      </w:pPr>
      <w:r>
        <w:t>Standalone HTML Application · No Install Required · March 2026</w:t>
      </w:r>
    </w:p>
    <w:p w14:paraId="48F16366" w14:textId="77777777" w:rsidR="00435B93" w:rsidRDefault="00000000">
      <w:pPr>
        <w:pStyle w:val="BodyText"/>
      </w:pPr>
      <w:r>
        <w:rPr>
          <w:i/>
          <w:iCs/>
        </w:rPr>
        <w:t>Version 8 (patched) · Dynamic Charts · Word Report Export · SVG Export · 73-Polymer Database · PCA Scatter · χ² Fit Test · 8 Advanced Tools · Light/Dark Toggle</w:t>
      </w:r>
    </w:p>
    <w:p w14:paraId="20A00001" w14:textId="77777777" w:rsidR="00DE26CA" w:rsidRDefault="00000000">
      <w:pPr>
        <w:pStyle w:val="BodyText"/>
      </w:pPr>
      <w:r>
        <w:br w:type="page"/>
      </w:r>
    </w:p>
    <w:p w14:paraId="20A00002" w14:textId="77777777" w:rsidR="00DE26CA" w:rsidRDefault="00000000">
      <w:pPr>
        <w:pStyle w:val="Heading1"/>
      </w:pPr>
      <w:r>
        <w:lastRenderedPageBreak/>
        <w:t>Quick-Start Summary</w:t>
      </w:r>
    </w:p>
    <w:p w14:paraId="20A00003" w14:textId="77777777" w:rsidR="00DE26CA" w:rsidRDefault="00000000">
      <w:pPr>
        <w:pStyle w:val="BodyText"/>
      </w:pPr>
      <w:r>
        <w:t>The Elemental Blend Solver (EBS) is a single HTML file that runs in any modern browser. There is nothing to install. This page gives you everything you need to run your first blend in under two minutes. Full details are in the sections that follow.</w:t>
      </w:r>
    </w:p>
    <w:p w14:paraId="20A00004" w14:textId="77777777" w:rsidR="00DE26CA" w:rsidRDefault="00000000">
      <w:pPr>
        <w:pStyle w:val="Heading3"/>
      </w:pPr>
      <w:r>
        <w:t>What it does</w:t>
      </w:r>
    </w:p>
    <w:p w14:paraId="20A00005" w14:textId="77777777" w:rsidR="00DE26CA" w:rsidRDefault="00000000">
      <w:pPr>
        <w:pStyle w:val="BodyText"/>
      </w:pPr>
      <w:r>
        <w:t>EBS finds the mass-mixing fractions of up to five source polymers whose combined elemental weight composition best matches a target molecule. It solves a constrained optimisation problem (Non-Negative Least Squares) and shows you whether an exact match is possible or whether it is returning the closest achievable blend.</w:t>
      </w:r>
    </w:p>
    <w:p w14:paraId="20A00006" w14:textId="77777777" w:rsidR="00DE26CA" w:rsidRDefault="00000000">
      <w:pPr>
        <w:pStyle w:val="Heading3"/>
      </w:pPr>
      <w:r>
        <w:t>System requirements</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top w:w="80" w:type="dxa"/>
          <w:left w:w="120" w:type="dxa"/>
          <w:bottom w:w="80" w:type="dxa"/>
          <w:right w:w="120" w:type="dxa"/>
        </w:tblCellMar>
        <w:tblLook w:val="04A0" w:firstRow="1" w:lastRow="0" w:firstColumn="1" w:lastColumn="0" w:noHBand="0" w:noVBand="1"/>
      </w:tblPr>
      <w:tblGrid>
        <w:gridCol w:w="2520"/>
        <w:gridCol w:w="6840"/>
      </w:tblGrid>
      <w:tr w:rsidR="00CC7F11" w14:paraId="005DFA27" w14:textId="77777777">
        <w:tc>
          <w:tcPr>
            <w:tcW w:w="2520" w:type="dxa"/>
            <w:shd w:val="clear" w:color="auto" w:fill="E8EDF3"/>
            <w:tcMar>
              <w:top w:w="80" w:type="dxa"/>
              <w:left w:w="120" w:type="dxa"/>
              <w:bottom w:w="80" w:type="dxa"/>
              <w:right w:w="120" w:type="dxa"/>
            </w:tcMar>
          </w:tcPr>
          <w:p w14:paraId="20A00007" w14:textId="77777777" w:rsidR="00CC7F11" w:rsidRDefault="00000000">
            <w:pPr>
              <w:pStyle w:val="BodyText"/>
            </w:pPr>
            <w:r>
              <w:rPr>
                <w:b/>
              </w:rPr>
              <w:t>Requirement</w:t>
            </w:r>
          </w:p>
        </w:tc>
        <w:tc>
          <w:tcPr>
            <w:tcW w:w="6840" w:type="dxa"/>
            <w:shd w:val="clear" w:color="auto" w:fill="E8EDF3"/>
            <w:tcMar>
              <w:top w:w="80" w:type="dxa"/>
              <w:left w:w="120" w:type="dxa"/>
              <w:bottom w:w="80" w:type="dxa"/>
              <w:right w:w="120" w:type="dxa"/>
            </w:tcMar>
          </w:tcPr>
          <w:p w14:paraId="20A00008" w14:textId="77777777" w:rsidR="00CC7F11" w:rsidRDefault="00000000">
            <w:pPr>
              <w:pStyle w:val="BodyText"/>
            </w:pPr>
            <w:r>
              <w:rPr>
                <w:b/>
              </w:rPr>
              <w:t>Details</w:t>
            </w:r>
          </w:p>
        </w:tc>
      </w:tr>
      <w:tr w:rsidR="00CC7F11" w14:paraId="30525B8C" w14:textId="77777777">
        <w:tc>
          <w:tcPr>
            <w:tcW w:w="2520" w:type="dxa"/>
            <w:tcMar>
              <w:top w:w="80" w:type="dxa"/>
              <w:left w:w="120" w:type="dxa"/>
              <w:bottom w:w="80" w:type="dxa"/>
              <w:right w:w="120" w:type="dxa"/>
            </w:tcMar>
          </w:tcPr>
          <w:p w14:paraId="20A00009" w14:textId="77777777" w:rsidR="00CC7F11" w:rsidRDefault="00000000">
            <w:pPr>
              <w:pStyle w:val="BodyText"/>
            </w:pPr>
            <w:r>
              <w:t>Browser</w:t>
            </w:r>
          </w:p>
        </w:tc>
        <w:tc>
          <w:tcPr>
            <w:tcW w:w="6840" w:type="dxa"/>
            <w:tcMar>
              <w:top w:w="80" w:type="dxa"/>
              <w:left w:w="120" w:type="dxa"/>
              <w:bottom w:w="80" w:type="dxa"/>
              <w:right w:w="120" w:type="dxa"/>
            </w:tcMar>
          </w:tcPr>
          <w:p w14:paraId="20A0000A" w14:textId="77777777" w:rsidR="00CC7F11" w:rsidRDefault="00000000">
            <w:pPr>
              <w:pStyle w:val="BodyText"/>
            </w:pPr>
            <w:r>
              <w:t>Chrome ≥80, Edge ≥80, Firefox ≥78, Safari ≥14. Any Chromium-based browser (Brave, Opera, Vivaldi) also works.</w:t>
            </w:r>
          </w:p>
        </w:tc>
      </w:tr>
      <w:tr w:rsidR="00CC7F11" w14:paraId="628ED83C" w14:textId="77777777">
        <w:tc>
          <w:tcPr>
            <w:tcW w:w="2520" w:type="dxa"/>
            <w:tcMar>
              <w:top w:w="80" w:type="dxa"/>
              <w:left w:w="120" w:type="dxa"/>
              <w:bottom w:w="80" w:type="dxa"/>
              <w:right w:w="120" w:type="dxa"/>
            </w:tcMar>
          </w:tcPr>
          <w:p w14:paraId="20A0000B" w14:textId="77777777" w:rsidR="00CC7F11" w:rsidRDefault="00000000">
            <w:pPr>
              <w:pStyle w:val="BodyText"/>
            </w:pPr>
            <w:r>
              <w:t>Operating system</w:t>
            </w:r>
          </w:p>
        </w:tc>
        <w:tc>
          <w:tcPr>
            <w:tcW w:w="6840" w:type="dxa"/>
            <w:tcMar>
              <w:top w:w="80" w:type="dxa"/>
              <w:left w:w="120" w:type="dxa"/>
              <w:bottom w:w="80" w:type="dxa"/>
              <w:right w:w="120" w:type="dxa"/>
            </w:tcMar>
          </w:tcPr>
          <w:p w14:paraId="20A0000C" w14:textId="77777777" w:rsidR="00CC7F11" w:rsidRDefault="00000000">
            <w:pPr>
              <w:pStyle w:val="BodyText"/>
            </w:pPr>
            <w:r>
              <w:t>Windows, macOS, or Linux. The file runs identically on all three.</w:t>
            </w:r>
          </w:p>
        </w:tc>
      </w:tr>
      <w:tr w:rsidR="00CC7F11" w14:paraId="1D0A5DE0" w14:textId="77777777">
        <w:tc>
          <w:tcPr>
            <w:tcW w:w="2520" w:type="dxa"/>
            <w:tcMar>
              <w:top w:w="80" w:type="dxa"/>
              <w:left w:w="120" w:type="dxa"/>
              <w:bottom w:w="80" w:type="dxa"/>
              <w:right w:w="120" w:type="dxa"/>
            </w:tcMar>
          </w:tcPr>
          <w:p w14:paraId="20A0000D" w14:textId="77777777" w:rsidR="00CC7F11" w:rsidRDefault="00000000">
            <w:pPr>
              <w:pStyle w:val="BodyText"/>
            </w:pPr>
            <w:r>
              <w:t>Internet connection</w:t>
            </w:r>
          </w:p>
        </w:tc>
        <w:tc>
          <w:tcPr>
            <w:tcW w:w="6840" w:type="dxa"/>
            <w:tcMar>
              <w:top w:w="80" w:type="dxa"/>
              <w:left w:w="120" w:type="dxa"/>
              <w:bottom w:w="80" w:type="dxa"/>
              <w:right w:w="120" w:type="dxa"/>
            </w:tcMar>
          </w:tcPr>
          <w:p w14:paraId="20A0000E" w14:textId="77777777" w:rsidR="00CC7F11" w:rsidRDefault="00000000">
            <w:pPr>
              <w:pStyle w:val="BodyText"/>
            </w:pPr>
            <w:r>
              <w:t>Not required. The application is entirely self-contained.</w:t>
            </w:r>
          </w:p>
        </w:tc>
      </w:tr>
      <w:tr w:rsidR="00CC7F11" w14:paraId="31C01951" w14:textId="77777777">
        <w:tc>
          <w:tcPr>
            <w:tcW w:w="2520" w:type="dxa"/>
            <w:tcMar>
              <w:top w:w="80" w:type="dxa"/>
              <w:left w:w="120" w:type="dxa"/>
              <w:bottom w:w="80" w:type="dxa"/>
              <w:right w:w="120" w:type="dxa"/>
            </w:tcMar>
          </w:tcPr>
          <w:p w14:paraId="20A0000F" w14:textId="77777777" w:rsidR="00CC7F11" w:rsidRDefault="00000000">
            <w:pPr>
              <w:pStyle w:val="BodyText"/>
            </w:pPr>
            <w:r>
              <w:t>Mobile / tablet</w:t>
            </w:r>
          </w:p>
        </w:tc>
        <w:tc>
          <w:tcPr>
            <w:tcW w:w="6840" w:type="dxa"/>
            <w:tcMar>
              <w:top w:w="80" w:type="dxa"/>
              <w:left w:w="120" w:type="dxa"/>
              <w:bottom w:w="80" w:type="dxa"/>
              <w:right w:w="120" w:type="dxa"/>
            </w:tcMar>
          </w:tcPr>
          <w:p w14:paraId="20A00010" w14:textId="77777777" w:rsidR="00CC7F11" w:rsidRDefault="00000000">
            <w:pPr>
              <w:pStyle w:val="BodyText"/>
            </w:pPr>
            <w:r>
              <w:t>Functional on tablet-sized screens (≥768 px wide). Not optimised for phone-sized screens — the two-column layout will reflow but some advanced tool panels may require horizontal scrolling.</w:t>
            </w:r>
          </w:p>
        </w:tc>
      </w:tr>
      <w:tr w:rsidR="00CC7F11" w14:paraId="31980215" w14:textId="77777777">
        <w:tc>
          <w:tcPr>
            <w:tcW w:w="2520" w:type="dxa"/>
            <w:tcMar>
              <w:top w:w="80" w:type="dxa"/>
              <w:left w:w="120" w:type="dxa"/>
              <w:bottom w:w="80" w:type="dxa"/>
              <w:right w:w="120" w:type="dxa"/>
            </w:tcMar>
          </w:tcPr>
          <w:p w14:paraId="20A00011" w14:textId="77777777" w:rsidR="00CC7F11" w:rsidRDefault="00000000">
            <w:pPr>
              <w:pStyle w:val="BodyText"/>
            </w:pPr>
            <w:r>
              <w:t>File to download</w:t>
            </w:r>
          </w:p>
        </w:tc>
        <w:tc>
          <w:tcPr>
            <w:tcW w:w="6840" w:type="dxa"/>
            <w:tcMar>
              <w:top w:w="80" w:type="dxa"/>
              <w:left w:w="120" w:type="dxa"/>
              <w:bottom w:w="80" w:type="dxa"/>
              <w:right w:w="120" w:type="dxa"/>
            </w:tcMar>
          </w:tcPr>
          <w:p w14:paraId="20A00012" w14:textId="77777777" w:rsidR="00CC7F11" w:rsidRDefault="00000000">
            <w:pPr>
              <w:pStyle w:val="BodyText"/>
            </w:pPr>
            <w:r>
              <w:t>molecular_solver_v8.html (one file, ~300 KB)</w:t>
            </w:r>
          </w:p>
        </w:tc>
      </w:tr>
    </w:tbl>
    <w:p w14:paraId="20A00013" w14:textId="77777777" w:rsidR="00DE26CA" w:rsidRDefault="00000000">
      <w:pPr>
        <w:pStyle w:val="Heading3"/>
      </w:pPr>
      <w:r>
        <w:t>Three steps to your first result</w:t>
      </w:r>
    </w:p>
    <w:p w14:paraId="20A00014" w14:textId="77777777" w:rsidR="00DE26CA" w:rsidRDefault="00000000">
      <w:pPr>
        <w:pStyle w:val="BodyText"/>
        <w:numPr>
          <w:ilvl w:val="0"/>
          <w:numId w:val="5"/>
        </w:numPr>
      </w:pPr>
      <w:r>
        <w:rPr>
          <w:b/>
        </w:rPr>
        <w:t xml:space="preserve">Step 1 — </w:t>
      </w:r>
      <w:r>
        <w:t xml:space="preserve">Download </w:t>
      </w:r>
    </w:p>
    <w:p w14:paraId="20A00015" w14:textId="77777777" w:rsidR="00DE26CA" w:rsidRDefault="00000000">
      <w:pPr>
        <w:pStyle w:val="BodyText"/>
      </w:pPr>
      <w:r>
        <w:t>Go to https://github.com/pemason437-svg/Elemental-Blend-Solver and click molecular_solver_v8.html, then click Download raw file. Save it anywhere on your computer.</w:t>
      </w:r>
    </w:p>
    <w:p w14:paraId="20A00016" w14:textId="77777777" w:rsidR="00DE26CA" w:rsidRDefault="00000000">
      <w:pPr>
        <w:pStyle w:val="BodyText"/>
        <w:numPr>
          <w:ilvl w:val="0"/>
          <w:numId w:val="5"/>
        </w:numPr>
      </w:pPr>
      <w:r>
        <w:rPr>
          <w:b/>
        </w:rPr>
        <w:t xml:space="preserve">Step 2 — </w:t>
      </w:r>
      <w:r>
        <w:t xml:space="preserve">Open </w:t>
      </w:r>
    </w:p>
    <w:p w14:paraId="20A00017" w14:textId="77777777" w:rsidR="00DE26CA" w:rsidRDefault="00000000">
      <w:pPr>
        <w:pStyle w:val="BodyText"/>
      </w:pPr>
      <w:r>
        <w:t>Double-click the downloaded file. It opens in your default browser. If nothing happens, right-click the file and choose Open with → [your browser].</w:t>
      </w:r>
    </w:p>
    <w:p w14:paraId="20A00018" w14:textId="77777777" w:rsidR="00DE26CA" w:rsidRDefault="00000000">
      <w:pPr>
        <w:pStyle w:val="BodyText"/>
        <w:numPr>
          <w:ilvl w:val="0"/>
          <w:numId w:val="5"/>
        </w:numPr>
      </w:pPr>
      <w:r>
        <w:rPr>
          <w:b/>
        </w:rPr>
        <w:lastRenderedPageBreak/>
        <w:t xml:space="preserve">Step 3 — </w:t>
      </w:r>
      <w:r>
        <w:t xml:space="preserve">Read the result </w:t>
      </w:r>
    </w:p>
    <w:p w14:paraId="20A00019" w14:textId="77777777" w:rsidR="00DE26CA" w:rsidRDefault="00000000">
      <w:pPr>
        <w:pStyle w:val="BodyText"/>
      </w:pPr>
      <w:r>
        <w:t>The default problem (Choline Chloride target, five common polymers) is pre-loaded and already solved. The coloured fraction bars on the left show each polymer’s contribution. The status bar shows whether the match is exact or best-fit only. See §4.6 for a full guided walkthrough of a problem from scratch.</w:t>
      </w:r>
    </w:p>
    <w:p w14:paraId="20A0001A" w14:textId="77777777" w:rsidR="00DE26CA" w:rsidRDefault="00000000">
      <w:pPr>
        <w:pStyle w:val="Heading3"/>
      </w:pPr>
      <w:r>
        <w:t>Interpreting the status bar at a glance</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top w:w="80" w:type="dxa"/>
          <w:left w:w="120" w:type="dxa"/>
          <w:bottom w:w="80" w:type="dxa"/>
          <w:right w:w="120" w:type="dxa"/>
        </w:tblCellMar>
        <w:tblLook w:val="04A0" w:firstRow="1" w:lastRow="0" w:firstColumn="1" w:lastColumn="0" w:noHBand="0" w:noVBand="1"/>
      </w:tblPr>
      <w:tblGrid>
        <w:gridCol w:w="2520"/>
        <w:gridCol w:w="6840"/>
      </w:tblGrid>
      <w:tr w:rsidR="00CC7F11" w14:paraId="2F94A850" w14:textId="77777777">
        <w:tc>
          <w:tcPr>
            <w:tcW w:w="2520" w:type="dxa"/>
            <w:shd w:val="clear" w:color="auto" w:fill="E8EDF3"/>
            <w:tcMar>
              <w:top w:w="80" w:type="dxa"/>
              <w:left w:w="120" w:type="dxa"/>
              <w:bottom w:w="80" w:type="dxa"/>
              <w:right w:w="120" w:type="dxa"/>
            </w:tcMar>
          </w:tcPr>
          <w:p w14:paraId="20A0001B" w14:textId="77777777" w:rsidR="00CC7F11" w:rsidRDefault="00000000">
            <w:pPr>
              <w:pStyle w:val="BodyText"/>
            </w:pPr>
            <w:r>
              <w:rPr>
                <w:b/>
              </w:rPr>
              <w:t>Status</w:t>
            </w:r>
          </w:p>
        </w:tc>
        <w:tc>
          <w:tcPr>
            <w:tcW w:w="6840" w:type="dxa"/>
            <w:shd w:val="clear" w:color="auto" w:fill="E8EDF3"/>
            <w:tcMar>
              <w:top w:w="80" w:type="dxa"/>
              <w:left w:w="120" w:type="dxa"/>
              <w:bottom w:w="80" w:type="dxa"/>
              <w:right w:w="120" w:type="dxa"/>
            </w:tcMar>
          </w:tcPr>
          <w:p w14:paraId="20A0001C" w14:textId="77777777" w:rsidR="00CC7F11" w:rsidRDefault="00000000">
            <w:pPr>
              <w:pStyle w:val="BodyText"/>
            </w:pPr>
            <w:r>
              <w:rPr>
                <w:b/>
              </w:rPr>
              <w:t>Meaning</w:t>
            </w:r>
          </w:p>
        </w:tc>
      </w:tr>
      <w:tr w:rsidR="00CC7F11" w14:paraId="7509BFE1" w14:textId="77777777">
        <w:tc>
          <w:tcPr>
            <w:tcW w:w="2520" w:type="dxa"/>
            <w:tcMar>
              <w:top w:w="80" w:type="dxa"/>
              <w:left w:w="120" w:type="dxa"/>
              <w:bottom w:w="80" w:type="dxa"/>
              <w:right w:w="120" w:type="dxa"/>
            </w:tcMar>
          </w:tcPr>
          <w:p w14:paraId="20A0001D" w14:textId="77777777" w:rsidR="00CC7F11" w:rsidRDefault="00000000">
            <w:pPr>
              <w:pStyle w:val="BodyText"/>
            </w:pPr>
            <w:r>
              <w:t>✓ Exact solution — all fractions ≥0</w:t>
            </w:r>
          </w:p>
        </w:tc>
        <w:tc>
          <w:tcPr>
            <w:tcW w:w="6840" w:type="dxa"/>
            <w:tcMar>
              <w:top w:w="80" w:type="dxa"/>
              <w:left w:w="120" w:type="dxa"/>
              <w:bottom w:w="80" w:type="dxa"/>
              <w:right w:w="120" w:type="dxa"/>
            </w:tcMar>
          </w:tcPr>
          <w:p w14:paraId="20A0001E" w14:textId="77777777" w:rsidR="00CC7F11" w:rsidRDefault="00000000">
            <w:pPr>
              <w:pStyle w:val="BodyText"/>
            </w:pPr>
            <w:r>
              <w:t>The target lies inside the convex hull of the source polymers. The blend is physically realisable and the elemental match is perfect (residual SSR &lt; 1×10⁻⁸).</w:t>
            </w:r>
          </w:p>
        </w:tc>
      </w:tr>
      <w:tr w:rsidR="00CC7F11" w14:paraId="12130B22" w14:textId="77777777">
        <w:tc>
          <w:tcPr>
            <w:tcW w:w="2520" w:type="dxa"/>
            <w:tcMar>
              <w:top w:w="80" w:type="dxa"/>
              <w:left w:w="120" w:type="dxa"/>
              <w:bottom w:w="80" w:type="dxa"/>
              <w:right w:w="120" w:type="dxa"/>
            </w:tcMar>
          </w:tcPr>
          <w:p w14:paraId="20A0001F" w14:textId="77777777" w:rsidR="00CC7F11" w:rsidRDefault="00000000">
            <w:pPr>
              <w:pStyle w:val="BodyText"/>
            </w:pPr>
            <w:r>
              <w:t>Best-fit only — no exact physical solution exists</w:t>
            </w:r>
          </w:p>
        </w:tc>
        <w:tc>
          <w:tcPr>
            <w:tcW w:w="6840" w:type="dxa"/>
            <w:tcMar>
              <w:top w:w="80" w:type="dxa"/>
              <w:left w:w="120" w:type="dxa"/>
              <w:bottom w:w="80" w:type="dxa"/>
              <w:right w:w="120" w:type="dxa"/>
            </w:tcMar>
          </w:tcPr>
          <w:p w14:paraId="20A00020" w14:textId="77777777" w:rsidR="00CC7F11" w:rsidRDefault="00000000">
            <w:pPr>
              <w:pStyle w:val="BodyText"/>
            </w:pPr>
            <w:r>
              <w:t>The target cannot be exactly reproduced by any blend of these sources. The solver returns the closest achievable composition. The maximum per-element error is shown in the same bar. Try the Substitution Recommender (§7.3) or Exhaustive Search (§7.8) to find a better source set.</w:t>
            </w:r>
          </w:p>
        </w:tc>
      </w:tr>
    </w:tbl>
    <w:p w14:paraId="20A00021" w14:textId="77777777" w:rsidR="00DE26CA" w:rsidRDefault="00000000">
      <w:pPr>
        <w:pStyle w:val="Heading3"/>
      </w:pPr>
      <w:r>
        <w:t>Where to find help</w:t>
      </w:r>
    </w:p>
    <w:p w14:paraId="20A00022" w14:textId="77777777" w:rsidR="00DE26CA" w:rsidRDefault="00000000">
      <w:pPr>
        <w:pStyle w:val="BodyText"/>
        <w:numPr>
          <w:ilvl w:val="0"/>
          <w:numId w:val="3"/>
        </w:numPr>
      </w:pPr>
      <w:r>
        <w:t>New to the tool? Start with §4.6 (First Blend Walkthrough).</w:t>
      </w:r>
    </w:p>
    <w:p w14:paraId="20A00023" w14:textId="77777777" w:rsidR="00DE26CA" w:rsidRDefault="00000000">
      <w:pPr>
        <w:pStyle w:val="BodyText"/>
        <w:numPr>
          <w:ilvl w:val="0"/>
          <w:numId w:val="3"/>
        </w:numPr>
      </w:pPr>
      <w:r>
        <w:t>Need to understand the maths? See §2 (Mathematical Framework) with annotated code.</w:t>
      </w:r>
    </w:p>
    <w:p w14:paraId="20A00024" w14:textId="77777777" w:rsidR="00DE26CA" w:rsidRDefault="00000000">
      <w:pPr>
        <w:pStyle w:val="BodyText"/>
        <w:numPr>
          <w:ilvl w:val="0"/>
          <w:numId w:val="3"/>
        </w:numPr>
      </w:pPr>
      <w:r>
        <w:t>Getting unexpected results? See §14 (Troubleshooting).</w:t>
      </w:r>
    </w:p>
    <w:p w14:paraId="20A00025" w14:textId="77777777" w:rsidR="00DE26CA" w:rsidRDefault="00000000">
      <w:pPr>
        <w:pStyle w:val="BodyText"/>
        <w:numPr>
          <w:ilvl w:val="0"/>
          <w:numId w:val="3"/>
        </w:numPr>
      </w:pPr>
      <w:r>
        <w:t>Looking for a specific term? See §15 (Glossary).</w:t>
      </w:r>
    </w:p>
    <w:p w14:paraId="20A00026" w14:textId="77777777" w:rsidR="00DE26CA" w:rsidRDefault="00000000">
      <w:pPr>
        <w:pStyle w:val="BodyText"/>
        <w:numPr>
          <w:ilvl w:val="0"/>
          <w:numId w:val="3"/>
        </w:numPr>
      </w:pPr>
      <w:r>
        <w:t>Want to report a bug or request a feature? Use the GitHub issue tracker: https://github.com/pemason437-svg/Elemental-Blend-Solver/issues</w:t>
      </w:r>
    </w:p>
    <w:p w14:paraId="20A00027" w14:textId="77777777" w:rsidR="00DE26CA" w:rsidRDefault="00DE26CA">
      <w:pPr>
        <w:pStyle w:val="BodyText"/>
        <w:spacing w:before="0" w:after="80"/>
      </w:pPr>
    </w:p>
    <w:p w14:paraId="48F16367" w14:textId="77777777" w:rsidR="00435B93" w:rsidRDefault="00000000">
      <w:pPr>
        <w:pStyle w:val="Heading1"/>
      </w:pPr>
      <w:bookmarkStart w:id="0" w:name="project-overview"/>
      <w:r>
        <w:t>1. Project Overview</w:t>
      </w:r>
    </w:p>
    <w:p w14:paraId="48F16368" w14:textId="20BDC5DF" w:rsidR="00435B93" w:rsidRDefault="00000000">
      <w:pPr>
        <w:pStyle w:val="FirstParagraph"/>
      </w:pPr>
      <w:r>
        <w:t>The Elemental Blend Solver is a fully self-contained, single-file HTML application (molecular_solver_v8.html) that runs entirely in the browser — no installation, no server, no internet connection required. It computes the mass-mixing fractions of up to 5 source molecules whose combined elemental weight fractions best match a chosen target molecule. Version 8 extends element support from 5 elements (C, H, O, N, Cl) to 20 elements: C, H, O, N, Cl, S, P, Si, F, Br, I, Na, K, Mg, Ca, Fe, Al, B, Se, and Zn.</w:t>
      </w:r>
    </w:p>
    <w:p w14:paraId="48F16369" w14:textId="77777777" w:rsidR="00435B93" w:rsidRDefault="00000000">
      <w:pPr>
        <w:pStyle w:val="BodyText"/>
      </w:pPr>
      <w:r>
        <w:lastRenderedPageBreak/>
        <w:t>The specific problem solved in development was blending PVC, PET, Polypropylene, POM (Acetal), and Nylon 66 to match the elemental composition of Choline Chloride (C₅H₁₄NOCl). All molecules are fully editable through the UI — no code changes required.</w:t>
      </w:r>
    </w:p>
    <w:p w14:paraId="48F1636A" w14:textId="77777777" w:rsidR="00435B93" w:rsidRDefault="00000000">
      <w:pPr>
        <w:pStyle w:val="Heading2"/>
      </w:pPr>
      <w:bookmarkStart w:id="1" w:name="how-to-run"/>
      <w:r>
        <w:t>1.1 How to Run</w:t>
      </w:r>
    </w:p>
    <w:p w14:paraId="48F1636B" w14:textId="654A3967" w:rsidR="00435B93" w:rsidRDefault="00000000">
      <w:pPr>
        <w:numPr>
          <w:ilvl w:val="0"/>
          <w:numId w:val="2"/>
        </w:numPr>
      </w:pPr>
      <w:r>
        <w:t>Download molecular_solver_v8.html to any folder</w:t>
      </w:r>
    </w:p>
    <w:p w14:paraId="48F1636C" w14:textId="77777777" w:rsidR="00435B93" w:rsidRDefault="00000000">
      <w:pPr>
        <w:numPr>
          <w:ilvl w:val="0"/>
          <w:numId w:val="2"/>
        </w:numPr>
      </w:pPr>
      <w:r>
        <w:t>Double-click to open in any modern browser (Chrome, Edge, Firefox, Safari)</w:t>
      </w:r>
    </w:p>
    <w:p w14:paraId="48F1636D" w14:textId="77777777" w:rsidR="00435B93" w:rsidRDefault="00000000">
      <w:pPr>
        <w:numPr>
          <w:ilvl w:val="0"/>
          <w:numId w:val="2"/>
        </w:numPr>
      </w:pPr>
      <w:r>
        <w:t>No npm, no Node.js, no VS Code, no dependencies required</w:t>
      </w:r>
    </w:p>
    <w:p w14:paraId="48F1636E" w14:textId="77777777" w:rsidR="00435B93" w:rsidRDefault="00000000">
      <w:pPr>
        <w:pStyle w:val="Heading2"/>
      </w:pPr>
      <w:bookmarkStart w:id="2" w:name="key-features"/>
      <w:bookmarkEnd w:id="1"/>
      <w:r>
        <w:t>1.2 Key Features</w:t>
      </w:r>
    </w:p>
    <w:p w14:paraId="48F1636F" w14:textId="77777777" w:rsidR="00435B93" w:rsidRDefault="00000000">
      <w:pPr>
        <w:numPr>
          <w:ilvl w:val="0"/>
          <w:numId w:val="3"/>
        </w:numPr>
      </w:pPr>
      <w:r>
        <w:t>Live NNLS solver — results update instantly as you change any molecule</w:t>
      </w:r>
    </w:p>
    <w:p w14:paraId="48F16370" w14:textId="77777777" w:rsidR="00435B93" w:rsidRDefault="00000000">
      <w:pPr>
        <w:numPr>
          <w:ilvl w:val="0"/>
          <w:numId w:val="3"/>
        </w:numPr>
      </w:pPr>
      <w:r>
        <w:t>Up to 5 source molecules; unlimited target molecule choices</w:t>
      </w:r>
    </w:p>
    <w:p w14:paraId="48F16371" w14:textId="77777777" w:rsidR="00435B93" w:rsidRDefault="00000000">
      <w:pPr>
        <w:numPr>
          <w:ilvl w:val="0"/>
          <w:numId w:val="3"/>
        </w:numPr>
      </w:pPr>
      <w:r>
        <w:t>8 target presets: Choline Chloride, Glucose, Urea, Glycine, Alanine, Adipic Acid, Caprolactam, Custom</w:t>
      </w:r>
    </w:p>
    <w:p w14:paraId="48F16372" w14:textId="77777777" w:rsidR="00435B93" w:rsidRDefault="00000000">
      <w:pPr>
        <w:numPr>
          <w:ilvl w:val="0"/>
          <w:numId w:val="3"/>
        </w:numPr>
      </w:pPr>
      <w:r>
        <w:t>15 source polymer presets; 73-polymer database for advanced tools (expanded from 60 in v8 release, adding 13 entries covering Si, P, Na, B, Br, I, K, Mg, Ca, Fe, Al, Se, Zn)</w:t>
      </w:r>
    </w:p>
    <w:p w14:paraId="48F16373" w14:textId="77777777" w:rsidR="00435B93" w:rsidRDefault="00000000">
      <w:pPr>
        <w:numPr>
          <w:ilvl w:val="0"/>
          <w:numId w:val="3"/>
        </w:numPr>
      </w:pPr>
      <w:r>
        <w:t>6 interactive graphical analysis views (Radar, Scatter, Build-up, Blend Error, Feasibility, Convergence)</w:t>
      </w:r>
    </w:p>
    <w:p w14:paraId="48F16374" w14:textId="77777777" w:rsidR="00435B93" w:rsidRDefault="00000000">
      <w:pPr>
        <w:numPr>
          <w:ilvl w:val="0"/>
          <w:numId w:val="3"/>
        </w:numPr>
      </w:pPr>
      <w:r>
        <w:t>8 advanced diagnostic tools: Sensitivity Analysis (Monte Carlo), Distance-to-Hull, Substitution Recommender, Leave-One-Out Source Importance, Global Decomposability Score, PCA Database Coverage Map, Ternary SSR Contour (3-source mode), and Exhaustive Optimal Blend Search; Light/Dark mode toggle (☀️/🌙) in the header preserves preference across sessions</w:t>
      </w:r>
    </w:p>
    <w:p w14:paraId="48F16375" w14:textId="77777777" w:rsidR="00435B93" w:rsidRDefault="00000000">
      <w:pPr>
        <w:numPr>
          <w:ilvl w:val="0"/>
          <w:numId w:val="3"/>
        </w:numPr>
      </w:pPr>
      <w:r>
        <w:t>📄 Export Word Report — 8-section formal report with all charts and analyses embedded as SVG</w:t>
      </w:r>
    </w:p>
    <w:p w14:paraId="48F16376" w14:textId="77777777" w:rsidR="00435B93" w:rsidRDefault="00000000">
      <w:pPr>
        <w:numPr>
          <w:ilvl w:val="0"/>
          <w:numId w:val="3"/>
        </w:numPr>
      </w:pPr>
      <w:r>
        <w:t>🖼 Export Charts (SVG) — all 6 charts as standalone SVG files</w:t>
      </w:r>
    </w:p>
    <w:p w14:paraId="48F16377" w14:textId="77777777" w:rsidR="00435B93" w:rsidRDefault="00000000">
      <w:pPr>
        <w:pStyle w:val="Heading1"/>
      </w:pPr>
      <w:bookmarkStart w:id="3" w:name="mathematical-framework"/>
      <w:bookmarkEnd w:id="0"/>
      <w:bookmarkEnd w:id="2"/>
      <w:r>
        <w:t>2. Mathematical Framework</w:t>
      </w:r>
    </w:p>
    <w:p w14:paraId="48F16378" w14:textId="77777777" w:rsidR="00435B93" w:rsidRDefault="00000000">
      <w:pPr>
        <w:pStyle w:val="Heading2"/>
      </w:pPr>
      <w:bookmarkStart w:id="4" w:name="weight-fraction-definition"/>
      <w:r>
        <w:t>2.1 Weight Fraction Definition</w:t>
      </w:r>
    </w:p>
    <w:p w14:paraId="48F16379" w14:textId="77777777" w:rsidR="00435B93" w:rsidRDefault="00000000">
      <w:pPr>
        <w:pStyle w:val="FirstParagraph"/>
      </w:pPr>
      <w:r>
        <w:t>For a molecule containing any subset of the 20 tracked elements (C, H, O, N, Cl, S, P, Si, F, Br, I, Na, K, Mg, Ca, Fe, Al, B, Se, Zn), the molecular weight and elemental weight fractions are:</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r>
                  <w:rPr>
                    <w:rFonts w:ascii="Cambria Math" w:hAnsi="Cambria Math"/>
                  </w:rPr>
                  <m:t>M</m:t>
                </m:r>
                <m:r>
                  <m:rPr>
                    <m:sty m:val="p"/>
                  </m:rPr>
                  <w:rPr>
                    <w:rFonts w:ascii="Cambria Math" w:hAnsi="Cambria Math"/>
                  </w:rPr>
                  <m:t xml:space="preserve"> = 12.011</m:t>
                </m:r>
                <m:r>
                  <w:rPr>
                    <w:rFonts w:ascii="Cambria Math" w:hAnsi="Cambria Math"/>
                  </w:rPr>
                  <m:t>a</m:t>
                </m:r>
                <m:r>
                  <m:rPr>
                    <m:sty m:val="p"/>
                  </m:rPr>
                  <w:rPr>
                    <w:rFonts w:ascii="Cambria Math" w:hAnsi="Cambria Math"/>
                  </w:rPr>
                  <m:t xml:space="preserve"> + 1.008</m:t>
                </m:r>
                <m:r>
                  <w:rPr>
                    <w:rFonts w:ascii="Cambria Math" w:hAnsi="Cambria Math"/>
                  </w:rPr>
                  <m:t>b</m:t>
                </m:r>
                <m:r>
                  <m:rPr>
                    <m:sty m:val="p"/>
                  </m:rPr>
                  <w:rPr>
                    <w:rFonts w:ascii="Cambria Math" w:hAnsi="Cambria Math"/>
                  </w:rPr>
                  <m:t xml:space="preserve"> + 15.999</m:t>
                </m:r>
                <m:r>
                  <w:rPr>
                    <w:rFonts w:ascii="Cambria Math" w:hAnsi="Cambria Math"/>
                  </w:rPr>
                  <m:t>c</m:t>
                </m:r>
                <m:r>
                  <m:rPr>
                    <m:sty m:val="p"/>
                  </m:rPr>
                  <w:rPr>
                    <w:rFonts w:ascii="Cambria Math" w:hAnsi="Cambria Math"/>
                  </w:rPr>
                  <m:t xml:space="preserve"> + 14.007</m:t>
                </m:r>
                <m:r>
                  <w:rPr>
                    <w:rFonts w:ascii="Cambria Math" w:hAnsi="Cambria Math"/>
                  </w:rPr>
                  <m:t>d</m:t>
                </m:r>
                <m:r>
                  <m:rPr>
                    <m:sty m:val="p"/>
                  </m:rPr>
                  <w:rPr>
                    <w:rFonts w:ascii="Cambria Math" w:hAnsi="Cambria Math"/>
                  </w:rPr>
                  <m:t xml:space="preserve"> + 35.453</m:t>
                </m:r>
                <m:r>
                  <w:rPr>
                    <w:rFonts w:ascii="Cambria Math" w:hAnsi="Cambria Math"/>
                  </w:rPr>
                  <m:t>e</m:t>
                </m:r>
                <m:r>
                  <m:rPr>
                    <m:sty m:val="p"/>
                  </m:rPr>
                  <w:rPr>
                    <w:rFonts w:ascii="Cambria Math" w:hAnsi="Cambria Math"/>
                  </w:rPr>
                  <m:t xml:space="preserve"> + 32.06</m:t>
                </m:r>
                <m:r>
                  <w:rPr>
                    <w:rFonts w:ascii="Cambria Math" w:hAnsi="Cambria Math"/>
                  </w:rPr>
                  <m:t>f</m:t>
                </m:r>
                <m:r>
                  <m:rPr>
                    <m:sty m:val="p"/>
                  </m:rPr>
                  <w:rPr>
                    <w:rFonts w:ascii="Cambria Math" w:hAnsi="Cambria Math"/>
                  </w:rPr>
                  <m:t xml:space="preserve"> + 30.974</m:t>
                </m:r>
                <m:r>
                  <w:rPr>
                    <w:rFonts w:ascii="Cambria Math" w:hAnsi="Cambria Math"/>
                  </w:rPr>
                  <m:t>g</m:t>
                </m:r>
                <m:r>
                  <m:rPr>
                    <m:sty m:val="p"/>
                  </m:rPr>
                  <w:rPr>
                    <w:rFonts w:ascii="Cambria Math" w:hAnsi="Cambria Math"/>
                  </w:rPr>
                  <m:t xml:space="preserve"> + 28.086</m:t>
                </m:r>
                <m:r>
                  <w:rPr>
                    <w:rFonts w:ascii="Cambria Math" w:hAnsi="Cambria Math"/>
                  </w:rPr>
                  <m:t>h</m:t>
                </m:r>
                <m:r>
                  <m:rPr>
                    <m:sty m:val="p"/>
                  </m:rPr>
                  <w:rPr>
                    <w:rFonts w:ascii="Cambria Math" w:hAnsi="Cambria Math"/>
                  </w:rPr>
                  <m:t xml:space="preserve"> + 18.998</m:t>
                </m:r>
                <m:r>
                  <w:rPr>
                    <w:rFonts w:ascii="Cambria Math" w:hAnsi="Cambria Math"/>
                  </w:rPr>
                  <m:t>i</m:t>
                </m:r>
                <m:r>
                  <m:rPr>
                    <m:sty m:val="p"/>
                  </m:rPr>
                  <w:rPr>
                    <w:rFonts w:ascii="Cambria Math" w:hAnsi="Cambria Math"/>
                  </w:rPr>
                  <m:t xml:space="preserve"> + 79.904</m:t>
                </m:r>
                <m:r>
                  <w:rPr>
                    <w:rFonts w:ascii="Cambria Math" w:hAnsi="Cambria Math"/>
                  </w:rPr>
                  <m:t>j</m:t>
                </m:r>
                <m:r>
                  <m:rPr>
                    <m:sty m:val="p"/>
                  </m:rPr>
                  <w:rPr>
                    <w:rFonts w:ascii="Cambria Math" w:hAnsi="Cambria Math"/>
                  </w:rPr>
                  <m:t xml:space="preserve"> + 126.904</m:t>
                </m:r>
                <m:r>
                  <w:rPr>
                    <w:rFonts w:ascii="Cambria Math" w:hAnsi="Cambria Math"/>
                  </w:rPr>
                  <m:t>k</m:t>
                </m:r>
                <m:r>
                  <m:rPr>
                    <m:sty m:val="p"/>
                  </m:rPr>
                  <w:rPr>
                    <w:rFonts w:ascii="Cambria Math" w:hAnsi="Cambria Math"/>
                  </w:rPr>
                  <m:t xml:space="preserve"> + 22.990</m:t>
                </m:r>
                <m:r>
                  <w:rPr>
                    <w:rFonts w:ascii="Cambria Math" w:hAnsi="Cambria Math"/>
                  </w:rPr>
                  <m:t>l</m:t>
                </m:r>
                <m:r>
                  <m:rPr>
                    <m:sty m:val="p"/>
                  </m:rPr>
                  <w:rPr>
                    <w:rFonts w:ascii="Cambria Math" w:hAnsi="Cambria Math"/>
                  </w:rPr>
                  <m:t xml:space="preserve"> + 39.098</m:t>
                </m:r>
                <m:r>
                  <w:rPr>
                    <w:rFonts w:ascii="Cambria Math" w:hAnsi="Cambria Math"/>
                  </w:rPr>
                  <m:t>m</m:t>
                </m:r>
                <m:r>
                  <m:rPr>
                    <m:sty m:val="p"/>
                  </m:rPr>
                  <w:rPr>
                    <w:rFonts w:ascii="Cambria Math" w:hAnsi="Cambria Math"/>
                  </w:rPr>
                  <m:t xml:space="preserve"> + 24.305</m:t>
                </m:r>
                <m:r>
                  <w:rPr>
                    <w:rFonts w:ascii="Cambria Math" w:hAnsi="Cambria Math"/>
                  </w:rPr>
                  <m:t>n</m:t>
                </m:r>
                <m:r>
                  <m:rPr>
                    <m:sty m:val="p"/>
                  </m:rPr>
                  <w:rPr>
                    <w:rFonts w:ascii="Cambria Math" w:hAnsi="Cambria Math"/>
                  </w:rPr>
                  <m:t xml:space="preserve"> + 40.078</m:t>
                </m:r>
                <m:r>
                  <w:rPr>
                    <w:rFonts w:ascii="Cambria Math" w:hAnsi="Cambria Math"/>
                  </w:rPr>
                  <m:t>o</m:t>
                </m:r>
                <m:r>
                  <m:rPr>
                    <m:sty m:val="p"/>
                  </m:rPr>
                  <w:rPr>
                    <w:rFonts w:ascii="Cambria Math" w:hAnsi="Cambria Math"/>
                  </w:rPr>
                  <m:t xml:space="preserve"> + 55.845</m:t>
                </m:r>
                <m:r>
                  <w:rPr>
                    <w:rFonts w:ascii="Cambria Math" w:hAnsi="Cambria Math"/>
                  </w:rPr>
                  <m:t>p</m:t>
                </m:r>
                <m:r>
                  <m:rPr>
                    <m:sty m:val="p"/>
                  </m:rPr>
                  <w:rPr>
                    <w:rFonts w:ascii="Cambria Math" w:hAnsi="Cambria Math"/>
                  </w:rPr>
                  <m:t xml:space="preserve"> + 26.982</m:t>
                </m:r>
                <m:r>
                  <w:rPr>
                    <w:rFonts w:ascii="Cambria Math" w:hAnsi="Cambria Math"/>
                  </w:rPr>
                  <m:t>q</m:t>
                </m:r>
                <m:r>
                  <m:rPr>
                    <m:sty m:val="p"/>
                  </m:rPr>
                  <w:rPr>
                    <w:rFonts w:ascii="Cambria Math" w:hAnsi="Cambria Math"/>
                  </w:rPr>
                  <m:t xml:space="preserve"> + 10.811</m:t>
                </m:r>
                <m:r>
                  <w:rPr>
                    <w:rFonts w:ascii="Cambria Math" w:hAnsi="Cambria Math"/>
                  </w:rPr>
                  <m:t>r</m:t>
                </m:r>
                <m:r>
                  <m:rPr>
                    <m:sty m:val="p"/>
                  </m:rPr>
                  <w:rPr>
                    <w:rFonts w:ascii="Cambria Math" w:hAnsi="Cambria Math"/>
                  </w:rPr>
                  <m:t xml:space="preserve"> + 78.971</m:t>
                </m:r>
                <m:r>
                  <w:rPr>
                    <w:rFonts w:ascii="Cambria Math" w:hAnsi="Cambria Math"/>
                  </w:rPr>
                  <m:t>s</m:t>
                </m:r>
                <m:r>
                  <m:rPr>
                    <m:sty m:val="p"/>
                  </m:rPr>
                  <w:rPr>
                    <w:rFonts w:ascii="Cambria Math" w:hAnsi="Cambria Math"/>
                  </w:rPr>
                  <m:t xml:space="preserve"> + 65.38</m:t>
                </m:r>
                <m:r>
                  <w:rPr>
                    <w:rFonts w:ascii="Cambria Math" w:hAnsi="Cambria Math"/>
                  </w:rPr>
                  <m:t>t</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(1)</w:t>
            </w:r>
          </w:p>
        </w:tc>
      </w:tr>
    </w:tbl>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X</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AW</m:t>
                        </m:r>
                      </m:e>
                      <m:sub>
                        <m:r>
                          <w:rPr>
                            <w:rFonts w:ascii="Cambria Math" w:hAnsi="Cambria Math"/>
                          </w:rPr>
                          <m:t>X</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count</m:t>
                        </m:r>
                      </m:e>
                      <m:sub>
                        <m:r>
                          <w:rPr>
                            <w:rFonts w:ascii="Cambria Math" w:hAnsi="Cambria Math"/>
                          </w:rPr>
                          <m:t>X</m:t>
                        </m:r>
                      </m:sub>
                    </m:sSub>
                  </m:num>
                  <m:den>
                    <m:r>
                      <w:rPr>
                        <w:rFonts w:ascii="Cambria Math" w:hAnsi="Cambria Math"/>
                      </w:rPr>
                      <m:t>M</m:t>
                    </m:r>
                  </m:den>
                </m:f>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(2)</w:t>
            </w:r>
          </w:p>
        </w:tc>
      </w:tr>
    </w:tbl>
    <w:p w14:paraId="10000001" w14:textId="77777777" w:rsidR="00DE26CA" w:rsidRDefault="00000000">
      <w:pPr>
        <w:pStyle w:val="BodyText"/>
        <w:spacing w:before="160" w:after="0"/>
        <w:ind w:left="360"/>
      </w:pPr>
      <w:r>
        <w:rPr>
          <w:b/>
          <w:color w:val="1E3A5F"/>
          <w:sz w:val="20"/>
        </w:rPr>
        <w:t>Code listing — molWeight(counts) — §2.1 Molecular Weight M = Σ AW(e)·n(e)</w:t>
      </w:r>
    </w:p>
    <w:p w14:paraId="1000000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§2.1 WEIGHT FRACTION DEFINITION ────────────────────────────────────</w:t>
      </w:r>
    </w:p>
    <w:p w14:paraId="1000000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0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equation (§2.1):</w:t>
      </w:r>
    </w:p>
    <w:p w14:paraId="1000000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 = 12.011a + 1.008b + 15.999c + 14.007d + 35.453e + ...</w:t>
      </w:r>
    </w:p>
    <w:p w14:paraId="1000000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Written compactly as:</w:t>
      </w:r>
    </w:p>
    <w:p w14:paraId="1000000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 = Σ_k  AW(element_k) × count_k          [g/mol]</w:t>
      </w:r>
    </w:p>
    <w:p w14:paraId="1000000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0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AW is the global atomic-weight lookup table:</w:t>
      </w:r>
    </w:p>
    <w:p w14:paraId="1000000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const AW = { C:12.011, H:1.008, O:15.999, N:14.007, Cl:35.453, ... }</w:t>
      </w:r>
    </w:p>
    <w:p w14:paraId="1000000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'counts' is the atom-count map produced by parseFormula(), e.g.:</w:t>
      </w:r>
    </w:p>
    <w:p w14:paraId="1000000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parseFormula('C2H3Cl')  →  { C:2, H:3, Cl:1 }</w:t>
      </w:r>
    </w:p>
    <w:p w14:paraId="1000000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0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Object.keys(counts) gives ['C','H','Cl'].</w:t>
      </w:r>
    </w:p>
    <w:p w14:paraId="1000000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reduce() accumulates the running sum s, adding AW(e) × n(e) each step.</w:t>
      </w:r>
    </w:p>
    <w:p w14:paraId="1000001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result is M in g/mol — identical to the sum in the User Guide equation.</w:t>
      </w:r>
    </w:p>
    <w:p w14:paraId="10000011" w14:textId="77777777" w:rsidR="00DE26CA" w:rsidRDefault="00DE26CA">
      <w:pPr>
        <w:pStyle w:val="SourceCode"/>
        <w:spacing w:after="0"/>
        <w:ind w:left="360"/>
        <w:rPr>
          <w:rFonts w:ascii="Consolas" w:hAnsi="Consolas" w:cs="Consolas"/>
          <w:color w:val="1F2937"/>
          <w:sz w:val="20"/>
          <w:szCs w:val="20"/>
        </w:rPr>
      </w:pPr>
    </w:p>
    <w:p w14:paraId="1000001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molWeight(counts) {</w:t>
      </w:r>
    </w:p>
    <w:p w14:paraId="1000001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Object.keys(counts).reduce(</w:t>
      </w:r>
    </w:p>
    <w:p w14:paraId="1000001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 e) =&gt; s + (counts[e] || 0) * (AW[e] || 0),</w:t>
      </w:r>
    </w:p>
    <w:p w14:paraId="1000001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0   // starting value for the running total</w:t>
      </w:r>
    </w:p>
    <w:p w14:paraId="1000001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1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18" w14:textId="77777777" w:rsidR="00DE26CA" w:rsidRDefault="00DE26CA">
      <w:pPr>
        <w:pStyle w:val="BodyText"/>
        <w:spacing w:before="0" w:after="80"/>
      </w:pPr>
    </w:p>
    <w:p w14:paraId="10000019" w14:textId="77777777" w:rsidR="00DE26CA" w:rsidRDefault="00000000">
      <w:pPr>
        <w:pStyle w:val="BodyText"/>
        <w:spacing w:before="160" w:after="0"/>
        <w:ind w:left="360"/>
      </w:pPr>
      <w:r>
        <w:rPr>
          <w:b/>
          <w:color w:val="1E3A5F"/>
          <w:sz w:val="20"/>
        </w:rPr>
        <w:t>Code listing — elemFractions(counts) — §2.1 Elemental Weight Fraction w_X = AW(X)·count_X / M</w:t>
      </w:r>
    </w:p>
    <w:p w14:paraId="1000001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§2.1 ELEMENTAL WEIGHT FRACTION ──────────────────────────────────────</w:t>
      </w:r>
    </w:p>
    <w:p w14:paraId="1000001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1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equation (§2.1):</w:t>
      </w:r>
    </w:p>
    <w:p w14:paraId="1000001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w_X = AW(X) × count_X / M</w:t>
      </w:r>
    </w:p>
    <w:p w14:paraId="1000001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1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This function computes w_X for every element X in the molecule.</w:t>
      </w:r>
    </w:p>
    <w:p w14:paraId="1000002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mw is the total molecular weight M from molWeight() above.</w:t>
      </w:r>
    </w:p>
    <w:p w14:paraId="1000002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For each element e that appears in the global AW table:</w:t>
      </w:r>
    </w:p>
    <w:p w14:paraId="1000002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fracs[e] = count(e) × AW(e) / mw</w:t>
      </w:r>
    </w:p>
    <w:p w14:paraId="1000002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2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fracs object is the composition vector of the molecule:</w:t>
      </w:r>
    </w:p>
    <w:p w14:paraId="1000002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e.g. PVC (C2H3Cl): { C: 0.3844, H: 0.0484, Cl: 0.5673 }</w:t>
      </w:r>
    </w:p>
    <w:p w14:paraId="1000002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All values sum to 1.0 (within floating-point precision),</w:t>
      </w:r>
    </w:p>
    <w:p w14:paraId="1000002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matching the mathematical property Σ w_X = 1.</w:t>
      </w:r>
    </w:p>
    <w:p w14:paraId="10000028" w14:textId="77777777" w:rsidR="00DE26CA" w:rsidRDefault="00DE26CA">
      <w:pPr>
        <w:pStyle w:val="SourceCode"/>
        <w:spacing w:after="0"/>
        <w:ind w:left="360"/>
        <w:rPr>
          <w:rFonts w:ascii="Consolas" w:hAnsi="Consolas" w:cs="Consolas"/>
          <w:color w:val="1F2937"/>
          <w:sz w:val="20"/>
          <w:szCs w:val="20"/>
        </w:rPr>
      </w:pPr>
    </w:p>
    <w:p w14:paraId="1000002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elemFractions(counts) {</w:t>
      </w:r>
    </w:p>
    <w:p w14:paraId="1000002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mw = molWeight(counts);   // Step 1: compute M</w:t>
      </w:r>
    </w:p>
    <w:p w14:paraId="1000002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fracs = {};</w:t>
      </w:r>
    </w:p>
    <w:p w14:paraId="1000002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Object.keys(counts).forEach(e =&gt; {</w:t>
      </w:r>
    </w:p>
    <w:p w14:paraId="1000002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(AW[e])                    // only elements in the AW table</w:t>
      </w:r>
    </w:p>
    <w:p w14:paraId="1000002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fracs[e] = mw &gt; 0</w:t>
      </w:r>
    </w:p>
    <w:p w14:paraId="1000002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counts[e] * AW[e] / mw  // w_X = AW(X) × count_X / M</w:t>
      </w:r>
    </w:p>
    <w:p w14:paraId="1000003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0;                       // guard against division by zero</w:t>
      </w:r>
    </w:p>
    <w:p w14:paraId="1000003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3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fracs;  // e.g. { C: 0.3844, H: 0.0484, Cl: 0.5673 }</w:t>
      </w:r>
    </w:p>
    <w:p w14:paraId="1000003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34" w14:textId="77777777" w:rsidR="00DE26CA" w:rsidRDefault="00DE26CA">
      <w:pPr>
        <w:pStyle w:val="BodyText"/>
        <w:spacing w:before="0" w:after="80"/>
      </w:pPr>
    </w:p>
    <w:p w14:paraId="48F1637C" w14:textId="77777777" w:rsidR="00435B93" w:rsidRDefault="00000000">
      <w:pPr>
        <w:pStyle w:val="Heading2"/>
      </w:pPr>
      <w:bookmarkStart w:id="5" w:name="the-linear-system"/>
      <w:bookmarkEnd w:id="4"/>
      <w:r>
        <w:t>2.2 The Linear System</w:t>
      </w:r>
    </w:p>
    <w:p w14:paraId="48F1637D" w14:textId="77777777" w:rsidR="00435B93" w:rsidRDefault="00000000">
      <w:pPr>
        <w:pStyle w:val="FirstParagraph"/>
      </w:pPr>
      <w:r>
        <w:t xml:space="preserve">Let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be the mass fraction of source molecule </w:t>
      </w:r>
      <m:oMath>
        <m:r>
          <w:rPr>
            <w:rFonts w:ascii="Cambria Math" w:hAnsi="Cambria Math"/>
          </w:rPr>
          <m:t>i</m:t>
        </m:r>
      </m:oMath>
      <w:r>
        <w:t xml:space="preserve"> in the blend. The achieved elemental composition is a convex combination:</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r>
                  <w:rPr>
                    <w:rFonts w:ascii="Cambria Math" w:hAnsi="Cambria Math"/>
                  </w:rPr>
                  <m:t>A</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 </m:t>
                </m:r>
                <m:r>
                  <w:rPr>
                    <w:rFonts w:ascii="Cambria Math" w:hAnsi="Cambria Math"/>
                  </w:rPr>
                  <m:t>b</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(3)</w:t>
            </w:r>
          </w:p>
        </w:tc>
      </w:tr>
    </w:tbl>
    <w:p w14:paraId="48F1637F" w14:textId="77777777" w:rsidR="00435B93" w:rsidRDefault="00000000">
      <w:pPr>
        <w:pStyle w:val="BodyText"/>
      </w:pPr>
      <w:r>
        <w:t xml:space="preserve">Where </w:t>
      </w:r>
      <m:oMath>
        <m:r>
          <w:rPr>
            <w:rFonts w:ascii="Cambria Math" w:hAnsi="Cambria Math"/>
          </w:rPr>
          <m:t>A</m:t>
        </m:r>
      </m:oMath>
      <w:r>
        <w:t xml:space="preserve"> is the (elements × sources) weight-fraction matrix with </w:t>
      </w:r>
      <m:oMath>
        <m:sSub>
          <m:sSubPr>
            <m:ctrlPr>
              <w:rPr>
                <w:rFonts w:ascii="Cambria Math" w:hAnsi="Cambria Math"/>
              </w:rPr>
            </m:ctrlPr>
          </m:sSubPr>
          <m:e>
            <m:r>
              <w:rPr>
                <w:rFonts w:ascii="Cambria Math" w:hAnsi="Cambria Math"/>
              </w:rPr>
              <m:t>A</m:t>
            </m:r>
          </m:e>
          <m:sub>
            <m:r>
              <m:rPr>
                <m:sty m:val="p"/>
              </m:rPr>
              <w:rPr>
                <w:rFonts w:ascii="Cambria Math" w:hAnsi="Cambria Math"/>
              </w:rPr>
              <m:t>ij</m:t>
            </m:r>
          </m:sub>
        </m:sSub>
      </m:oMath>
      <w:r>
        <w:t xml:space="preserve"> = mass fraction of element </w:t>
      </w:r>
      <m:oMath>
        <m:r>
          <w:rPr>
            <w:rFonts w:ascii="Cambria Math" w:hAnsi="Cambria Math"/>
          </w:rPr>
          <m:t>i</m:t>
        </m:r>
      </m:oMath>
      <w:r>
        <w:t xml:space="preserve"> in polymer </w:t>
      </w:r>
      <m:oMath>
        <m:r>
          <w:rPr>
            <w:rFonts w:ascii="Cambria Math" w:hAnsi="Cambria Math"/>
          </w:rPr>
          <m:t>j</m:t>
        </m:r>
      </m:oMath>
      <w:r>
        <w:t xml:space="preserve">, </w:t>
      </w:r>
      <m:oMath>
        <m:r>
          <w:rPr>
            <w:rFonts w:ascii="Cambria Math" w:hAnsi="Cambria Math"/>
          </w:rPr>
          <m:t>b</m:t>
        </m:r>
      </m:oMath>
      <w:r>
        <w:t xml:space="preserve"> is the target elemental weight-fraction vector, and </w:t>
      </w:r>
      <m:oMath>
        <m:r>
          <w:rPr>
            <w:rFonts w:ascii="Cambria Math" w:hAnsi="Cambria Math"/>
          </w:rPr>
          <m:t>f</m:t>
        </m:r>
      </m:oMath>
      <w:r>
        <w:t xml:space="preserve"> is the mixing-fraction vector subject to </w:t>
      </w:r>
      <m:oMath>
        <m:r>
          <w:rPr>
            <w:rFonts w:ascii="Cambria Math" w:hAnsi="Cambria Math"/>
          </w:rPr>
          <m:t>f</m:t>
        </m:r>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 1</m:t>
        </m:r>
      </m:oMath>
      <w:r>
        <w:t xml:space="preserve">. In v8, the matrix </w:t>
      </w:r>
      <m:oMath>
        <m:r>
          <w:rPr>
            <w:rFonts w:ascii="Cambria Math" w:hAnsi="Cambria Math"/>
          </w:rPr>
          <m:t>A</m:t>
        </m:r>
      </m:oMath>
      <w:r>
        <w:t xml:space="preserve"> has up to 20 rows (one per tracked element) rather than 5.</w:t>
      </w:r>
    </w:p>
    <w:p w14:paraId="10000035" w14:textId="77777777" w:rsidR="00DE26CA" w:rsidRDefault="00000000">
      <w:pPr>
        <w:pStyle w:val="BodyText"/>
        <w:spacing w:before="160" w:after="0"/>
        <w:ind w:left="360"/>
      </w:pPr>
      <w:r>
        <w:rPr>
          <w:b/>
          <w:color w:val="1E3A5F"/>
          <w:sz w:val="20"/>
        </w:rPr>
        <w:t>Code listing — Matrix assembly inside solve() — §2.2 Building A and b</w:t>
      </w:r>
    </w:p>
    <w:p w14:paraId="1000003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§2.2 THE LINEAR SYSTEM  A · f = b ───────────────────────────────────</w:t>
      </w:r>
    </w:p>
    <w:p w14:paraId="1000003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3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§2.2 defines:</w:t>
      </w:r>
    </w:p>
    <w:p w14:paraId="1000003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   — the (elements × sources) weight-fraction matrix</w:t>
      </w:r>
    </w:p>
    <w:p w14:paraId="1000003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A[i][j] = weight fraction of element i in source polymer j</w:t>
      </w:r>
    </w:p>
    <w:p w14:paraId="1000003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b   — the target elemental weight-fraction vector</w:t>
      </w:r>
    </w:p>
    <w:p w14:paraId="1000003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b[i]    = weight fraction of element i in the target molecule</w:t>
      </w:r>
    </w:p>
    <w:p w14:paraId="1000003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   — the mixing-fraction vector (what we solve for)</w:t>
      </w:r>
    </w:p>
    <w:p w14:paraId="1000003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f[j] ≥ 0  and  Σ_j f[j] = 1</w:t>
      </w:r>
    </w:p>
    <w:p w14:paraId="1000003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4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sum constraint Σ f[j] = 1 is enforced as a penalty row (§2.3):</w:t>
      </w:r>
    </w:p>
    <w:p w14:paraId="1000004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Append a row [λ, λ, ..., λ] to A  and  λ to b,  with λ = 10.</w:t>
      </w:r>
    </w:p>
    <w:p w14:paraId="1000004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 large λ means the solver is heavily penalised for blends that</w:t>
      </w:r>
    </w:p>
    <w:p w14:paraId="1000004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don't sum to 100 %, effectively enforcing the equality constraint.</w:t>
      </w:r>
    </w:p>
    <w:p w14:paraId="10000044" w14:textId="77777777" w:rsidR="00DE26CA" w:rsidRDefault="00DE26CA">
      <w:pPr>
        <w:pStyle w:val="SourceCode"/>
        <w:spacing w:after="0"/>
        <w:ind w:left="360"/>
        <w:rPr>
          <w:rFonts w:ascii="Consolas" w:hAnsi="Consolas" w:cs="Consolas"/>
          <w:color w:val="1F2937"/>
          <w:sz w:val="20"/>
          <w:szCs w:val="20"/>
        </w:rPr>
      </w:pPr>
    </w:p>
    <w:p w14:paraId="1000004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Identify elements that appear in at least one molecule (non-zero).</w:t>
      </w:r>
    </w:p>
    <w:p w14:paraId="1000004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This avoids rank-deficiency from all-zero rows in A.</w:t>
      </w:r>
    </w:p>
    <w:p w14:paraId="1000004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ELEMS_USED = getActiveEls(srcList, targetFracs);</w:t>
      </w:r>
    </w:p>
    <w:p w14:paraId="10000048" w14:textId="77777777" w:rsidR="00DE26CA" w:rsidRDefault="00DE26CA">
      <w:pPr>
        <w:pStyle w:val="SourceCode"/>
        <w:spacing w:after="0"/>
        <w:ind w:left="360"/>
        <w:rPr>
          <w:rFonts w:ascii="Consolas" w:hAnsi="Consolas" w:cs="Consolas"/>
          <w:color w:val="1F2937"/>
          <w:sz w:val="20"/>
          <w:szCs w:val="20"/>
        </w:rPr>
      </w:pPr>
    </w:p>
    <w:p w14:paraId="1000004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weight = 10;               // λ — penalty weight for Σ f = 1</w:t>
      </w:r>
    </w:p>
    <w:p w14:paraId="1000004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m = ELEMS_USED.length + 1; // rows: one per element + penalty row</w:t>
      </w:r>
    </w:p>
    <w:p w14:paraId="1000004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k = srcList.length;        // columns: one per source polymer</w:t>
      </w:r>
    </w:p>
    <w:p w14:paraId="1000004C" w14:textId="77777777" w:rsidR="00DE26CA" w:rsidRDefault="00DE26CA">
      <w:pPr>
        <w:pStyle w:val="SourceCode"/>
        <w:spacing w:after="0"/>
        <w:ind w:left="360"/>
        <w:rPr>
          <w:rFonts w:ascii="Consolas" w:hAnsi="Consolas" w:cs="Consolas"/>
          <w:color w:val="1F2937"/>
          <w:sz w:val="20"/>
          <w:szCs w:val="20"/>
        </w:rPr>
      </w:pPr>
    </w:p>
    <w:p w14:paraId="1000004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Allocate A (m × k) and b (length m), all zeros initially.</w:t>
      </w:r>
    </w:p>
    <w:p w14:paraId="1000004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A = Array.from({ length: m }, () =&gt; new Array(k).fill(0));</w:t>
      </w:r>
    </w:p>
    <w:p w14:paraId="1000004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b = new Array(m).fill(0);</w:t>
      </w:r>
    </w:p>
    <w:p w14:paraId="10000050" w14:textId="77777777" w:rsidR="00DE26CA" w:rsidRDefault="00DE26CA">
      <w:pPr>
        <w:pStyle w:val="SourceCode"/>
        <w:spacing w:after="0"/>
        <w:ind w:left="360"/>
        <w:rPr>
          <w:rFonts w:ascii="Consolas" w:hAnsi="Consolas" w:cs="Consolas"/>
          <w:color w:val="1F2937"/>
          <w:sz w:val="20"/>
          <w:szCs w:val="20"/>
        </w:rPr>
      </w:pPr>
    </w:p>
    <w:p w14:paraId="1000005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Fill rows 0 … m-2 with element weight fractions.</w:t>
      </w:r>
    </w:p>
    <w:p w14:paraId="1000005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A[i][j] = weight fraction of element ELEMS_USED[i] in source j</w:t>
      </w:r>
    </w:p>
    <w:p w14:paraId="1000005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b[i]    = weight fraction of element ELEMS_USED[i] in the target</w:t>
      </w:r>
    </w:p>
    <w:p w14:paraId="1000005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ELEMS_USED.forEach((e, i) =&gt; {</w:t>
      </w:r>
    </w:p>
    <w:p w14:paraId="1000005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srcList.forEach((src, j) =&gt; {</w:t>
      </w:r>
    </w:p>
    <w:p w14:paraId="1000005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A[i][j] = src.fracs[e] || 0;  // column j of row i</w:t>
      </w:r>
    </w:p>
    <w:p w14:paraId="1000005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5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b[i] = targetFracs[e] || 0;     // right-hand side entry i</w:t>
      </w:r>
    </w:p>
    <w:p w14:paraId="1000005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5A" w14:textId="77777777" w:rsidR="00DE26CA" w:rsidRDefault="00DE26CA">
      <w:pPr>
        <w:pStyle w:val="SourceCode"/>
        <w:spacing w:after="0"/>
        <w:ind w:left="360"/>
        <w:rPr>
          <w:rFonts w:ascii="Consolas" w:hAnsi="Consolas" w:cs="Consolas"/>
          <w:color w:val="1F2937"/>
          <w:sz w:val="20"/>
          <w:szCs w:val="20"/>
        </w:rPr>
      </w:pPr>
    </w:p>
    <w:p w14:paraId="1000005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Append the penalty row (last row, index m-1).</w:t>
      </w:r>
    </w:p>
    <w:p w14:paraId="1000005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Every column gets λ; the target also gets λ.</w:t>
      </w:r>
    </w:p>
    <w:p w14:paraId="1000005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This converts  Σ f[j] = 1  into an unconstrained NNLS objective.</w:t>
      </w:r>
    </w:p>
    <w:p w14:paraId="1000005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srcList.forEach((_, j) =&gt; { A[m - 1][j] = weight; });</w:t>
      </w:r>
    </w:p>
    <w:p w14:paraId="1000005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b[m - 1] = weight;</w:t>
      </w:r>
    </w:p>
    <w:p w14:paraId="10000060" w14:textId="77777777" w:rsidR="00DE26CA" w:rsidRDefault="00DE26CA">
      <w:pPr>
        <w:pStyle w:val="BodyText"/>
        <w:spacing w:before="0" w:after="80"/>
      </w:pPr>
    </w:p>
    <w:p w14:paraId="48F16380" w14:textId="77777777" w:rsidR="00435B93" w:rsidRDefault="00000000">
      <w:pPr>
        <w:pStyle w:val="Heading2"/>
      </w:pPr>
      <w:bookmarkStart w:id="6" w:name="solution-strategy-unified-nnls"/>
      <w:bookmarkEnd w:id="5"/>
      <w:r>
        <w:t>2.3 Solution Strategy — Unified NNLS</w:t>
      </w:r>
    </w:p>
    <w:p w14:paraId="48F16381" w14:textId="77777777" w:rsidR="00435B93" w:rsidRDefault="00000000">
      <w:pPr>
        <w:pStyle w:val="FirstParagraph"/>
      </w:pPr>
      <w:r>
        <w:t>Version 6 uses a single unified Non-Negative Least Squares (NNLS) solver via the Lawson-Hanson active-set algorithm for all system sizes (underdetermined, square, and overdetermined). This replaced the earlier multi-method approach (projected-gradient for n&lt;5, Gaussian elimination for n=5) with a more robust, consistent solver.</w:t>
      </w:r>
    </w:p>
    <w:tbl>
      <w:tblPr>
        <w:tblStyle w:val="Table"/>
        <w:tblW w:w="4872" w:type="pct"/>
        <w:tblLook w:val="0020" w:firstRow="1" w:lastRow="0" w:firstColumn="0" w:lastColumn="0" w:noHBand="0" w:noVBand="0"/>
      </w:tblPr>
      <w:tblGrid>
        <w:gridCol w:w="1767"/>
        <w:gridCol w:w="2418"/>
        <w:gridCol w:w="5146"/>
      </w:tblGrid>
      <w:tr w:rsidR="00435B93" w14:paraId="48F16385"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82" w14:textId="77777777" w:rsidR="00435B93" w:rsidRDefault="00000000">
            <w:pPr>
              <w:pStyle w:val="Compact"/>
            </w:pPr>
            <w:r>
              <w:rPr>
                <w:b/>
                <w:bCs/>
              </w:rPr>
              <w:t>System Size</w:t>
            </w:r>
          </w:p>
        </w:tc>
        <w:tc>
          <w:tcPr>
            <w:tcW w:w="0" w:type="auto"/>
          </w:tcPr>
          <w:p w14:paraId="48F16383" w14:textId="77777777" w:rsidR="00435B93" w:rsidRDefault="00000000">
            <w:pPr>
              <w:pStyle w:val="Compact"/>
            </w:pPr>
            <w:r>
              <w:rPr>
                <w:b/>
                <w:bCs/>
              </w:rPr>
              <w:t>System Type</w:t>
            </w:r>
          </w:p>
        </w:tc>
        <w:tc>
          <w:tcPr>
            <w:tcW w:w="0" w:type="auto"/>
          </w:tcPr>
          <w:p w14:paraId="48F16384" w14:textId="77777777" w:rsidR="00435B93" w:rsidRDefault="00000000">
            <w:pPr>
              <w:pStyle w:val="Compact"/>
            </w:pPr>
            <w:r>
              <w:rPr>
                <w:b/>
                <w:bCs/>
              </w:rPr>
              <w:t>Method (v6)</w:t>
            </w:r>
          </w:p>
        </w:tc>
      </w:tr>
      <w:tr w:rsidR="00435B93" w14:paraId="48F16389" w14:textId="77777777">
        <w:tc>
          <w:tcPr>
            <w:tcW w:w="0" w:type="auto"/>
          </w:tcPr>
          <w:p w14:paraId="48F16386" w14:textId="77777777" w:rsidR="00435B93" w:rsidRDefault="00000000">
            <w:pPr>
              <w:pStyle w:val="Compact"/>
            </w:pPr>
            <w:r>
              <w:t>n &lt; 5</w:t>
            </w:r>
          </w:p>
        </w:tc>
        <w:tc>
          <w:tcPr>
            <w:tcW w:w="0" w:type="auto"/>
          </w:tcPr>
          <w:p w14:paraId="48F16387" w14:textId="77777777" w:rsidR="00435B93" w:rsidRDefault="00000000">
            <w:pPr>
              <w:pStyle w:val="Compact"/>
            </w:pPr>
            <w:r>
              <w:t>Underdetermined</w:t>
            </w:r>
          </w:p>
        </w:tc>
        <w:tc>
          <w:tcPr>
            <w:tcW w:w="0" w:type="auto"/>
          </w:tcPr>
          <w:p w14:paraId="48F16388" w14:textId="77777777" w:rsidR="00435B93" w:rsidRDefault="00000000">
            <w:pPr>
              <w:pStyle w:val="Compact"/>
            </w:pPr>
            <w:r>
              <w:t>NNLS with weighted sum constraint row</w:t>
            </w:r>
          </w:p>
        </w:tc>
      </w:tr>
      <w:tr w:rsidR="00435B93" w14:paraId="48F1638D" w14:textId="77777777">
        <w:tc>
          <w:tcPr>
            <w:tcW w:w="0" w:type="auto"/>
          </w:tcPr>
          <w:p w14:paraId="48F1638A" w14:textId="77777777" w:rsidR="00435B93" w:rsidRDefault="00000000">
            <w:pPr>
              <w:pStyle w:val="Compact"/>
            </w:pPr>
            <w:r>
              <w:t>n = 5</w:t>
            </w:r>
          </w:p>
        </w:tc>
        <w:tc>
          <w:tcPr>
            <w:tcW w:w="0" w:type="auto"/>
          </w:tcPr>
          <w:p w14:paraId="48F1638B" w14:textId="77777777" w:rsidR="00435B93" w:rsidRDefault="00000000">
            <w:pPr>
              <w:pStyle w:val="Compact"/>
            </w:pPr>
            <w:r>
              <w:t>Square</w:t>
            </w:r>
          </w:p>
        </w:tc>
        <w:tc>
          <w:tcPr>
            <w:tcW w:w="0" w:type="auto"/>
          </w:tcPr>
          <w:p w14:paraId="48F1638C" w14:textId="77777777" w:rsidR="00435B93" w:rsidRDefault="00000000">
            <w:pPr>
              <w:pStyle w:val="Compact"/>
            </w:pPr>
            <w:r>
              <w:t>NNLS (exact solution if target in hull)</w:t>
            </w:r>
          </w:p>
        </w:tc>
      </w:tr>
      <w:tr w:rsidR="00435B93" w14:paraId="48F16391" w14:textId="77777777">
        <w:tc>
          <w:tcPr>
            <w:tcW w:w="0" w:type="auto"/>
          </w:tcPr>
          <w:p w14:paraId="48F1638E" w14:textId="77777777" w:rsidR="00435B93" w:rsidRDefault="00000000">
            <w:pPr>
              <w:pStyle w:val="Compact"/>
            </w:pPr>
            <w:r>
              <w:t>n &gt; 5</w:t>
            </w:r>
          </w:p>
        </w:tc>
        <w:tc>
          <w:tcPr>
            <w:tcW w:w="0" w:type="auto"/>
          </w:tcPr>
          <w:p w14:paraId="48F1638F" w14:textId="77777777" w:rsidR="00435B93" w:rsidRDefault="00000000">
            <w:pPr>
              <w:pStyle w:val="Compact"/>
            </w:pPr>
            <w:r>
              <w:t>Overdetermined</w:t>
            </w:r>
          </w:p>
        </w:tc>
        <w:tc>
          <w:tcPr>
            <w:tcW w:w="0" w:type="auto"/>
          </w:tcPr>
          <w:p w14:paraId="48F16390" w14:textId="77777777" w:rsidR="00435B93" w:rsidRDefault="00000000">
            <w:pPr>
              <w:pStyle w:val="Compact"/>
            </w:pPr>
            <w:r>
              <w:t>NNLS — constrained least-squares</w:t>
            </w:r>
          </w:p>
        </w:tc>
      </w:tr>
    </w:tbl>
    <w:p w14:paraId="48F16392" w14:textId="77777777" w:rsidR="00435B93" w:rsidRDefault="00000000">
      <w:pPr>
        <w:pStyle w:val="BodyText"/>
      </w:pPr>
      <w:r>
        <w:t>The sum constraint (</w:t>
      </w:r>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 1</m:t>
        </m:r>
      </m:oMath>
      <w:r>
        <w:t xml:space="preserve">) is incorporated as a heavily weighted extra row appended to </w:t>
      </w:r>
      <m:oMath>
        <m:r>
          <w:rPr>
            <w:rFonts w:ascii="Cambria Math" w:hAnsi="Cambria Math"/>
          </w:rPr>
          <m:t>A</m:t>
        </m:r>
      </m:oMath>
      <w:r>
        <w:t xml:space="preserve"> and </w:t>
      </w:r>
      <m:oMath>
        <m:r>
          <w:rPr>
            <w:rFonts w:ascii="Cambria Math" w:hAnsi="Cambria Math"/>
          </w:rPr>
          <m:t>b</m:t>
        </m:r>
      </m:oMath>
      <w:r>
        <w:t xml:space="preserve"> (weight = 10), converting the equality-constrained problem into an unconstrained NNLS problem that the Lawson-Hanson algorithm solves directly.</w:t>
      </w:r>
    </w:p>
    <w:p w14:paraId="10000061" w14:textId="77777777" w:rsidR="00DE26CA" w:rsidRDefault="00000000">
      <w:pPr>
        <w:pStyle w:val="BodyText"/>
        <w:spacing w:before="160" w:after="0"/>
        <w:ind w:left="360"/>
      </w:pPr>
      <w:r>
        <w:rPr>
          <w:b/>
          <w:color w:val="1E3A5F"/>
          <w:sz w:val="20"/>
        </w:rPr>
        <w:t>Code listing — nnls(A, b) — §2.3 Lawson-Hanson Active-Set NNLS Algorithm</w:t>
      </w:r>
    </w:p>
    <w:p w14:paraId="1000006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§2.3 NNLS SOLVER — Lawson-Hanson active-set algorithm ───────────────</w:t>
      </w:r>
    </w:p>
    <w:p w14:paraId="1000006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6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§2.3:</w:t>
      </w:r>
    </w:p>
    <w:p w14:paraId="1000006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Minimise  ||A·f − b||²   subject to  f ≥ 0</w:t>
      </w:r>
    </w:p>
    <w:p w14:paraId="1000006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6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algorithm uses two sets:</w:t>
      </w:r>
    </w:p>
    <w:p w14:paraId="1000006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Passive set P — indices j where f[j] &gt; 0 (allowed to be positive)</w:t>
      </w:r>
    </w:p>
    <w:p w14:paraId="1000006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Active  set Z — indices j where f[j] = 0 (held at zero)</w:t>
      </w:r>
    </w:p>
    <w:p w14:paraId="1000006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6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Outer loop: find the index in Z with the largest positive gradient</w:t>
      </w:r>
    </w:p>
    <w:p w14:paraId="1000006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component (most violated KKT condition) and move it to P.</w:t>
      </w:r>
    </w:p>
    <w:p w14:paraId="1000006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Inner loop: solve the unconstrained LS sub-problem on P.</w:t>
      </w:r>
    </w:p>
    <w:p w14:paraId="1000006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If any component of the sub-solution is ≤ 0, shrink back</w:t>
      </w:r>
    </w:p>
    <w:p w14:paraId="1000006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(interpolation step) to maintain f ≥ 0.</w:t>
      </w:r>
    </w:p>
    <w:p w14:paraId="1000007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Convergence: all gradient components in Z are ≤ 0 (KKT satisfied).</w:t>
      </w:r>
    </w:p>
    <w:p w14:paraId="1000007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7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Ref: Lawson &amp; Hanson (1974/1995), Solving Least Squares Problems, Ch. 23.</w:t>
      </w:r>
    </w:p>
    <w:p w14:paraId="10000073" w14:textId="77777777" w:rsidR="00DE26CA" w:rsidRDefault="00DE26CA">
      <w:pPr>
        <w:pStyle w:val="SourceCode"/>
        <w:spacing w:after="0"/>
        <w:ind w:left="360"/>
        <w:rPr>
          <w:rFonts w:ascii="Consolas" w:hAnsi="Consolas" w:cs="Consolas"/>
          <w:color w:val="1F2937"/>
          <w:sz w:val="20"/>
          <w:szCs w:val="20"/>
        </w:rPr>
      </w:pPr>
    </w:p>
    <w:p w14:paraId="1000007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nnls(A, b, maxIter = 200) {</w:t>
      </w:r>
    </w:p>
    <w:p w14:paraId="1000007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m = A.length, n = A[0].length;</w:t>
      </w:r>
    </w:p>
    <w:p w14:paraId="1000007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x       = new Array(n).fill(0);     // start: all fractions = 0</w:t>
      </w:r>
    </w:p>
    <w:p w14:paraId="1000007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passive = new Array(n).fill(false); // passive set P (all in Z initially)</w:t>
      </w:r>
    </w:p>
    <w:p w14:paraId="10000078" w14:textId="77777777" w:rsidR="00DE26CA" w:rsidRDefault="00DE26CA">
      <w:pPr>
        <w:pStyle w:val="SourceCode"/>
        <w:spacing w:after="0"/>
        <w:ind w:left="360"/>
        <w:rPr>
          <w:rFonts w:ascii="Consolas" w:hAnsi="Consolas" w:cs="Consolas"/>
          <w:color w:val="1F2937"/>
          <w:sz w:val="20"/>
          <w:szCs w:val="20"/>
        </w:rPr>
      </w:pPr>
    </w:p>
    <w:p w14:paraId="1000007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gradient() computes  w = Aᵀ(b − Ax)</w:t>
      </w:r>
    </w:p>
    <w:p w14:paraId="1000007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r = b − Ax  is the residual vector (how far the current blend misses)</w:t>
      </w:r>
    </w:p>
    <w:p w14:paraId="1000007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w = Aᵀr    is the gradient; w[j] &gt; 0 means increasing f[j] helps</w:t>
      </w:r>
    </w:p>
    <w:p w14:paraId="1000007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function gradient() {</w:t>
      </w:r>
    </w:p>
    <w:p w14:paraId="1000007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r = b.map((bi, i) =&gt;</w:t>
      </w:r>
    </w:p>
    <w:p w14:paraId="1000007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bi - A[i].reduce((s, a, j) =&gt; s + a * x[j], 0)); // r = b - Ax</w:t>
      </w:r>
    </w:p>
    <w:p w14:paraId="1000007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A[0].map((_, j) =&gt;</w:t>
      </w:r>
    </w:p>
    <w:p w14:paraId="1000008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xml:space="preserve">      A.reduce((s, row, i) =&gt; s + row[j] * r[i], 0));  // w = Aᵀr</w:t>
      </w:r>
    </w:p>
    <w:p w14:paraId="1000008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82" w14:textId="77777777" w:rsidR="00DE26CA" w:rsidRDefault="00DE26CA">
      <w:pPr>
        <w:pStyle w:val="SourceCode"/>
        <w:spacing w:after="0"/>
        <w:ind w:left="360"/>
        <w:rPr>
          <w:rFonts w:ascii="Consolas" w:hAnsi="Consolas" w:cs="Consolas"/>
          <w:color w:val="1F2937"/>
          <w:sz w:val="20"/>
          <w:szCs w:val="20"/>
        </w:rPr>
      </w:pPr>
    </w:p>
    <w:p w14:paraId="1000008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iter = 0; iter &lt; maxIter; iter++) {</w:t>
      </w:r>
    </w:p>
    <w:p w14:paraId="1000008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w = gradient();</w:t>
      </w:r>
    </w:p>
    <w:p w14:paraId="10000085" w14:textId="77777777" w:rsidR="00DE26CA" w:rsidRDefault="00DE26CA">
      <w:pPr>
        <w:pStyle w:val="SourceCode"/>
        <w:spacing w:after="0"/>
        <w:ind w:left="360"/>
        <w:rPr>
          <w:rFonts w:ascii="Consolas" w:hAnsi="Consolas" w:cs="Consolas"/>
          <w:color w:val="1F2937"/>
          <w:sz w:val="20"/>
          <w:szCs w:val="20"/>
        </w:rPr>
      </w:pPr>
    </w:p>
    <w:p w14:paraId="1000008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Find the inactive variable t with the largest positive gradient.</w:t>
      </w:r>
    </w:p>
    <w:p w14:paraId="1000008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Positive w[t] means moving f[t] above zero reduces ||Af - b||².</w:t>
      </w:r>
    </w:p>
    <w:p w14:paraId="1000008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This is the most violated KKT complementary slackness condition.</w:t>
      </w:r>
    </w:p>
    <w:p w14:paraId="1000008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maxW = -Infinity, t = -1;</w:t>
      </w:r>
    </w:p>
    <w:p w14:paraId="1000008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j = 0; j &lt; n; j++) {</w:t>
      </w:r>
    </w:p>
    <w:p w14:paraId="1000008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(!passive[j] &amp;&amp; w[j] &gt; maxW) { maxW = w[j]; t = j; }</w:t>
      </w:r>
    </w:p>
    <w:p w14:paraId="1000008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8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(t &lt; 0 || maxW &lt;= 1e-10) break; // KKT satisfied — converged</w:t>
      </w:r>
    </w:p>
    <w:p w14:paraId="1000008E" w14:textId="77777777" w:rsidR="00DE26CA" w:rsidRDefault="00DE26CA">
      <w:pPr>
        <w:pStyle w:val="SourceCode"/>
        <w:spacing w:after="0"/>
        <w:ind w:left="360"/>
        <w:rPr>
          <w:rFonts w:ascii="Consolas" w:hAnsi="Consolas" w:cs="Consolas"/>
          <w:color w:val="1F2937"/>
          <w:sz w:val="20"/>
          <w:szCs w:val="20"/>
        </w:rPr>
      </w:pPr>
    </w:p>
    <w:p w14:paraId="1000008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passive[t] = true; // move t from Z to P</w:t>
      </w:r>
    </w:p>
    <w:p w14:paraId="10000090" w14:textId="77777777" w:rsidR="00DE26CA" w:rsidRDefault="00DE26CA">
      <w:pPr>
        <w:pStyle w:val="SourceCode"/>
        <w:spacing w:after="0"/>
        <w:ind w:left="360"/>
        <w:rPr>
          <w:rFonts w:ascii="Consolas" w:hAnsi="Consolas" w:cs="Consolas"/>
          <w:color w:val="1F2937"/>
          <w:sz w:val="20"/>
          <w:szCs w:val="20"/>
        </w:rPr>
      </w:pPr>
    </w:p>
    <w:p w14:paraId="1000009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Inner loop: solve the unconstrained LS problem restricted to P.</w:t>
      </w:r>
    </w:p>
    <w:p w14:paraId="1000009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inner = 0; inner &lt; 30; inner++) {</w:t>
      </w:r>
    </w:p>
    <w:p w14:paraId="1000009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pIdx = passive.map((v, i) =&gt; v ? i : -1).filter(i =&gt; i &gt;= 0);</w:t>
      </w:r>
    </w:p>
    <w:p w14:paraId="1000009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Ap   = A.map(row =&gt; pIdx.map(j =&gt; row[j])); // sub-matrix</w:t>
      </w:r>
    </w:p>
    <w:p w14:paraId="1000009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sp   = lsqSolve(Ap, b); // unconstrained solution on P</w:t>
      </w:r>
    </w:p>
    <w:p w14:paraId="10000096" w14:textId="77777777" w:rsidR="00DE26CA" w:rsidRDefault="00DE26CA">
      <w:pPr>
        <w:pStyle w:val="SourceCode"/>
        <w:spacing w:after="0"/>
        <w:ind w:left="360"/>
        <w:rPr>
          <w:rFonts w:ascii="Consolas" w:hAnsi="Consolas" w:cs="Consolas"/>
          <w:color w:val="1F2937"/>
          <w:sz w:val="20"/>
          <w:szCs w:val="20"/>
        </w:rPr>
      </w:pPr>
    </w:p>
    <w:p w14:paraId="1000009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If all passive-set components are positive, accept the step.</w:t>
      </w:r>
    </w:p>
    <w:p w14:paraId="1000009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allPos = sp.every(v =&gt; v &gt; 0);</w:t>
      </w:r>
    </w:p>
    <w:p w14:paraId="1000009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(allPos) {</w:t>
      </w:r>
    </w:p>
    <w:p w14:paraId="1000009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xNew = new Array(n).fill(0);</w:t>
      </w:r>
    </w:p>
    <w:p w14:paraId="1000009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pIdx.forEach((j, i) =&gt; xNew[j] = sp[i]);</w:t>
      </w:r>
    </w:p>
    <w:p w14:paraId="1000009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x = xNew; break;</w:t>
      </w:r>
    </w:p>
    <w:p w14:paraId="1000009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9E" w14:textId="77777777" w:rsidR="00DE26CA" w:rsidRDefault="00DE26CA">
      <w:pPr>
        <w:pStyle w:val="SourceCode"/>
        <w:spacing w:after="0"/>
        <w:ind w:left="360"/>
        <w:rPr>
          <w:rFonts w:ascii="Consolas" w:hAnsi="Consolas" w:cs="Consolas"/>
          <w:color w:val="1F2937"/>
          <w:sz w:val="20"/>
          <w:szCs w:val="20"/>
        </w:rPr>
      </w:pPr>
    </w:p>
    <w:p w14:paraId="1000009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Interpolation step: shrink x toward sp to keep x ≥ 0.</w:t>
      </w:r>
    </w:p>
    <w:p w14:paraId="100000A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alpha is the largest step that keeps all passive entries non-negative.</w:t>
      </w:r>
    </w:p>
    <w:p w14:paraId="100000A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alpha = Infinity;</w:t>
      </w:r>
    </w:p>
    <w:p w14:paraId="100000A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pIdx.forEach((j, i) =&gt; {</w:t>
      </w:r>
    </w:p>
    <w:p w14:paraId="100000A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(sp[i] &lt;= 0)</w:t>
      </w:r>
    </w:p>
    <w:p w14:paraId="100000A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alpha = Math.min(alpha, x[j] / (x[j] - sp[i]));</w:t>
      </w:r>
    </w:p>
    <w:p w14:paraId="100000A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A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pIdx.forEach((j, i) =&gt; { x[j] = x[j] + alpha * (sp[i] - x[j]); });</w:t>
      </w:r>
    </w:p>
    <w:p w14:paraId="100000A7" w14:textId="77777777" w:rsidR="00DE26CA" w:rsidRDefault="00DE26CA">
      <w:pPr>
        <w:pStyle w:val="SourceCode"/>
        <w:spacing w:after="0"/>
        <w:ind w:left="360"/>
        <w:rPr>
          <w:rFonts w:ascii="Consolas" w:hAnsi="Consolas" w:cs="Consolas"/>
          <w:color w:val="1F2937"/>
          <w:sz w:val="20"/>
          <w:szCs w:val="20"/>
        </w:rPr>
      </w:pPr>
    </w:p>
    <w:p w14:paraId="100000A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Move any entry that hit zero back to the active set Z.</w:t>
      </w:r>
    </w:p>
    <w:p w14:paraId="100000A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pIdx.forEach((j, i) =&gt; {</w:t>
      </w:r>
    </w:p>
    <w:p w14:paraId="100000A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(Math.abs(x[j]) &lt; 1e-10) { x[j] = 0; passive[j] = false; }</w:t>
      </w:r>
    </w:p>
    <w:p w14:paraId="100000A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A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A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A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x; // raw non-negative weights (not yet normalised)</w:t>
      </w:r>
    </w:p>
    <w:p w14:paraId="100000A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B0" w14:textId="77777777" w:rsidR="00DE26CA" w:rsidRDefault="00DE26CA">
      <w:pPr>
        <w:pStyle w:val="BodyText"/>
        <w:spacing w:before="0" w:after="80"/>
      </w:pPr>
    </w:p>
    <w:p w14:paraId="100000B1" w14:textId="77777777" w:rsidR="00DE26CA" w:rsidRDefault="00000000">
      <w:pPr>
        <w:pStyle w:val="BodyText"/>
        <w:spacing w:before="160" w:after="0"/>
        <w:ind w:left="360"/>
      </w:pPr>
      <w:r>
        <w:rPr>
          <w:b/>
          <w:color w:val="1E3A5F"/>
          <w:sz w:val="20"/>
        </w:rPr>
        <w:t>Code listing — lsqSolve(A, b) and gaussElim(A, b) — §2.3 Normal Equations and Gauss-Jordan Elimination</w:t>
      </w:r>
    </w:p>
    <w:p w14:paraId="100000B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§2.3 NORMAL EQUATIONS  AᵀA·s = Aᵀb ─────────────────────────────────</w:t>
      </w:r>
    </w:p>
    <w:p w14:paraId="100000B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B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lsqSolve() solves the unconstrained least-squares sub-problem</w:t>
      </w:r>
    </w:p>
    <w:p w14:paraId="100000B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restricted to the current passive set P.</w:t>
      </w:r>
    </w:p>
    <w:p w14:paraId="100000B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B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normal equations are:  AᵀA · s = Aᵀb</w:t>
      </w:r>
    </w:p>
    <w:p w14:paraId="100000B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AtA[i][j] = Σ_k  A[k][i] × A[k][j]   (n × n matrix)</w:t>
      </w:r>
    </w:p>
    <w:p w14:paraId="100000B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Atb[i]    = Σ_k  A[k][i] × b[k]       (length-n vector)</w:t>
      </w:r>
    </w:p>
    <w:p w14:paraId="100000B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B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gaussElim() then solves this n × n square system by</w:t>
      </w:r>
    </w:p>
    <w:p w14:paraId="100000B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Gauss-Jordan elimination with partial pivoting.</w:t>
      </w:r>
    </w:p>
    <w:p w14:paraId="100000BD" w14:textId="77777777" w:rsidR="00DE26CA" w:rsidRDefault="00DE26CA">
      <w:pPr>
        <w:pStyle w:val="SourceCode"/>
        <w:spacing w:after="0"/>
        <w:ind w:left="360"/>
        <w:rPr>
          <w:rFonts w:ascii="Consolas" w:hAnsi="Consolas" w:cs="Consolas"/>
          <w:color w:val="1F2937"/>
          <w:sz w:val="20"/>
          <w:szCs w:val="20"/>
        </w:rPr>
      </w:pPr>
    </w:p>
    <w:p w14:paraId="100000B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lsqSolve(A, b) {</w:t>
      </w:r>
    </w:p>
    <w:p w14:paraId="100000B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n = A[0].length;</w:t>
      </w:r>
    </w:p>
    <w:p w14:paraId="100000C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Build AᵀA (n × n): entry [i][j] = Σ_k A[k][i] × A[k][j]</w:t>
      </w:r>
    </w:p>
    <w:p w14:paraId="100000C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AtA = Array.from({ length: n }, (_, i) =&gt;</w:t>
      </w:r>
    </w:p>
    <w:p w14:paraId="100000C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Array.from({ length: n }, (_, j) =&gt;</w:t>
      </w:r>
    </w:p>
    <w:p w14:paraId="100000C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A.reduce((s, row) =&gt; s + row[i] * row[j], 0)));</w:t>
      </w:r>
    </w:p>
    <w:p w14:paraId="100000C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Build Aᵀb (length n): entry [i] = Σ_k A[k][i] × b[k]</w:t>
      </w:r>
    </w:p>
    <w:p w14:paraId="100000C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Atb = Array.from({ length: n }, (_, i) =&gt;</w:t>
      </w:r>
    </w:p>
    <w:p w14:paraId="100000C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A.reduce((s, row, k) =&gt; s + row[i] * b[k], 0));</w:t>
      </w:r>
    </w:p>
    <w:p w14:paraId="100000C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gaussElim(AtA, Atb); // solve n × n normal-equations system</w:t>
      </w:r>
    </w:p>
    <w:p w14:paraId="100000C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C9" w14:textId="77777777" w:rsidR="00DE26CA" w:rsidRDefault="00DE26CA">
      <w:pPr>
        <w:pStyle w:val="SourceCode"/>
        <w:spacing w:after="0"/>
        <w:ind w:left="360"/>
        <w:rPr>
          <w:rFonts w:ascii="Consolas" w:hAnsi="Consolas" w:cs="Consolas"/>
          <w:color w:val="1F2937"/>
          <w:sz w:val="20"/>
          <w:szCs w:val="20"/>
        </w:rPr>
      </w:pPr>
    </w:p>
    <w:p w14:paraId="100000C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Gauss-Jordan elimination with partial pivoting ────────────────────────</w:t>
      </w:r>
    </w:p>
    <w:p w14:paraId="100000C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C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Solves  A·x = b  for the square system that arises from the normal</w:t>
      </w:r>
    </w:p>
    <w:p w14:paraId="100000C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equations above.  Partial pivoting (swapping the row with the largest</w:t>
      </w:r>
    </w:p>
    <w:p w14:paraId="100000C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absolute pivot to the top) improves numerical stability.</w:t>
      </w:r>
    </w:p>
    <w:p w14:paraId="100000C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Returns 0 for any component where the pivot falls below 1e-14</w:t>
      </w:r>
    </w:p>
    <w:p w14:paraId="100000D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(gracefully handles rank-deficient passive-set sub-problems).</w:t>
      </w:r>
    </w:p>
    <w:p w14:paraId="100000D1" w14:textId="77777777" w:rsidR="00DE26CA" w:rsidRDefault="00DE26CA">
      <w:pPr>
        <w:pStyle w:val="SourceCode"/>
        <w:spacing w:after="0"/>
        <w:ind w:left="360"/>
        <w:rPr>
          <w:rFonts w:ascii="Consolas" w:hAnsi="Consolas" w:cs="Consolas"/>
          <w:color w:val="1F2937"/>
          <w:sz w:val="20"/>
          <w:szCs w:val="20"/>
        </w:rPr>
      </w:pPr>
    </w:p>
    <w:p w14:paraId="100000D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gaussElim(A, b) {</w:t>
      </w:r>
    </w:p>
    <w:p w14:paraId="100000D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n = A.length;</w:t>
      </w:r>
    </w:p>
    <w:p w14:paraId="100000D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M = A.map((r, i) =&gt; [...r, b[i]]); // augmented matrix [A | b]</w:t>
      </w:r>
    </w:p>
    <w:p w14:paraId="100000D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col = 0; col &lt; n; col++) {</w:t>
      </w:r>
    </w:p>
    <w:p w14:paraId="100000D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Partial pivoting: find the row with the largest |entry| in this column</w:t>
      </w:r>
    </w:p>
    <w:p w14:paraId="100000D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maxR = col;</w:t>
      </w:r>
    </w:p>
    <w:p w14:paraId="100000D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r = col + 1; r &lt; n; r++)</w:t>
      </w:r>
    </w:p>
    <w:p w14:paraId="100000D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(Math.abs(M[r][col]) &gt; Math.abs(M[maxR][col])) maxR = r;</w:t>
      </w:r>
    </w:p>
    <w:p w14:paraId="100000D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[M[col], M[maxR]] = [M[maxR], M[col]]; // swap rows</w:t>
      </w:r>
    </w:p>
    <w:p w14:paraId="100000D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(Math.abs(M[col][col]) &lt; 1e-14) continue; // near-singular: skip</w:t>
      </w:r>
    </w:p>
    <w:p w14:paraId="100000D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Eliminate: make every other row have zero in column col</w:t>
      </w:r>
    </w:p>
    <w:p w14:paraId="100000D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r = 0; r &lt; n; r++) {</w:t>
      </w:r>
    </w:p>
    <w:p w14:paraId="100000D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(r === col) continue;</w:t>
      </w:r>
    </w:p>
    <w:p w14:paraId="100000D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f = M[r][col] / M[col][col]; // elimination factor</w:t>
      </w:r>
    </w:p>
    <w:p w14:paraId="100000E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c = col; c &lt;= n; c++) M[r][c] -= f * M[col][c];</w:t>
      </w:r>
    </w:p>
    <w:p w14:paraId="100000E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E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E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Back-substitute: x[i] = M[i][n] / M[i][i]</w:t>
      </w:r>
    </w:p>
    <w:p w14:paraId="100000E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M.map((row, i) =&gt;</w:t>
      </w:r>
    </w:p>
    <w:p w14:paraId="100000E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Math.abs(row[i]) &lt; 1e-14 ? 0 : row[n] / row[i]);</w:t>
      </w:r>
    </w:p>
    <w:p w14:paraId="100000E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E7" w14:textId="77777777" w:rsidR="00DE26CA" w:rsidRDefault="00DE26CA">
      <w:pPr>
        <w:pStyle w:val="BodyText"/>
        <w:spacing w:before="0" w:after="80"/>
      </w:pPr>
    </w:p>
    <w:p w14:paraId="100000E8" w14:textId="77777777" w:rsidR="00DE26CA" w:rsidRDefault="00000000">
      <w:pPr>
        <w:pStyle w:val="BodyText"/>
        <w:spacing w:before="160" w:after="0"/>
        <w:ind w:left="360"/>
      </w:pPr>
      <w:r>
        <w:rPr>
          <w:b/>
          <w:color w:val="1E3A5F"/>
          <w:sz w:val="20"/>
        </w:rPr>
        <w:t>Code listing — Post-solve normalisation and goodness-of-fit inside solve() — §2.3</w:t>
      </w:r>
    </w:p>
    <w:p w14:paraId="100000E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§2.3 POST-SOLVE: NORMALISATION AND GOODNESS-OF-FIT ──────────────────</w:t>
      </w:r>
    </w:p>
    <w:p w14:paraId="100000E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E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The raw NNLS output w may not sum exactly to 1.0 due to the penalty</w:t>
      </w:r>
    </w:p>
    <w:p w14:paraId="100000E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approximation.  Re-normalise so that Σ f[j] = 1 exactly.</w:t>
      </w:r>
    </w:p>
    <w:p w14:paraId="100000E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If wsum is near zero (pathological), fall back to equal weights.</w:t>
      </w:r>
    </w:p>
    <w:p w14:paraId="100000EE" w14:textId="77777777" w:rsidR="00DE26CA" w:rsidRDefault="00DE26CA">
      <w:pPr>
        <w:pStyle w:val="SourceCode"/>
        <w:spacing w:after="0"/>
        <w:ind w:left="360"/>
        <w:rPr>
          <w:rFonts w:ascii="Consolas" w:hAnsi="Consolas" w:cs="Consolas"/>
          <w:color w:val="1F2937"/>
          <w:sz w:val="20"/>
          <w:szCs w:val="20"/>
        </w:rPr>
      </w:pPr>
    </w:p>
    <w:p w14:paraId="100000E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w    = nnls(A, b);                          // raw solver output</w:t>
      </w:r>
    </w:p>
    <w:p w14:paraId="100000F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wsum = w.reduce((s, v) =&gt; s + v, 0);        // Σ raw weights</w:t>
      </w:r>
    </w:p>
    <w:p w14:paraId="100000F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wn   = wsum &lt; 1e-12</w:t>
      </w:r>
    </w:p>
    <w:p w14:paraId="100000F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w.map(() =&gt; 1 / k)    // fallback: equal share among k sources</w:t>
      </w:r>
    </w:p>
    <w:p w14:paraId="100000F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w.map(v =&gt; v / wsum); // normalised: f[j] = w[j] / Σ w</w:t>
      </w:r>
    </w:p>
    <w:p w14:paraId="100000F4" w14:textId="77777777" w:rsidR="00DE26CA" w:rsidRDefault="00DE26CA">
      <w:pPr>
        <w:pStyle w:val="SourceCode"/>
        <w:spacing w:after="0"/>
        <w:ind w:left="360"/>
        <w:rPr>
          <w:rFonts w:ascii="Consolas" w:hAnsi="Consolas" w:cs="Consolas"/>
          <w:color w:val="1F2937"/>
          <w:sz w:val="20"/>
          <w:szCs w:val="20"/>
        </w:rPr>
      </w:pPr>
    </w:p>
    <w:p w14:paraId="100000F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Compute the achieved elemental composition:  Af̂  (one element per row)</w:t>
      </w:r>
    </w:p>
    <w:p w14:paraId="100000F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achieved[e] = Σ_j  f̂[j] × A[e][j]  (dot product of row e with f̂)</w:t>
      </w:r>
    </w:p>
    <w:p w14:paraId="100000F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achieved = {};</w:t>
      </w:r>
    </w:p>
    <w:p w14:paraId="100000F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ELEMS_USED.forEach(e =&gt; {</w:t>
      </w:r>
    </w:p>
    <w:p w14:paraId="100000F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achieved[e] = srcList.reduce(</w:t>
      </w:r>
    </w:p>
    <w:p w14:paraId="100000F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 src, j) =&gt; s + wn[j] * (src.fracs[e] || 0), 0</w:t>
      </w:r>
    </w:p>
    <w:p w14:paraId="100000F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F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FD" w14:textId="77777777" w:rsidR="00DE26CA" w:rsidRDefault="00DE26CA">
      <w:pPr>
        <w:pStyle w:val="SourceCode"/>
        <w:spacing w:after="0"/>
        <w:ind w:left="360"/>
        <w:rPr>
          <w:rFonts w:ascii="Consolas" w:hAnsi="Consolas" w:cs="Consolas"/>
          <w:color w:val="1F2937"/>
          <w:sz w:val="20"/>
          <w:szCs w:val="20"/>
        </w:rPr>
      </w:pPr>
    </w:p>
    <w:p w14:paraId="100000F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SSR = ||Af̂ − b||²  (sum of squared elemental residuals)</w:t>
      </w:r>
    </w:p>
    <w:p w14:paraId="100000F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RMSE = √(SSR / m) × 100  (root-mean-square error, in percentage points)</w:t>
      </w:r>
    </w:p>
    <w:p w14:paraId="1000010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ssr  = ELEMS_USED.reduce(</w:t>
      </w:r>
    </w:p>
    <w:p w14:paraId="1000010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 e) =&gt; s + Math.pow((achieved[e] || 0) - (targetFracs[e] || 0), 2), 0</w:t>
      </w:r>
    </w:p>
    <w:p w14:paraId="1000010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0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rmse = Math.sqrt(ssr / Math.max(1, ELEMS_USED.length)) * 100;</w:t>
      </w:r>
    </w:p>
    <w:p w14:paraId="10000104" w14:textId="77777777" w:rsidR="00DE26CA" w:rsidRDefault="00DE26CA">
      <w:pPr>
        <w:pStyle w:val="SourceCode"/>
        <w:spacing w:after="0"/>
        <w:ind w:left="360"/>
        <w:rPr>
          <w:rFonts w:ascii="Consolas" w:hAnsi="Consolas" w:cs="Consolas"/>
          <w:color w:val="1F2937"/>
          <w:sz w:val="20"/>
          <w:szCs w:val="20"/>
        </w:rPr>
      </w:pPr>
    </w:p>
    <w:p w14:paraId="1000010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χ² goodness-of-fit statistic:</w:t>
      </w:r>
    </w:p>
    <w:p w14:paraId="1000010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χ² = Σ_e  (achieved_e - target_e)² / σ_e²</w:t>
      </w:r>
    </w:p>
    <w:p w14:paraId="1000010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where σ_e is the assumed measurement uncertainty for each element.</w:t>
      </w:r>
    </w:p>
    <w:p w14:paraId="1000010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Element-specific σ values (weight fractions, not %):</w:t>
      </w:r>
    </w:p>
    <w:p w14:paraId="1000010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 H, N : 0.003     O, S, P, Si, Na, K, … : 0.004</w:t>
      </w:r>
    </w:p>
    <w:p w14:paraId="1000010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Cl, F, Br, I, Se   : 0.005</w:t>
      </w:r>
    </w:p>
    <w:p w14:paraId="1000010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chiSigma = {</w:t>
      </w:r>
    </w:p>
    <w:p w14:paraId="1000010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C:0.003, H:0.003, N:0.003,</w:t>
      </w:r>
    </w:p>
    <w:p w14:paraId="1000010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O:0.004, S:0.004, P:0.004, Si:0.004, /* … other elements … */</w:t>
      </w:r>
    </w:p>
    <w:p w14:paraId="1000010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Cl:0.005, F:0.005, Br:0.005, I:0.005, Se:0.005</w:t>
      </w:r>
    </w:p>
    <w:p w14:paraId="1000010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1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chiSq = chiElems.reduce((s, e) =&gt; {</w:t>
      </w:r>
    </w:p>
    <w:p w14:paraId="1000011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sig = chiSigma[e] || 0.005;</w:t>
      </w:r>
    </w:p>
    <w:p w14:paraId="1000011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s + Math.pow((achieved[e] || 0) - (targetFracs[e] || 0), 2)</w:t>
      </w:r>
    </w:p>
    <w:p w14:paraId="1000011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(sig * sig);</w:t>
      </w:r>
    </w:p>
    <w:p w14:paraId="1000011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0);</w:t>
      </w:r>
    </w:p>
    <w:p w14:paraId="10000115" w14:textId="77777777" w:rsidR="00DE26CA" w:rsidRDefault="00DE26CA">
      <w:pPr>
        <w:pStyle w:val="SourceCode"/>
        <w:spacing w:after="0"/>
        <w:ind w:left="360"/>
        <w:rPr>
          <w:rFonts w:ascii="Consolas" w:hAnsi="Consolas" w:cs="Consolas"/>
          <w:color w:val="1F2937"/>
          <w:sz w:val="20"/>
          <w:szCs w:val="20"/>
        </w:rPr>
      </w:pPr>
    </w:p>
    <w:p w14:paraId="1000011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Wilson-Hilferty normal approximation to the chi-squared CDF:</w:t>
      </w:r>
    </w:p>
    <w:p w14:paraId="1000011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z = ( (χ²/k)^(1/3) − (1 − 2/(9k)) ) / √(2/(9k))</w:t>
      </w:r>
    </w:p>
    <w:p w14:paraId="1000011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p-value ≈ erfc(z / √2) / 2</w:t>
      </w:r>
    </w:p>
    <w:p w14:paraId="1000011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This converts χ² and degrees of freedom into a p-value without</w:t>
      </w:r>
    </w:p>
    <w:p w14:paraId="1000011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requiring a chi-squared table — useful in a browser environment.</w:t>
      </w:r>
    </w:p>
    <w:p w14:paraId="1000011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chiP(x2, k) {</w:t>
      </w:r>
    </w:p>
    <w:p w14:paraId="1000011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(x2 &lt;= 0) return 1;</w:t>
      </w:r>
    </w:p>
    <w:p w14:paraId="1000011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z = (Math.cbrt(x2 / k) - (1 - 2 / (9 * k)))</w:t>
      </w:r>
    </w:p>
    <w:p w14:paraId="1000011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Math.sqrt(2 / (9 * k));</w:t>
      </w:r>
    </w:p>
    <w:p w14:paraId="1000011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Math.max(0, Math.min(1, 0.5 * Math.erfc(z / Math.SQRT2)));</w:t>
      </w:r>
    </w:p>
    <w:p w14:paraId="1000012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1" w14:textId="77777777" w:rsidR="00DE26CA" w:rsidRDefault="00DE26CA">
      <w:pPr>
        <w:pStyle w:val="BodyText"/>
        <w:spacing w:before="0" w:after="80"/>
      </w:pPr>
    </w:p>
    <w:p w14:paraId="48F16393" w14:textId="77777777" w:rsidR="00435B93" w:rsidRDefault="00000000">
      <w:pPr>
        <w:pStyle w:val="Heading2"/>
      </w:pPr>
      <w:bookmarkStart w:id="7" w:name="infeasibility-detection"/>
      <w:bookmarkEnd w:id="6"/>
      <w:r>
        <w:lastRenderedPageBreak/>
        <w:t>2.4 Infeasibility Detection</w:t>
      </w:r>
    </w:p>
    <w:p w14:paraId="48F16394" w14:textId="77777777" w:rsidR="00435B93" w:rsidRDefault="00000000">
      <w:pPr>
        <w:pStyle w:val="FirstParagraph"/>
      </w:pPr>
      <w:r>
        <w:t>When only one source supplies a given element, its fraction is fully determined ("pinned") by that element's balance:</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source</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element, target</m:t>
                        </m:r>
                      </m:sub>
                    </m:sSub>
                  </m:num>
                  <m:den>
                    <m:sSub>
                      <m:sSubPr>
                        <m:ctrlPr>
                          <w:rPr>
                            <w:rFonts w:ascii="Cambria Math" w:hAnsi="Cambria Math"/>
                          </w:rPr>
                        </m:ctrlPr>
                      </m:sSubPr>
                      <m:e>
                        <m:r>
                          <w:rPr>
                            <w:rFonts w:ascii="Cambria Math" w:hAnsi="Cambria Math"/>
                          </w:rPr>
                          <m:t>w</m:t>
                        </m:r>
                      </m:e>
                      <m:sub>
                        <m:r>
                          <m:rPr>
                            <m:sty m:val="p"/>
                          </m:rPr>
                          <w:rPr>
                            <w:rFonts w:ascii="Cambria Math" w:hAnsi="Cambria Math"/>
                          </w:rPr>
                          <m:t>element, source</m:t>
                        </m:r>
                      </m:sub>
                    </m:sSub>
                  </m:den>
                </m:f>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(4)</w:t>
            </w:r>
          </w:p>
        </w:tc>
      </w:tr>
    </w:tbl>
    <w:p w14:paraId="48F16396" w14:textId="77777777" w:rsidR="00435B93" w:rsidRDefault="00000000">
      <w:pPr>
        <w:pStyle w:val="BodyText"/>
      </w:pPr>
      <w:r>
        <w:t>If the sum of all pinned fractions exceeds 1.0, no physical blend exists — regardless of how the remaining sources are chosen. This is a mathematical proof of infeasibility, not an approximation. The solver detects this automatically and reports the pinned fractions, their sum, and the infeasibility verdict.</w:t>
      </w:r>
    </w:p>
    <w:p w14:paraId="48F16397" w14:textId="77777777" w:rsidR="00435B93" w:rsidRDefault="00000000">
      <w:pPr>
        <w:pStyle w:val="BodyText"/>
      </w:pPr>
      <w:r>
        <w:rPr>
          <w:i/>
          <w:iCs/>
        </w:rPr>
        <w:t xml:space="preserve">Example (Choline Chloride): PVC is the only Cl source → </w:t>
      </w:r>
      <m:oMath>
        <m:sSub>
          <m:sSubPr>
            <m:ctrlPr>
              <w:rPr>
                <w:rFonts w:ascii="Cambria Math" w:hAnsi="Cambria Math"/>
              </w:rPr>
            </m:ctrlPr>
          </m:sSubPr>
          <m:e>
            <m:r>
              <w:rPr>
                <w:rFonts w:ascii="Cambria Math" w:hAnsi="Cambria Math"/>
              </w:rPr>
              <m:t>f</m:t>
            </m:r>
          </m:e>
          <m:sub>
            <m:r>
              <m:rPr>
                <m:sty m:val="p"/>
              </m:rPr>
              <w:rPr>
                <w:rFonts w:ascii="Cambria Math" w:hAnsi="Cambria Math"/>
              </w:rPr>
              <m:t>PVC</m:t>
            </m:r>
          </m:sub>
        </m:sSub>
      </m:oMath>
      <w:r>
        <w:rPr>
          <w:i/>
          <w:iCs/>
        </w:rPr>
        <w:t xml:space="preserve"> = 44.76%. Nylon 66 is the only N source → </w:t>
      </w:r>
      <m:oMath>
        <m:sSub>
          <m:sSubPr>
            <m:ctrlPr>
              <w:rPr>
                <w:rFonts w:ascii="Cambria Math" w:hAnsi="Cambria Math"/>
              </w:rPr>
            </m:ctrlPr>
          </m:sSubPr>
          <m:e>
            <m:r>
              <w:rPr>
                <w:rFonts w:ascii="Cambria Math" w:hAnsi="Cambria Math"/>
              </w:rPr>
              <m:t>f</m:t>
            </m:r>
          </m:e>
          <m:sub>
            <m:r>
              <m:rPr>
                <m:sty m:val="p"/>
              </m:rPr>
              <w:rPr>
                <w:rFonts w:ascii="Cambria Math" w:hAnsi="Cambria Math"/>
              </w:rPr>
              <m:t>Nylon</m:t>
            </m:r>
          </m:sub>
        </m:sSub>
      </m:oMath>
      <w:r>
        <w:rPr>
          <w:i/>
          <w:iCs/>
        </w:rPr>
        <w:t xml:space="preserve"> = 81.05%. Sum = 125.8% &gt; 100% → proven infeasible with these five sources.</w:t>
      </w:r>
    </w:p>
    <w:p w14:paraId="10000122" w14:textId="77777777" w:rsidR="00DE26CA" w:rsidRDefault="00000000">
      <w:pPr>
        <w:pStyle w:val="BodyText"/>
        <w:spacing w:before="160" w:after="0"/>
        <w:ind w:left="360"/>
      </w:pPr>
      <w:r>
        <w:rPr>
          <w:b/>
          <w:color w:val="1E3A5F"/>
          <w:sz w:val="20"/>
        </w:rPr>
        <w:t>Code listing — Infeasibility detection inside runAdvancedTools() — §2.4</w:t>
      </w:r>
    </w:p>
    <w:p w14:paraId="1000012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§2.4 INFEASIBILITY DETECTION ────────────────────────────────────────</w:t>
      </w:r>
    </w:p>
    <w:p w14:paraId="1000012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§2.4:</w:t>
      </w:r>
    </w:p>
    <w:p w14:paraId="1000012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When only one source polymer supplies a given element, its mass</w:t>
      </w:r>
    </w:p>
    <w:p w14:paraId="1000012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fraction is fully determined ("pinned") by that element's balance:</w:t>
      </w:r>
    </w:p>
    <w:p w14:paraId="1000012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f_source = w_element,target / w_element,source</w:t>
      </w:r>
    </w:p>
    <w:p w14:paraId="1000012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If Σ (pinned fractions) &gt; 1.0, no physical blend can exactly match</w:t>
      </w:r>
    </w:p>
    <w:p w14:paraId="1000012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target — regardless of all other source choices.</w:t>
      </w:r>
    </w:p>
    <w:p w14:paraId="1000012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This is a mathematical proof of infeasibility, not an approximation.</w:t>
      </w:r>
    </w:p>
    <w:p w14:paraId="1000012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Example (Choline Chloride, default blend):</w:t>
      </w:r>
    </w:p>
    <w:p w14:paraId="1000013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PVC   is the only Cl source  →  f_PVC   = 25.39 % / 56.73 % = 44.76 %</w:t>
      </w:r>
    </w:p>
    <w:p w14:paraId="1000013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Nylon is the only N  source  →  f_Nylon = 10.03 % / 12.38 % = 81.05 %</w:t>
      </w:r>
    </w:p>
    <w:p w14:paraId="1000013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Sum = 44.76 % + 81.05 % = 125.8 % &gt; 100 %  →  proven infeasible.</w:t>
      </w:r>
    </w:p>
    <w:p w14:paraId="10000133" w14:textId="77777777" w:rsidR="00DE26CA" w:rsidRDefault="00DE26CA">
      <w:pPr>
        <w:pStyle w:val="SourceCode"/>
        <w:spacing w:after="0"/>
        <w:ind w:left="360"/>
        <w:rPr>
          <w:rFonts w:ascii="Consolas" w:hAnsi="Consolas" w:cs="Consolas"/>
          <w:color w:val="1F2937"/>
          <w:sz w:val="20"/>
          <w:szCs w:val="20"/>
        </w:rPr>
      </w:pPr>
    </w:p>
    <w:p w14:paraId="1000013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pinnedFracs accumulates { element, sourceName, fPinned } for each</w:t>
      </w:r>
    </w:p>
    <w:p w14:paraId="1000013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element that has exactly one supplier in the current source list.</w:t>
      </w:r>
    </w:p>
    <w:p w14:paraId="1000013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pinnedFracs = [];</w:t>
      </w:r>
    </w:p>
    <w:p w14:paraId="10000137" w14:textId="77777777" w:rsidR="00DE26CA" w:rsidRDefault="00DE26CA">
      <w:pPr>
        <w:pStyle w:val="SourceCode"/>
        <w:spacing w:after="0"/>
        <w:ind w:left="360"/>
        <w:rPr>
          <w:rFonts w:ascii="Consolas" w:hAnsi="Consolas" w:cs="Consolas"/>
          <w:color w:val="1F2937"/>
          <w:sz w:val="20"/>
          <w:szCs w:val="20"/>
        </w:rPr>
      </w:pPr>
    </w:p>
    <w:p w14:paraId="1000013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ELEMS_USED.forEach(element =&gt; {</w:t>
      </w:r>
    </w:p>
    <w:p w14:paraId="1000013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Skip elements not present in the target (no balance equation).</w:t>
      </w:r>
    </w:p>
    <w:p w14:paraId="1000013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((targetFracs[element] || 0) &lt; 1e-9) return;</w:t>
      </w:r>
    </w:p>
    <w:p w14:paraId="1000013B" w14:textId="77777777" w:rsidR="00DE26CA" w:rsidRDefault="00DE26CA">
      <w:pPr>
        <w:pStyle w:val="SourceCode"/>
        <w:spacing w:after="0"/>
        <w:ind w:left="360"/>
        <w:rPr>
          <w:rFonts w:ascii="Consolas" w:hAnsi="Consolas" w:cs="Consolas"/>
          <w:color w:val="1F2937"/>
          <w:sz w:val="20"/>
          <w:szCs w:val="20"/>
        </w:rPr>
      </w:pPr>
    </w:p>
    <w:p w14:paraId="1000013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Find all sources that contain this element (non-zero weight fraction).</w:t>
      </w:r>
    </w:p>
    <w:p w14:paraId="1000013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suppliers = srcList</w:t>
      </w:r>
    </w:p>
    <w:p w14:paraId="1000013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.map((src, j) =&gt; ({ j, wSrc: src.fracs[element] || 0 }))</w:t>
      </w:r>
    </w:p>
    <w:p w14:paraId="1000013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.filter(x =&gt; x.wSrc &gt; 1e-9);</w:t>
      </w:r>
    </w:p>
    <w:p w14:paraId="10000140" w14:textId="77777777" w:rsidR="00DE26CA" w:rsidRDefault="00DE26CA">
      <w:pPr>
        <w:pStyle w:val="SourceCode"/>
        <w:spacing w:after="0"/>
        <w:ind w:left="360"/>
        <w:rPr>
          <w:rFonts w:ascii="Consolas" w:hAnsi="Consolas" w:cs="Consolas"/>
          <w:color w:val="1F2937"/>
          <w:sz w:val="20"/>
          <w:szCs w:val="20"/>
        </w:rPr>
      </w:pPr>
    </w:p>
    <w:p w14:paraId="1000014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Pinned condition: exactly one source supplies this element.</w:t>
      </w:r>
    </w:p>
    <w:p w14:paraId="1000014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(suppliers.length === 1) {</w:t>
      </w:r>
    </w:p>
    <w:p w14:paraId="1000014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 j, wSrc } = suppliers[0];</w:t>
      </w:r>
    </w:p>
    <w:p w14:paraId="1000014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f_source = w_element,target / w_element,source</w:t>
      </w:r>
    </w:p>
    <w:p w14:paraId="1000014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fPinned = (targetFracs[element] || 0) / wSrc;</w:t>
      </w:r>
    </w:p>
    <w:p w14:paraId="1000014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pinnedFracs.push({</w:t>
      </w:r>
    </w:p>
    <w:p w14:paraId="1000014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xml:space="preserve">      element,</w:t>
      </w:r>
    </w:p>
    <w:p w14:paraId="1000014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sourceName : srcList[j].name,</w:t>
      </w:r>
    </w:p>
    <w:p w14:paraId="1000014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wTarget    : targetFracs[element], // w_element,target</w:t>
      </w:r>
    </w:p>
    <w:p w14:paraId="1000014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wSource    : wSrc,                 // w_element,source</w:t>
      </w:r>
    </w:p>
    <w:p w14:paraId="1000014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fPinned                            // required mass fraction</w:t>
      </w:r>
    </w:p>
    <w:p w14:paraId="1000014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14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14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4F" w14:textId="77777777" w:rsidR="00DE26CA" w:rsidRDefault="00DE26CA">
      <w:pPr>
        <w:pStyle w:val="SourceCode"/>
        <w:spacing w:after="0"/>
        <w:ind w:left="360"/>
        <w:rPr>
          <w:rFonts w:ascii="Consolas" w:hAnsi="Consolas" w:cs="Consolas"/>
          <w:color w:val="1F2937"/>
          <w:sz w:val="20"/>
          <w:szCs w:val="20"/>
        </w:rPr>
      </w:pPr>
    </w:p>
    <w:p w14:paraId="1000015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Sum all pinned fractions.</w:t>
      </w:r>
    </w:p>
    <w:p w14:paraId="1000015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Each entry is independent, so the sum is a lower bound on Σ f[j].</w:t>
      </w:r>
    </w:p>
    <w:p w14:paraId="1000015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If this already exceeds 1.0, no valid blend exists.</w:t>
      </w:r>
    </w:p>
    <w:p w14:paraId="1000015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pinnedSum  = pinnedFracs.reduce((s, p) =&gt; s + p.fPinned, 0);</w:t>
      </w:r>
    </w:p>
    <w:p w14:paraId="1000015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infeasible = pinnedSum &gt; 1.0 + 1e-8; // small tolerance for float errors</w:t>
      </w:r>
    </w:p>
    <w:p w14:paraId="10000155" w14:textId="77777777" w:rsidR="00DE26CA" w:rsidRDefault="00DE26CA">
      <w:pPr>
        <w:pStyle w:val="SourceCode"/>
        <w:spacing w:after="0"/>
        <w:ind w:left="360"/>
        <w:rPr>
          <w:rFonts w:ascii="Consolas" w:hAnsi="Consolas" w:cs="Consolas"/>
          <w:color w:val="1F2937"/>
          <w:sz w:val="20"/>
          <w:szCs w:val="20"/>
        </w:rPr>
      </w:pPr>
    </w:p>
    <w:p w14:paraId="1000015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solver still runs and returns the best-fit approximation,</w:t>
      </w:r>
    </w:p>
    <w:p w14:paraId="1000015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but the UI reports the infeasibility verdict and shows the pinned</w:t>
      </w:r>
    </w:p>
    <w:p w14:paraId="1000015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fractions so the student can verify the arithmetic by hand.</w:t>
      </w:r>
    </w:p>
    <w:p w14:paraId="10000159" w14:textId="77777777" w:rsidR="00DE26CA" w:rsidRDefault="00DE26CA">
      <w:pPr>
        <w:pStyle w:val="BodyText"/>
        <w:spacing w:before="0" w:after="80"/>
      </w:pPr>
    </w:p>
    <w:p w14:paraId="48F16398" w14:textId="77777777" w:rsidR="00435B93" w:rsidRDefault="00000000">
      <w:pPr>
        <w:pStyle w:val="Heading1"/>
      </w:pPr>
      <w:bookmarkStart w:id="8" w:name="X5311b650c6aadb6c6bb6878292fef556aac9468"/>
      <w:bookmarkEnd w:id="3"/>
      <w:bookmarkEnd w:id="7"/>
      <w:r>
        <w:t>3. Reference Problem: Choline Chloride Target</w:t>
      </w:r>
    </w:p>
    <w:p w14:paraId="48F16399" w14:textId="77777777" w:rsidR="00435B93" w:rsidRDefault="00000000">
      <w:pPr>
        <w:pStyle w:val="Heading2"/>
      </w:pPr>
      <w:bookmarkStart w:id="9" w:name="target-molecule"/>
      <w:r>
        <w:t>3.1 Target Molecule</w:t>
      </w:r>
    </w:p>
    <w:tbl>
      <w:tblPr>
        <w:tblStyle w:val="Table"/>
        <w:tblW w:w="4873" w:type="pct"/>
        <w:tblLook w:val="0020" w:firstRow="1" w:lastRow="0" w:firstColumn="0" w:lastColumn="0" w:noHBand="0" w:noVBand="0"/>
      </w:tblPr>
      <w:tblGrid>
        <w:gridCol w:w="1887"/>
        <w:gridCol w:w="1330"/>
        <w:gridCol w:w="1471"/>
        <w:gridCol w:w="4645"/>
      </w:tblGrid>
      <w:tr w:rsidR="00435B93" w14:paraId="48F1639E"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9A" w14:textId="77777777" w:rsidR="00435B93" w:rsidRDefault="00000000">
            <w:pPr>
              <w:pStyle w:val="Compact"/>
            </w:pPr>
            <w:r>
              <w:rPr>
                <w:b/>
                <w:bCs/>
              </w:rPr>
              <w:t>Molecule</w:t>
            </w:r>
          </w:p>
        </w:tc>
        <w:tc>
          <w:tcPr>
            <w:tcW w:w="0" w:type="auto"/>
          </w:tcPr>
          <w:p w14:paraId="48F1639B" w14:textId="77777777" w:rsidR="00435B93" w:rsidRDefault="00000000">
            <w:pPr>
              <w:pStyle w:val="Compact"/>
            </w:pPr>
            <w:r>
              <w:rPr>
                <w:b/>
                <w:bCs/>
              </w:rPr>
              <w:t>Formula</w:t>
            </w:r>
          </w:p>
        </w:tc>
        <w:tc>
          <w:tcPr>
            <w:tcW w:w="0" w:type="auto"/>
          </w:tcPr>
          <w:p w14:paraId="48F1639C" w14:textId="77777777" w:rsidR="00435B93" w:rsidRDefault="00000000">
            <w:pPr>
              <w:pStyle w:val="Compact"/>
            </w:pPr>
            <w:r>
              <w:rPr>
                <w:b/>
                <w:bCs/>
              </w:rPr>
              <w:t>MW (g/mol)</w:t>
            </w:r>
          </w:p>
        </w:tc>
        <w:tc>
          <w:tcPr>
            <w:tcW w:w="0" w:type="auto"/>
          </w:tcPr>
          <w:p w14:paraId="48F1639D" w14:textId="77777777" w:rsidR="00435B93" w:rsidRDefault="00000000">
            <w:pPr>
              <w:pStyle w:val="Compact"/>
            </w:pPr>
            <w:r>
              <w:rPr>
                <w:b/>
                <w:bCs/>
              </w:rPr>
              <w:t>Elemental Weight %</w:t>
            </w:r>
          </w:p>
        </w:tc>
      </w:tr>
      <w:tr w:rsidR="00435B93" w14:paraId="48F163A3" w14:textId="77777777">
        <w:tc>
          <w:tcPr>
            <w:tcW w:w="0" w:type="auto"/>
          </w:tcPr>
          <w:p w14:paraId="48F1639F" w14:textId="77777777" w:rsidR="00435B93" w:rsidRDefault="00000000">
            <w:pPr>
              <w:pStyle w:val="Compact"/>
            </w:pPr>
            <w:r>
              <w:rPr>
                <w:b/>
                <w:bCs/>
              </w:rPr>
              <w:t>Choline Chloride</w:t>
            </w:r>
          </w:p>
        </w:tc>
        <w:tc>
          <w:tcPr>
            <w:tcW w:w="0" w:type="auto"/>
          </w:tcPr>
          <w:p w14:paraId="48F163A0" w14:textId="77777777" w:rsidR="00435B93" w:rsidRDefault="00000000">
            <w:pPr>
              <w:pStyle w:val="Compact"/>
            </w:pPr>
            <w:r>
              <w:t>C₅H₁₄NOCl</w:t>
            </w:r>
          </w:p>
        </w:tc>
        <w:tc>
          <w:tcPr>
            <w:tcW w:w="0" w:type="auto"/>
          </w:tcPr>
          <w:p w14:paraId="48F163A1" w14:textId="77777777" w:rsidR="00435B93" w:rsidRDefault="00000000">
            <w:pPr>
              <w:pStyle w:val="Compact"/>
            </w:pPr>
            <w:r>
              <w:t>139.63</w:t>
            </w:r>
          </w:p>
        </w:tc>
        <w:tc>
          <w:tcPr>
            <w:tcW w:w="0" w:type="auto"/>
          </w:tcPr>
          <w:p w14:paraId="48F163A2" w14:textId="77777777" w:rsidR="00435B93" w:rsidRDefault="00000000">
            <w:pPr>
              <w:pStyle w:val="Compact"/>
            </w:pPr>
            <w:r>
              <w:t>C 43.01% H 10.11% O 11.46% N 10.03% Cl 25.39%</w:t>
            </w:r>
          </w:p>
        </w:tc>
      </w:tr>
    </w:tbl>
    <w:p w14:paraId="48F163A4" w14:textId="77777777" w:rsidR="00435B93" w:rsidRDefault="00000000">
      <w:pPr>
        <w:pStyle w:val="Heading2"/>
      </w:pPr>
      <w:bookmarkStart w:id="10" w:name="source-molecules-and-weight-fractions"/>
      <w:bookmarkEnd w:id="9"/>
      <w:r>
        <w:t>3.2 Source Molecules and Weight Fractions</w:t>
      </w:r>
    </w:p>
    <w:tbl>
      <w:tblPr>
        <w:tblStyle w:val="Table"/>
        <w:tblW w:w="4890" w:type="pct"/>
        <w:tblLook w:val="0020" w:firstRow="1" w:lastRow="0" w:firstColumn="0" w:lastColumn="0" w:noHBand="0" w:noVBand="0"/>
      </w:tblPr>
      <w:tblGrid>
        <w:gridCol w:w="2105"/>
        <w:gridCol w:w="1630"/>
        <w:gridCol w:w="1065"/>
        <w:gridCol w:w="913"/>
        <w:gridCol w:w="913"/>
        <w:gridCol w:w="913"/>
        <w:gridCol w:w="913"/>
        <w:gridCol w:w="913"/>
      </w:tblGrid>
      <w:tr w:rsidR="00435B93" w14:paraId="48F163AD"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A5" w14:textId="77777777" w:rsidR="00435B93" w:rsidRDefault="00000000">
            <w:pPr>
              <w:pStyle w:val="Compact"/>
            </w:pPr>
            <w:r>
              <w:rPr>
                <w:b/>
                <w:bCs/>
              </w:rPr>
              <w:t>Polymer</w:t>
            </w:r>
          </w:p>
        </w:tc>
        <w:tc>
          <w:tcPr>
            <w:tcW w:w="0" w:type="auto"/>
          </w:tcPr>
          <w:p w14:paraId="48F163A6" w14:textId="77777777" w:rsidR="00435B93" w:rsidRDefault="00000000">
            <w:pPr>
              <w:pStyle w:val="Compact"/>
            </w:pPr>
            <w:r>
              <w:rPr>
                <w:b/>
                <w:bCs/>
              </w:rPr>
              <w:t>Formula</w:t>
            </w:r>
          </w:p>
        </w:tc>
        <w:tc>
          <w:tcPr>
            <w:tcW w:w="0" w:type="auto"/>
          </w:tcPr>
          <w:p w14:paraId="48F163A7" w14:textId="77777777" w:rsidR="00435B93" w:rsidRDefault="00000000">
            <w:pPr>
              <w:pStyle w:val="Compact"/>
            </w:pPr>
            <w:r>
              <w:rPr>
                <w:b/>
                <w:bCs/>
              </w:rPr>
              <w:t>MW</w:t>
            </w:r>
          </w:p>
        </w:tc>
        <w:tc>
          <w:tcPr>
            <w:tcW w:w="0" w:type="auto"/>
          </w:tcPr>
          <w:p w14:paraId="48F163A8" w14:textId="77777777" w:rsidR="00435B93" w:rsidRDefault="00000000">
            <w:pPr>
              <w:pStyle w:val="Compact"/>
            </w:pPr>
            <w:r>
              <w:rPr>
                <w:b/>
                <w:bCs/>
              </w:rPr>
              <w:t>%C</w:t>
            </w:r>
          </w:p>
        </w:tc>
        <w:tc>
          <w:tcPr>
            <w:tcW w:w="0" w:type="auto"/>
          </w:tcPr>
          <w:p w14:paraId="48F163A9" w14:textId="77777777" w:rsidR="00435B93" w:rsidRDefault="00000000">
            <w:pPr>
              <w:pStyle w:val="Compact"/>
            </w:pPr>
            <w:r>
              <w:rPr>
                <w:b/>
                <w:bCs/>
              </w:rPr>
              <w:t>%H</w:t>
            </w:r>
          </w:p>
        </w:tc>
        <w:tc>
          <w:tcPr>
            <w:tcW w:w="0" w:type="auto"/>
          </w:tcPr>
          <w:p w14:paraId="48F163AA" w14:textId="77777777" w:rsidR="00435B93" w:rsidRDefault="00000000">
            <w:pPr>
              <w:pStyle w:val="Compact"/>
            </w:pPr>
            <w:r>
              <w:rPr>
                <w:b/>
                <w:bCs/>
              </w:rPr>
              <w:t>%O</w:t>
            </w:r>
          </w:p>
        </w:tc>
        <w:tc>
          <w:tcPr>
            <w:tcW w:w="0" w:type="auto"/>
          </w:tcPr>
          <w:p w14:paraId="48F163AB" w14:textId="77777777" w:rsidR="00435B93" w:rsidRDefault="00000000">
            <w:pPr>
              <w:pStyle w:val="Compact"/>
            </w:pPr>
            <w:r>
              <w:rPr>
                <w:b/>
                <w:bCs/>
              </w:rPr>
              <w:t>%N</w:t>
            </w:r>
          </w:p>
        </w:tc>
        <w:tc>
          <w:tcPr>
            <w:tcW w:w="0" w:type="auto"/>
          </w:tcPr>
          <w:p w14:paraId="48F163AC" w14:textId="77777777" w:rsidR="00435B93" w:rsidRDefault="00000000">
            <w:pPr>
              <w:pStyle w:val="Compact"/>
            </w:pPr>
            <w:r>
              <w:rPr>
                <w:b/>
                <w:bCs/>
              </w:rPr>
              <w:t>%Cl</w:t>
            </w:r>
          </w:p>
        </w:tc>
      </w:tr>
      <w:tr w:rsidR="00435B93" w14:paraId="48F163B6" w14:textId="77777777">
        <w:tc>
          <w:tcPr>
            <w:tcW w:w="0" w:type="auto"/>
          </w:tcPr>
          <w:p w14:paraId="48F163AE" w14:textId="77777777" w:rsidR="00435B93" w:rsidRDefault="00000000">
            <w:pPr>
              <w:pStyle w:val="Compact"/>
            </w:pPr>
            <w:r>
              <w:rPr>
                <w:b/>
                <w:bCs/>
              </w:rPr>
              <w:t>PVC</w:t>
            </w:r>
          </w:p>
        </w:tc>
        <w:tc>
          <w:tcPr>
            <w:tcW w:w="0" w:type="auto"/>
          </w:tcPr>
          <w:p w14:paraId="48F163AF" w14:textId="77777777" w:rsidR="00435B93" w:rsidRDefault="00000000">
            <w:pPr>
              <w:pStyle w:val="Compact"/>
            </w:pPr>
            <w:r>
              <w:t>C₂H₃Cl</w:t>
            </w:r>
          </w:p>
        </w:tc>
        <w:tc>
          <w:tcPr>
            <w:tcW w:w="0" w:type="auto"/>
          </w:tcPr>
          <w:p w14:paraId="48F163B0" w14:textId="77777777" w:rsidR="00435B93" w:rsidRDefault="00000000">
            <w:pPr>
              <w:pStyle w:val="Compact"/>
            </w:pPr>
            <w:r>
              <w:t>62.50</w:t>
            </w:r>
          </w:p>
        </w:tc>
        <w:tc>
          <w:tcPr>
            <w:tcW w:w="0" w:type="auto"/>
          </w:tcPr>
          <w:p w14:paraId="48F163B1" w14:textId="77777777" w:rsidR="00435B93" w:rsidRDefault="00000000">
            <w:pPr>
              <w:pStyle w:val="Compact"/>
            </w:pPr>
            <w:r>
              <w:t>38.44</w:t>
            </w:r>
          </w:p>
        </w:tc>
        <w:tc>
          <w:tcPr>
            <w:tcW w:w="0" w:type="auto"/>
          </w:tcPr>
          <w:p w14:paraId="48F163B2" w14:textId="77777777" w:rsidR="00435B93" w:rsidRDefault="00000000">
            <w:pPr>
              <w:pStyle w:val="Compact"/>
            </w:pPr>
            <w:r>
              <w:t>4.84</w:t>
            </w:r>
          </w:p>
        </w:tc>
        <w:tc>
          <w:tcPr>
            <w:tcW w:w="0" w:type="auto"/>
          </w:tcPr>
          <w:p w14:paraId="48F163B3" w14:textId="77777777" w:rsidR="00435B93" w:rsidRDefault="00000000">
            <w:pPr>
              <w:pStyle w:val="Compact"/>
            </w:pPr>
            <w:r>
              <w:t>—</w:t>
            </w:r>
          </w:p>
        </w:tc>
        <w:tc>
          <w:tcPr>
            <w:tcW w:w="0" w:type="auto"/>
          </w:tcPr>
          <w:p w14:paraId="48F163B4" w14:textId="77777777" w:rsidR="00435B93" w:rsidRDefault="00000000">
            <w:pPr>
              <w:pStyle w:val="Compact"/>
            </w:pPr>
            <w:r>
              <w:t>—</w:t>
            </w:r>
          </w:p>
        </w:tc>
        <w:tc>
          <w:tcPr>
            <w:tcW w:w="0" w:type="auto"/>
          </w:tcPr>
          <w:p w14:paraId="48F163B5" w14:textId="77777777" w:rsidR="00435B93" w:rsidRDefault="00000000">
            <w:pPr>
              <w:pStyle w:val="Compact"/>
            </w:pPr>
            <w:r>
              <w:t>56.73</w:t>
            </w:r>
          </w:p>
        </w:tc>
      </w:tr>
      <w:tr w:rsidR="00435B93" w14:paraId="48F163BF" w14:textId="77777777">
        <w:tc>
          <w:tcPr>
            <w:tcW w:w="0" w:type="auto"/>
          </w:tcPr>
          <w:p w14:paraId="48F163B7" w14:textId="77777777" w:rsidR="00435B93" w:rsidRDefault="00000000">
            <w:pPr>
              <w:pStyle w:val="Compact"/>
            </w:pPr>
            <w:r>
              <w:rPr>
                <w:b/>
                <w:bCs/>
              </w:rPr>
              <w:t>PET</w:t>
            </w:r>
          </w:p>
        </w:tc>
        <w:tc>
          <w:tcPr>
            <w:tcW w:w="0" w:type="auto"/>
          </w:tcPr>
          <w:p w14:paraId="48F163B8" w14:textId="77777777" w:rsidR="00435B93" w:rsidRDefault="00000000">
            <w:pPr>
              <w:pStyle w:val="Compact"/>
            </w:pPr>
            <w:r>
              <w:t>C₁₀H₈O₄</w:t>
            </w:r>
          </w:p>
        </w:tc>
        <w:tc>
          <w:tcPr>
            <w:tcW w:w="0" w:type="auto"/>
          </w:tcPr>
          <w:p w14:paraId="48F163B9" w14:textId="77777777" w:rsidR="00435B93" w:rsidRDefault="00000000">
            <w:pPr>
              <w:pStyle w:val="Compact"/>
            </w:pPr>
            <w:r>
              <w:t>192.17</w:t>
            </w:r>
          </w:p>
        </w:tc>
        <w:tc>
          <w:tcPr>
            <w:tcW w:w="0" w:type="auto"/>
          </w:tcPr>
          <w:p w14:paraId="48F163BA" w14:textId="77777777" w:rsidR="00435B93" w:rsidRDefault="00000000">
            <w:pPr>
              <w:pStyle w:val="Compact"/>
            </w:pPr>
            <w:r>
              <w:t>62.50</w:t>
            </w:r>
          </w:p>
        </w:tc>
        <w:tc>
          <w:tcPr>
            <w:tcW w:w="0" w:type="auto"/>
          </w:tcPr>
          <w:p w14:paraId="48F163BB" w14:textId="77777777" w:rsidR="00435B93" w:rsidRDefault="00000000">
            <w:pPr>
              <w:pStyle w:val="Compact"/>
            </w:pPr>
            <w:r>
              <w:t>4.20</w:t>
            </w:r>
          </w:p>
        </w:tc>
        <w:tc>
          <w:tcPr>
            <w:tcW w:w="0" w:type="auto"/>
          </w:tcPr>
          <w:p w14:paraId="48F163BC" w14:textId="77777777" w:rsidR="00435B93" w:rsidRDefault="00000000">
            <w:pPr>
              <w:pStyle w:val="Compact"/>
            </w:pPr>
            <w:r>
              <w:t>33.30</w:t>
            </w:r>
          </w:p>
        </w:tc>
        <w:tc>
          <w:tcPr>
            <w:tcW w:w="0" w:type="auto"/>
          </w:tcPr>
          <w:p w14:paraId="48F163BD" w14:textId="77777777" w:rsidR="00435B93" w:rsidRDefault="00000000">
            <w:pPr>
              <w:pStyle w:val="Compact"/>
            </w:pPr>
            <w:r>
              <w:t>—</w:t>
            </w:r>
          </w:p>
        </w:tc>
        <w:tc>
          <w:tcPr>
            <w:tcW w:w="0" w:type="auto"/>
          </w:tcPr>
          <w:p w14:paraId="48F163BE" w14:textId="77777777" w:rsidR="00435B93" w:rsidRDefault="00000000">
            <w:pPr>
              <w:pStyle w:val="Compact"/>
            </w:pPr>
            <w:r>
              <w:t>—</w:t>
            </w:r>
          </w:p>
        </w:tc>
      </w:tr>
      <w:tr w:rsidR="00435B93" w14:paraId="48F163C8" w14:textId="77777777">
        <w:tc>
          <w:tcPr>
            <w:tcW w:w="0" w:type="auto"/>
          </w:tcPr>
          <w:p w14:paraId="48F163C0" w14:textId="77777777" w:rsidR="00435B93" w:rsidRDefault="00000000">
            <w:pPr>
              <w:pStyle w:val="Compact"/>
            </w:pPr>
            <w:r>
              <w:rPr>
                <w:b/>
                <w:bCs/>
              </w:rPr>
              <w:t>Polypropylene</w:t>
            </w:r>
          </w:p>
        </w:tc>
        <w:tc>
          <w:tcPr>
            <w:tcW w:w="0" w:type="auto"/>
          </w:tcPr>
          <w:p w14:paraId="48F163C1" w14:textId="77777777" w:rsidR="00435B93" w:rsidRDefault="00000000">
            <w:pPr>
              <w:pStyle w:val="Compact"/>
            </w:pPr>
            <w:r>
              <w:t>C₃H₆</w:t>
            </w:r>
          </w:p>
        </w:tc>
        <w:tc>
          <w:tcPr>
            <w:tcW w:w="0" w:type="auto"/>
          </w:tcPr>
          <w:p w14:paraId="48F163C2" w14:textId="77777777" w:rsidR="00435B93" w:rsidRDefault="00000000">
            <w:pPr>
              <w:pStyle w:val="Compact"/>
            </w:pPr>
            <w:r>
              <w:t>42.08</w:t>
            </w:r>
          </w:p>
        </w:tc>
        <w:tc>
          <w:tcPr>
            <w:tcW w:w="0" w:type="auto"/>
          </w:tcPr>
          <w:p w14:paraId="48F163C3" w14:textId="77777777" w:rsidR="00435B93" w:rsidRDefault="00000000">
            <w:pPr>
              <w:pStyle w:val="Compact"/>
            </w:pPr>
            <w:r>
              <w:t>85.63</w:t>
            </w:r>
          </w:p>
        </w:tc>
        <w:tc>
          <w:tcPr>
            <w:tcW w:w="0" w:type="auto"/>
          </w:tcPr>
          <w:p w14:paraId="48F163C4" w14:textId="77777777" w:rsidR="00435B93" w:rsidRDefault="00000000">
            <w:pPr>
              <w:pStyle w:val="Compact"/>
            </w:pPr>
            <w:r>
              <w:t>14.37</w:t>
            </w:r>
          </w:p>
        </w:tc>
        <w:tc>
          <w:tcPr>
            <w:tcW w:w="0" w:type="auto"/>
          </w:tcPr>
          <w:p w14:paraId="48F163C5" w14:textId="77777777" w:rsidR="00435B93" w:rsidRDefault="00000000">
            <w:pPr>
              <w:pStyle w:val="Compact"/>
            </w:pPr>
            <w:r>
              <w:t>—</w:t>
            </w:r>
          </w:p>
        </w:tc>
        <w:tc>
          <w:tcPr>
            <w:tcW w:w="0" w:type="auto"/>
          </w:tcPr>
          <w:p w14:paraId="48F163C6" w14:textId="77777777" w:rsidR="00435B93" w:rsidRDefault="00000000">
            <w:pPr>
              <w:pStyle w:val="Compact"/>
            </w:pPr>
            <w:r>
              <w:t>—</w:t>
            </w:r>
          </w:p>
        </w:tc>
        <w:tc>
          <w:tcPr>
            <w:tcW w:w="0" w:type="auto"/>
          </w:tcPr>
          <w:p w14:paraId="48F163C7" w14:textId="77777777" w:rsidR="00435B93" w:rsidRDefault="00000000">
            <w:pPr>
              <w:pStyle w:val="Compact"/>
            </w:pPr>
            <w:r>
              <w:t>—</w:t>
            </w:r>
          </w:p>
        </w:tc>
      </w:tr>
      <w:tr w:rsidR="00435B93" w14:paraId="48F163D1" w14:textId="77777777">
        <w:tc>
          <w:tcPr>
            <w:tcW w:w="0" w:type="auto"/>
          </w:tcPr>
          <w:p w14:paraId="48F163C9" w14:textId="77777777" w:rsidR="00435B93" w:rsidRDefault="00000000">
            <w:pPr>
              <w:pStyle w:val="Compact"/>
            </w:pPr>
            <w:r>
              <w:rPr>
                <w:b/>
                <w:bCs/>
              </w:rPr>
              <w:t>POM (Acetal)</w:t>
            </w:r>
          </w:p>
        </w:tc>
        <w:tc>
          <w:tcPr>
            <w:tcW w:w="0" w:type="auto"/>
          </w:tcPr>
          <w:p w14:paraId="48F163CA" w14:textId="77777777" w:rsidR="00435B93" w:rsidRDefault="00000000">
            <w:pPr>
              <w:pStyle w:val="Compact"/>
            </w:pPr>
            <w:r>
              <w:t>CH₂O</w:t>
            </w:r>
          </w:p>
        </w:tc>
        <w:tc>
          <w:tcPr>
            <w:tcW w:w="0" w:type="auto"/>
          </w:tcPr>
          <w:p w14:paraId="48F163CB" w14:textId="77777777" w:rsidR="00435B93" w:rsidRDefault="00000000">
            <w:pPr>
              <w:pStyle w:val="Compact"/>
            </w:pPr>
            <w:r>
              <w:t>30.03</w:t>
            </w:r>
          </w:p>
        </w:tc>
        <w:tc>
          <w:tcPr>
            <w:tcW w:w="0" w:type="auto"/>
          </w:tcPr>
          <w:p w14:paraId="48F163CC" w14:textId="77777777" w:rsidR="00435B93" w:rsidRDefault="00000000">
            <w:pPr>
              <w:pStyle w:val="Compact"/>
            </w:pPr>
            <w:r>
              <w:t>40.00</w:t>
            </w:r>
          </w:p>
        </w:tc>
        <w:tc>
          <w:tcPr>
            <w:tcW w:w="0" w:type="auto"/>
          </w:tcPr>
          <w:p w14:paraId="48F163CD" w14:textId="77777777" w:rsidR="00435B93" w:rsidRDefault="00000000">
            <w:pPr>
              <w:pStyle w:val="Compact"/>
            </w:pPr>
            <w:r>
              <w:t>6.71</w:t>
            </w:r>
          </w:p>
        </w:tc>
        <w:tc>
          <w:tcPr>
            <w:tcW w:w="0" w:type="auto"/>
          </w:tcPr>
          <w:p w14:paraId="48F163CE" w14:textId="77777777" w:rsidR="00435B93" w:rsidRDefault="00000000">
            <w:pPr>
              <w:pStyle w:val="Compact"/>
            </w:pPr>
            <w:r>
              <w:t>53.29</w:t>
            </w:r>
          </w:p>
        </w:tc>
        <w:tc>
          <w:tcPr>
            <w:tcW w:w="0" w:type="auto"/>
          </w:tcPr>
          <w:p w14:paraId="48F163CF" w14:textId="77777777" w:rsidR="00435B93" w:rsidRDefault="00000000">
            <w:pPr>
              <w:pStyle w:val="Compact"/>
            </w:pPr>
            <w:r>
              <w:t>—</w:t>
            </w:r>
          </w:p>
        </w:tc>
        <w:tc>
          <w:tcPr>
            <w:tcW w:w="0" w:type="auto"/>
          </w:tcPr>
          <w:p w14:paraId="48F163D0" w14:textId="77777777" w:rsidR="00435B93" w:rsidRDefault="00000000">
            <w:pPr>
              <w:pStyle w:val="Compact"/>
            </w:pPr>
            <w:r>
              <w:t>—</w:t>
            </w:r>
          </w:p>
        </w:tc>
      </w:tr>
      <w:tr w:rsidR="00435B93" w14:paraId="48F163DA" w14:textId="77777777">
        <w:tc>
          <w:tcPr>
            <w:tcW w:w="0" w:type="auto"/>
          </w:tcPr>
          <w:p w14:paraId="48F163D2" w14:textId="77777777" w:rsidR="00435B93" w:rsidRDefault="00000000">
            <w:pPr>
              <w:pStyle w:val="Compact"/>
            </w:pPr>
            <w:r>
              <w:rPr>
                <w:b/>
                <w:bCs/>
              </w:rPr>
              <w:t>Nylon 66</w:t>
            </w:r>
          </w:p>
        </w:tc>
        <w:tc>
          <w:tcPr>
            <w:tcW w:w="0" w:type="auto"/>
          </w:tcPr>
          <w:p w14:paraId="48F163D3" w14:textId="77777777" w:rsidR="00435B93" w:rsidRDefault="00000000">
            <w:pPr>
              <w:pStyle w:val="Compact"/>
            </w:pPr>
            <w:r>
              <w:t>C₁₂H₂₂N₂O₂</w:t>
            </w:r>
          </w:p>
        </w:tc>
        <w:tc>
          <w:tcPr>
            <w:tcW w:w="0" w:type="auto"/>
          </w:tcPr>
          <w:p w14:paraId="48F163D4" w14:textId="77777777" w:rsidR="00435B93" w:rsidRDefault="00000000">
            <w:pPr>
              <w:pStyle w:val="Compact"/>
            </w:pPr>
            <w:r>
              <w:t>226.32</w:t>
            </w:r>
          </w:p>
        </w:tc>
        <w:tc>
          <w:tcPr>
            <w:tcW w:w="0" w:type="auto"/>
          </w:tcPr>
          <w:p w14:paraId="48F163D5" w14:textId="77777777" w:rsidR="00435B93" w:rsidRDefault="00000000">
            <w:pPr>
              <w:pStyle w:val="Compact"/>
            </w:pPr>
            <w:r>
              <w:t>63.69</w:t>
            </w:r>
          </w:p>
        </w:tc>
        <w:tc>
          <w:tcPr>
            <w:tcW w:w="0" w:type="auto"/>
          </w:tcPr>
          <w:p w14:paraId="48F163D6" w14:textId="77777777" w:rsidR="00435B93" w:rsidRDefault="00000000">
            <w:pPr>
              <w:pStyle w:val="Compact"/>
            </w:pPr>
            <w:r>
              <w:t>9.80</w:t>
            </w:r>
          </w:p>
        </w:tc>
        <w:tc>
          <w:tcPr>
            <w:tcW w:w="0" w:type="auto"/>
          </w:tcPr>
          <w:p w14:paraId="48F163D7" w14:textId="77777777" w:rsidR="00435B93" w:rsidRDefault="00000000">
            <w:pPr>
              <w:pStyle w:val="Compact"/>
            </w:pPr>
            <w:r>
              <w:t>14.14</w:t>
            </w:r>
          </w:p>
        </w:tc>
        <w:tc>
          <w:tcPr>
            <w:tcW w:w="0" w:type="auto"/>
          </w:tcPr>
          <w:p w14:paraId="48F163D8" w14:textId="77777777" w:rsidR="00435B93" w:rsidRDefault="00000000">
            <w:pPr>
              <w:pStyle w:val="Compact"/>
            </w:pPr>
            <w:r>
              <w:t>12.38</w:t>
            </w:r>
          </w:p>
        </w:tc>
        <w:tc>
          <w:tcPr>
            <w:tcW w:w="0" w:type="auto"/>
          </w:tcPr>
          <w:p w14:paraId="48F163D9" w14:textId="77777777" w:rsidR="00435B93" w:rsidRDefault="00000000">
            <w:pPr>
              <w:pStyle w:val="Compact"/>
            </w:pPr>
            <w:r>
              <w:t>—</w:t>
            </w:r>
          </w:p>
        </w:tc>
      </w:tr>
    </w:tbl>
    <w:p w14:paraId="48F163DB" w14:textId="77777777" w:rsidR="00435B93" w:rsidRDefault="00000000">
      <w:pPr>
        <w:pStyle w:val="Heading2"/>
      </w:pPr>
      <w:bookmarkStart w:id="11" w:name="X2418a2b8eebd3907b027ade88ddf1ef93f2aece"/>
      <w:bookmarkEnd w:id="10"/>
      <w:r>
        <w:t>3.3 Algebraic Solution (Exact, No Non-negativity Constraint)</w:t>
      </w:r>
    </w:p>
    <w:tbl>
      <w:tblPr>
        <w:tblStyle w:val="Table"/>
        <w:tblW w:w="4868" w:type="pct"/>
        <w:tblLook w:val="0020" w:firstRow="1" w:lastRow="0" w:firstColumn="0" w:lastColumn="0" w:noHBand="0" w:noVBand="0"/>
      </w:tblPr>
      <w:tblGrid>
        <w:gridCol w:w="1837"/>
        <w:gridCol w:w="2061"/>
        <w:gridCol w:w="5425"/>
      </w:tblGrid>
      <w:tr w:rsidR="00435B93" w14:paraId="48F163DF"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DC" w14:textId="77777777" w:rsidR="00435B93" w:rsidRDefault="00000000">
            <w:pPr>
              <w:pStyle w:val="Compact"/>
            </w:pPr>
            <w:r>
              <w:rPr>
                <w:b/>
                <w:bCs/>
              </w:rPr>
              <w:t>Source</w:t>
            </w:r>
          </w:p>
        </w:tc>
        <w:tc>
          <w:tcPr>
            <w:tcW w:w="0" w:type="auto"/>
          </w:tcPr>
          <w:p w14:paraId="48F163DD" w14:textId="77777777" w:rsidR="00435B93" w:rsidRDefault="00000000">
            <w:pPr>
              <w:pStyle w:val="Compact"/>
            </w:pPr>
            <w:r>
              <w:rPr>
                <w:b/>
                <w:bCs/>
              </w:rPr>
              <w:t>Fraction</w:t>
            </w:r>
          </w:p>
        </w:tc>
        <w:tc>
          <w:tcPr>
            <w:tcW w:w="0" w:type="auto"/>
          </w:tcPr>
          <w:p w14:paraId="48F163DE" w14:textId="77777777" w:rsidR="00435B93" w:rsidRDefault="00000000">
            <w:pPr>
              <w:pStyle w:val="Compact"/>
            </w:pPr>
            <w:r>
              <w:rPr>
                <w:b/>
                <w:bCs/>
              </w:rPr>
              <w:t>Physical?</w:t>
            </w:r>
          </w:p>
        </w:tc>
      </w:tr>
      <w:tr w:rsidR="00435B93" w14:paraId="48F163E3" w14:textId="77777777">
        <w:tc>
          <w:tcPr>
            <w:tcW w:w="0" w:type="auto"/>
          </w:tcPr>
          <w:p w14:paraId="48F163E0" w14:textId="77777777" w:rsidR="00435B93" w:rsidRDefault="00000000">
            <w:pPr>
              <w:pStyle w:val="Compact"/>
            </w:pPr>
            <w:r>
              <w:rPr>
                <w:b/>
                <w:bCs/>
              </w:rPr>
              <w:t>PVC</w:t>
            </w:r>
          </w:p>
        </w:tc>
        <w:tc>
          <w:tcPr>
            <w:tcW w:w="0" w:type="auto"/>
          </w:tcPr>
          <w:p w14:paraId="48F163E1" w14:textId="77777777" w:rsidR="00435B93" w:rsidRDefault="00000000">
            <w:pPr>
              <w:pStyle w:val="Compact"/>
            </w:pPr>
            <w:r>
              <w:t>+44.762%</w:t>
            </w:r>
          </w:p>
        </w:tc>
        <w:tc>
          <w:tcPr>
            <w:tcW w:w="0" w:type="auto"/>
          </w:tcPr>
          <w:p w14:paraId="48F163E2" w14:textId="77777777" w:rsidR="00435B93" w:rsidRDefault="00000000">
            <w:pPr>
              <w:pStyle w:val="Compact"/>
            </w:pPr>
            <w:r>
              <w:t>Yes</w:t>
            </w:r>
          </w:p>
        </w:tc>
      </w:tr>
      <w:tr w:rsidR="00435B93" w14:paraId="48F163E7" w14:textId="77777777">
        <w:tc>
          <w:tcPr>
            <w:tcW w:w="0" w:type="auto"/>
          </w:tcPr>
          <w:p w14:paraId="48F163E4" w14:textId="77777777" w:rsidR="00435B93" w:rsidRDefault="00000000">
            <w:pPr>
              <w:pStyle w:val="Compact"/>
            </w:pPr>
            <w:r>
              <w:rPr>
                <w:b/>
                <w:bCs/>
              </w:rPr>
              <w:t>PET</w:t>
            </w:r>
          </w:p>
        </w:tc>
        <w:tc>
          <w:tcPr>
            <w:tcW w:w="0" w:type="auto"/>
          </w:tcPr>
          <w:p w14:paraId="48F163E5" w14:textId="77777777" w:rsidR="00435B93" w:rsidRDefault="00000000">
            <w:pPr>
              <w:pStyle w:val="Compact"/>
            </w:pPr>
            <w:r>
              <w:t>+68.816%</w:t>
            </w:r>
          </w:p>
        </w:tc>
        <w:tc>
          <w:tcPr>
            <w:tcW w:w="0" w:type="auto"/>
          </w:tcPr>
          <w:p w14:paraId="48F163E6" w14:textId="77777777" w:rsidR="00435B93" w:rsidRDefault="00000000">
            <w:pPr>
              <w:pStyle w:val="Compact"/>
            </w:pPr>
            <w:r>
              <w:t>Yes</w:t>
            </w:r>
          </w:p>
        </w:tc>
      </w:tr>
      <w:tr w:rsidR="00435B93" w14:paraId="48F163EB" w14:textId="77777777">
        <w:tc>
          <w:tcPr>
            <w:tcW w:w="0" w:type="auto"/>
          </w:tcPr>
          <w:p w14:paraId="48F163E8" w14:textId="77777777" w:rsidR="00435B93" w:rsidRDefault="00000000">
            <w:pPr>
              <w:pStyle w:val="Compact"/>
            </w:pPr>
            <w:r>
              <w:rPr>
                <w:b/>
                <w:bCs/>
              </w:rPr>
              <w:t>Polypropylene</w:t>
            </w:r>
          </w:p>
        </w:tc>
        <w:tc>
          <w:tcPr>
            <w:tcW w:w="0" w:type="auto"/>
          </w:tcPr>
          <w:p w14:paraId="48F163E9" w14:textId="77777777" w:rsidR="00435B93" w:rsidRDefault="00000000">
            <w:pPr>
              <w:pStyle w:val="Compact"/>
            </w:pPr>
            <w:r>
              <w:t>+26.790%</w:t>
            </w:r>
          </w:p>
        </w:tc>
        <w:tc>
          <w:tcPr>
            <w:tcW w:w="0" w:type="auto"/>
          </w:tcPr>
          <w:p w14:paraId="48F163EA" w14:textId="77777777" w:rsidR="00435B93" w:rsidRDefault="00000000">
            <w:pPr>
              <w:pStyle w:val="Compact"/>
            </w:pPr>
            <w:r>
              <w:t>Yes</w:t>
            </w:r>
          </w:p>
        </w:tc>
      </w:tr>
      <w:tr w:rsidR="00435B93" w14:paraId="48F163EF" w14:textId="77777777">
        <w:tc>
          <w:tcPr>
            <w:tcW w:w="0" w:type="auto"/>
          </w:tcPr>
          <w:p w14:paraId="48F163EC" w14:textId="77777777" w:rsidR="00435B93" w:rsidRDefault="00000000">
            <w:pPr>
              <w:pStyle w:val="Compact"/>
            </w:pPr>
            <w:r>
              <w:rPr>
                <w:b/>
                <w:bCs/>
              </w:rPr>
              <w:t>POM (Acetal)</w:t>
            </w:r>
          </w:p>
        </w:tc>
        <w:tc>
          <w:tcPr>
            <w:tcW w:w="0" w:type="auto"/>
          </w:tcPr>
          <w:p w14:paraId="48F163ED" w14:textId="77777777" w:rsidR="00435B93" w:rsidRDefault="00000000">
            <w:pPr>
              <w:pStyle w:val="Compact"/>
            </w:pPr>
            <w:r>
              <w:t>N/A — best-fit only</w:t>
            </w:r>
          </w:p>
        </w:tc>
        <w:tc>
          <w:tcPr>
            <w:tcW w:w="0" w:type="auto"/>
          </w:tcPr>
          <w:p w14:paraId="48F163EE" w14:textId="77777777" w:rsidR="00435B93" w:rsidRDefault="00000000">
            <w:pPr>
              <w:pStyle w:val="Compact"/>
            </w:pPr>
            <w:r>
              <w:t>Best-fit blend used (exact solution has no physical solution)</w:t>
            </w:r>
          </w:p>
        </w:tc>
      </w:tr>
      <w:tr w:rsidR="00435B93" w14:paraId="48F163F3" w14:textId="77777777">
        <w:tc>
          <w:tcPr>
            <w:tcW w:w="0" w:type="auto"/>
          </w:tcPr>
          <w:p w14:paraId="48F163F0" w14:textId="77777777" w:rsidR="00435B93" w:rsidRDefault="00000000">
            <w:pPr>
              <w:pStyle w:val="Compact"/>
            </w:pPr>
            <w:r>
              <w:rPr>
                <w:b/>
                <w:bCs/>
              </w:rPr>
              <w:t>Nylon 66</w:t>
            </w:r>
          </w:p>
        </w:tc>
        <w:tc>
          <w:tcPr>
            <w:tcW w:w="0" w:type="auto"/>
          </w:tcPr>
          <w:p w14:paraId="48F163F1" w14:textId="77777777" w:rsidR="00435B93" w:rsidRDefault="00000000">
            <w:pPr>
              <w:pStyle w:val="Compact"/>
            </w:pPr>
            <w:r>
              <w:t>+81.045%</w:t>
            </w:r>
          </w:p>
        </w:tc>
        <w:tc>
          <w:tcPr>
            <w:tcW w:w="0" w:type="auto"/>
          </w:tcPr>
          <w:p w14:paraId="48F163F2" w14:textId="77777777" w:rsidR="00435B93" w:rsidRDefault="00000000">
            <w:pPr>
              <w:pStyle w:val="Compact"/>
            </w:pPr>
            <w:r>
              <w:t>Yes</w:t>
            </w:r>
          </w:p>
        </w:tc>
      </w:tr>
    </w:tbl>
    <w:p w14:paraId="48F163F4" w14:textId="77777777" w:rsidR="00435B93" w:rsidRDefault="00000000">
      <w:pPr>
        <w:pStyle w:val="BodyText"/>
      </w:pPr>
      <w:r>
        <w:lastRenderedPageBreak/>
        <w:t>Note: The sum of PVC (44.76%) + Nylon 66 (81.05%) = 125.8%, which exceeds 100%. No physical blend of these five polymers can exactly replicate Choline Chloride's elemental profile.</w:t>
      </w:r>
    </w:p>
    <w:p w14:paraId="48F163F5" w14:textId="77777777" w:rsidR="00435B93" w:rsidRDefault="00000000">
      <w:pPr>
        <w:pStyle w:val="Heading2"/>
      </w:pPr>
      <w:bookmarkStart w:id="12" w:name="why-polycarbonate-was-replaced-with-pom"/>
      <w:bookmarkEnd w:id="11"/>
      <w:r>
        <w:t>3.4 Why Polycarbonate Was Replaced with POM</w:t>
      </w:r>
    </w:p>
    <w:p w14:paraId="48F163F6" w14:textId="77777777" w:rsidR="00435B93" w:rsidRDefault="00000000">
      <w:pPr>
        <w:pStyle w:val="FirstParagraph"/>
      </w:pPr>
      <w:r>
        <w:t>An exhaustive search over 36,190 valid 5-polymer combinations (requiring one Cl source and one N source) found zero exact non-negative solutions for Choline Chloride. POM (Polyoxymethylene / Acetal / Delrin®) was selected as the best-fit substitute for Polycarbonate by minimising the sum of squared elemental residuals:</w:t>
      </w:r>
    </w:p>
    <w:tbl>
      <w:tblPr>
        <w:tblStyle w:val="Table"/>
        <w:tblW w:w="4865" w:type="pct"/>
        <w:tblLook w:val="0020" w:firstRow="1" w:lastRow="0" w:firstColumn="0" w:lastColumn="0" w:noHBand="0" w:noVBand="0"/>
      </w:tblPr>
      <w:tblGrid>
        <w:gridCol w:w="3768"/>
        <w:gridCol w:w="2934"/>
        <w:gridCol w:w="2615"/>
      </w:tblGrid>
      <w:tr w:rsidR="00435B93" w14:paraId="48F163FA"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F7" w14:textId="77777777" w:rsidR="00435B93" w:rsidRDefault="00000000">
            <w:pPr>
              <w:pStyle w:val="Compact"/>
            </w:pPr>
            <w:r>
              <w:rPr>
                <w:b/>
                <w:bCs/>
              </w:rPr>
              <w:t>Candidate</w:t>
            </w:r>
          </w:p>
        </w:tc>
        <w:tc>
          <w:tcPr>
            <w:tcW w:w="0" w:type="auto"/>
          </w:tcPr>
          <w:p w14:paraId="48F163F8" w14:textId="77777777" w:rsidR="00435B93" w:rsidRDefault="00000000">
            <w:pPr>
              <w:pStyle w:val="Compact"/>
            </w:pPr>
            <w:r>
              <w:rPr>
                <w:b/>
                <w:bCs/>
              </w:rPr>
              <w:t>SSR</w:t>
            </w:r>
          </w:p>
        </w:tc>
        <w:tc>
          <w:tcPr>
            <w:tcW w:w="0" w:type="auto"/>
          </w:tcPr>
          <w:p w14:paraId="48F163F9" w14:textId="77777777" w:rsidR="00435B93" w:rsidRDefault="00000000">
            <w:pPr>
              <w:pStyle w:val="Compact"/>
            </w:pPr>
            <w:r>
              <w:rPr>
                <w:b/>
                <w:bCs/>
              </w:rPr>
              <w:t>Max Error</w:t>
            </w:r>
          </w:p>
        </w:tc>
      </w:tr>
      <w:tr w:rsidR="00435B93" w14:paraId="48F163FE" w14:textId="77777777">
        <w:tc>
          <w:tcPr>
            <w:tcW w:w="0" w:type="auto"/>
          </w:tcPr>
          <w:p w14:paraId="48F163FB" w14:textId="77777777" w:rsidR="00435B93" w:rsidRDefault="00000000">
            <w:pPr>
              <w:pStyle w:val="Compact"/>
            </w:pPr>
            <w:r>
              <w:rPr>
                <w:b/>
                <w:bCs/>
              </w:rPr>
              <w:t>POM (Acetal) ★</w:t>
            </w:r>
          </w:p>
        </w:tc>
        <w:tc>
          <w:tcPr>
            <w:tcW w:w="0" w:type="auto"/>
          </w:tcPr>
          <w:p w14:paraId="48F163FC" w14:textId="77777777" w:rsidR="00435B93" w:rsidRDefault="00000000">
            <w:pPr>
              <w:pStyle w:val="Compact"/>
            </w:pPr>
            <w:r>
              <w:t>7.056 × 10⁻³</w:t>
            </w:r>
          </w:p>
        </w:tc>
        <w:tc>
          <w:tcPr>
            <w:tcW w:w="0" w:type="auto"/>
          </w:tcPr>
          <w:p w14:paraId="48F163FD" w14:textId="77777777" w:rsidR="00435B93" w:rsidRDefault="00000000">
            <w:pPr>
              <w:pStyle w:val="Compact"/>
            </w:pPr>
            <w:r>
              <w:t>5.477%</w:t>
            </w:r>
          </w:p>
        </w:tc>
      </w:tr>
      <w:tr w:rsidR="00435B93" w14:paraId="48F16402" w14:textId="77777777">
        <w:tc>
          <w:tcPr>
            <w:tcW w:w="0" w:type="auto"/>
          </w:tcPr>
          <w:p w14:paraId="48F163FF" w14:textId="77777777" w:rsidR="00435B93" w:rsidRDefault="00000000">
            <w:pPr>
              <w:pStyle w:val="Compact"/>
            </w:pPr>
            <w:r>
              <w:t>PLA</w:t>
            </w:r>
          </w:p>
        </w:tc>
        <w:tc>
          <w:tcPr>
            <w:tcW w:w="0" w:type="auto"/>
          </w:tcPr>
          <w:p w14:paraId="48F16400" w14:textId="77777777" w:rsidR="00435B93" w:rsidRDefault="00000000">
            <w:pPr>
              <w:pStyle w:val="Compact"/>
            </w:pPr>
            <w:r>
              <w:t>8.648 × 10⁻³</w:t>
            </w:r>
          </w:p>
        </w:tc>
        <w:tc>
          <w:tcPr>
            <w:tcW w:w="0" w:type="auto"/>
          </w:tcPr>
          <w:p w14:paraId="48F16401" w14:textId="77777777" w:rsidR="00435B93" w:rsidRDefault="00000000">
            <w:pPr>
              <w:pStyle w:val="Compact"/>
            </w:pPr>
            <w:r>
              <w:t>6.662%</w:t>
            </w:r>
          </w:p>
        </w:tc>
      </w:tr>
      <w:tr w:rsidR="00435B93" w14:paraId="48F16406" w14:textId="77777777">
        <w:tc>
          <w:tcPr>
            <w:tcW w:w="0" w:type="auto"/>
          </w:tcPr>
          <w:p w14:paraId="48F16403" w14:textId="77777777" w:rsidR="00435B93" w:rsidRDefault="00000000">
            <w:pPr>
              <w:pStyle w:val="Compact"/>
            </w:pPr>
            <w:r>
              <w:t>PEO</w:t>
            </w:r>
          </w:p>
        </w:tc>
        <w:tc>
          <w:tcPr>
            <w:tcW w:w="0" w:type="auto"/>
          </w:tcPr>
          <w:p w14:paraId="48F16404" w14:textId="77777777" w:rsidR="00435B93" w:rsidRDefault="00000000">
            <w:pPr>
              <w:pStyle w:val="Compact"/>
            </w:pPr>
            <w:r>
              <w:t>9.271 × 10⁻³</w:t>
            </w:r>
          </w:p>
        </w:tc>
        <w:tc>
          <w:tcPr>
            <w:tcW w:w="0" w:type="auto"/>
          </w:tcPr>
          <w:p w14:paraId="48F16405" w14:textId="77777777" w:rsidR="00435B93" w:rsidRDefault="00000000">
            <w:pPr>
              <w:pStyle w:val="Compact"/>
            </w:pPr>
            <w:r>
              <w:t>7.104%</w:t>
            </w:r>
          </w:p>
        </w:tc>
      </w:tr>
      <w:tr w:rsidR="00435B93" w14:paraId="48F1640A" w14:textId="77777777">
        <w:tc>
          <w:tcPr>
            <w:tcW w:w="0" w:type="auto"/>
          </w:tcPr>
          <w:p w14:paraId="48F16407" w14:textId="77777777" w:rsidR="00435B93" w:rsidRDefault="00000000">
            <w:pPr>
              <w:pStyle w:val="Compact"/>
            </w:pPr>
            <w:r>
              <w:t>Polycarbonate</w:t>
            </w:r>
          </w:p>
        </w:tc>
        <w:tc>
          <w:tcPr>
            <w:tcW w:w="0" w:type="auto"/>
          </w:tcPr>
          <w:p w14:paraId="48F16408" w14:textId="77777777" w:rsidR="00435B93" w:rsidRDefault="00000000">
            <w:pPr>
              <w:pStyle w:val="Compact"/>
            </w:pPr>
            <w:r>
              <w:t>1.120 × 10⁻²</w:t>
            </w:r>
          </w:p>
        </w:tc>
        <w:tc>
          <w:tcPr>
            <w:tcW w:w="0" w:type="auto"/>
          </w:tcPr>
          <w:p w14:paraId="48F16409" w14:textId="77777777" w:rsidR="00435B93" w:rsidRDefault="00000000">
            <w:pPr>
              <w:pStyle w:val="Compact"/>
            </w:pPr>
            <w:r>
              <w:t>8.497%</w:t>
            </w:r>
          </w:p>
        </w:tc>
      </w:tr>
    </w:tbl>
    <w:p w14:paraId="48F1640B" w14:textId="77777777" w:rsidR="00435B93" w:rsidRDefault="00000000">
      <w:pPr>
        <w:pStyle w:val="Heading1"/>
      </w:pPr>
      <w:bookmarkStart w:id="13" w:name="running-the-application"/>
      <w:bookmarkEnd w:id="8"/>
      <w:bookmarkEnd w:id="12"/>
      <w:r>
        <w:t>4. Running the Application</w:t>
      </w:r>
    </w:p>
    <w:p w14:paraId="48F1640C" w14:textId="77777777" w:rsidR="00435B93" w:rsidRDefault="00000000">
      <w:pPr>
        <w:pStyle w:val="FirstParagraph"/>
      </w:pPr>
      <w:r>
        <w:t>The Elemental Blend Solver is delivered as a single self-contained HTML file. There is no installation, no build step, and no internet connection required.</w:t>
      </w:r>
    </w:p>
    <w:p w14:paraId="48F1640D" w14:textId="77777777" w:rsidR="00435B93" w:rsidRDefault="00000000">
      <w:pPr>
        <w:pStyle w:val="Heading2"/>
      </w:pPr>
      <w:bookmarkStart w:id="14" w:name="opening-the-app"/>
      <w:r>
        <w:t>4.1 Opening the App</w:t>
      </w:r>
    </w:p>
    <w:p w14:paraId="48F1640E" w14:textId="60A8A35E" w:rsidR="00435B93" w:rsidRDefault="00000000">
      <w:pPr>
        <w:numPr>
          <w:ilvl w:val="0"/>
          <w:numId w:val="4"/>
        </w:numPr>
      </w:pPr>
      <w:r>
        <w:t xml:space="preserve">Download molecular_solver_v8.html from the project repository or distribution. </w:t>
      </w:r>
      <w:hyperlink r:id="rId7" w:history="1">
        <w:r>
          <w:rPr>
            <w:rStyle w:val="Hyperlink"/>
          </w:rPr>
          <w:t>https://github.com/pemason437-svg/Elemental-Blend-Solver</w:t>
        </w:r>
      </w:hyperlink>
      <w:r>
        <w:t xml:space="preserve"> </w:t>
      </w:r>
    </w:p>
    <w:p w14:paraId="48F1640F" w14:textId="77777777" w:rsidR="00435B93" w:rsidRDefault="00000000">
      <w:pPr>
        <w:numPr>
          <w:ilvl w:val="0"/>
          <w:numId w:val="4"/>
        </w:numPr>
      </w:pPr>
      <w:r>
        <w:t>Double-click the file — it opens in your default browser</w:t>
      </w:r>
    </w:p>
    <w:p w14:paraId="48F16410" w14:textId="77777777" w:rsidR="00435B93" w:rsidRDefault="00000000">
      <w:pPr>
        <w:numPr>
          <w:ilvl w:val="0"/>
          <w:numId w:val="4"/>
        </w:numPr>
      </w:pPr>
      <w:r>
        <w:t>The solver is live immediately; the default problem (Choline Chloride target, 5 source polymers) is pre-loaded</w:t>
      </w:r>
    </w:p>
    <w:p w14:paraId="48F16411" w14:textId="77777777" w:rsidR="00435B93" w:rsidRDefault="00000000">
      <w:pPr>
        <w:pStyle w:val="Heading2"/>
      </w:pPr>
      <w:bookmarkStart w:id="15" w:name="changing-the-target-molecule"/>
      <w:bookmarkEnd w:id="14"/>
      <w:r>
        <w:t>4.2 Changing the Target Molecule</w:t>
      </w:r>
    </w:p>
    <w:p w14:paraId="48F16412" w14:textId="77777777" w:rsidR="00435B93" w:rsidRDefault="00000000">
      <w:pPr>
        <w:pStyle w:val="FirstParagraph"/>
      </w:pPr>
      <w:r>
        <w:t>Click the blue Target Molecule card at the top left. A modal will open where you can:</w:t>
      </w:r>
    </w:p>
    <w:p w14:paraId="48F16413" w14:textId="77777777" w:rsidR="00435B93" w:rsidRDefault="00000000">
      <w:pPr>
        <w:numPr>
          <w:ilvl w:val="0"/>
          <w:numId w:val="5"/>
        </w:numPr>
      </w:pPr>
      <w:r>
        <w:t>Pick a preset: Choline Chloride, Glucose, Urea, Glycine, Alanine, Adipic Acid, Caprolactam, or Custom</w:t>
      </w:r>
    </w:p>
    <w:p w14:paraId="48F16414" w14:textId="77777777" w:rsidR="00435B93" w:rsidRDefault="00000000">
      <w:pPr>
        <w:numPr>
          <w:ilvl w:val="0"/>
          <w:numId w:val="5"/>
        </w:numPr>
      </w:pPr>
      <w:r>
        <w:t>Type any name and molecular formula using any of the 20 supported elements: C, H, O, N, Cl, S, P, Si, F, Br, I, Na, K, Mg, Ca, Fe, Al, B, Se, Zn (e.g. C6H12O6 for glucose, C2H3Cl for PVC, C12H22N2O2 for Nylon 66)</w:t>
      </w:r>
    </w:p>
    <w:p w14:paraId="48F16415" w14:textId="77777777" w:rsidR="00435B93" w:rsidRDefault="00000000">
      <w:pPr>
        <w:numPr>
          <w:ilvl w:val="0"/>
          <w:numId w:val="5"/>
        </w:numPr>
      </w:pPr>
      <w:r>
        <w:t>Preview the molecular weight and weight fractions before saving</w:t>
      </w:r>
    </w:p>
    <w:p w14:paraId="48F16416" w14:textId="77777777" w:rsidR="00435B93" w:rsidRDefault="00000000">
      <w:pPr>
        <w:pStyle w:val="Heading2"/>
      </w:pPr>
      <w:bookmarkStart w:id="16" w:name="editing-source-molecules"/>
      <w:bookmarkEnd w:id="15"/>
      <w:r>
        <w:t>4.3 Editing Source Molecules</w:t>
      </w:r>
    </w:p>
    <w:p w14:paraId="48F16417" w14:textId="77777777" w:rsidR="00435B93" w:rsidRDefault="00000000">
      <w:pPr>
        <w:numPr>
          <w:ilvl w:val="0"/>
          <w:numId w:val="6"/>
        </w:numPr>
      </w:pPr>
      <w:r>
        <w:t>Click "edit" on any source card to rename it or change its formula</w:t>
      </w:r>
    </w:p>
    <w:p w14:paraId="48F16418" w14:textId="77777777" w:rsidR="00435B93" w:rsidRDefault="00000000">
      <w:pPr>
        <w:numPr>
          <w:ilvl w:val="0"/>
          <w:numId w:val="6"/>
        </w:numPr>
      </w:pPr>
      <w:r>
        <w:lastRenderedPageBreak/>
        <w:t>Click × to remove a source</w:t>
      </w:r>
    </w:p>
    <w:p w14:paraId="48F16419" w14:textId="77777777" w:rsidR="00435B93" w:rsidRDefault="00000000">
      <w:pPr>
        <w:numPr>
          <w:ilvl w:val="0"/>
          <w:numId w:val="6"/>
        </w:numPr>
      </w:pPr>
      <w:r>
        <w:t>"+ Add molecule" to enter a custom source (up to 5 total)</w:t>
      </w:r>
    </w:p>
    <w:p w14:paraId="48F1641A" w14:textId="77777777" w:rsidR="00435B93" w:rsidRDefault="00000000">
      <w:pPr>
        <w:numPr>
          <w:ilvl w:val="0"/>
          <w:numId w:val="6"/>
        </w:numPr>
      </w:pPr>
      <w:r>
        <w:t>"From library" to add from the 15 preset common plastics</w:t>
      </w:r>
    </w:p>
    <w:p w14:paraId="48F1641B" w14:textId="77777777" w:rsidR="00435B93" w:rsidRDefault="00000000">
      <w:pPr>
        <w:pStyle w:val="Heading2"/>
      </w:pPr>
      <w:bookmarkStart w:id="17" w:name="reading-the-results"/>
      <w:bookmarkEnd w:id="16"/>
      <w:r>
        <w:t>4.4 Reading the Results</w:t>
      </w:r>
    </w:p>
    <w:tbl>
      <w:tblPr>
        <w:tblStyle w:val="Table"/>
        <w:tblW w:w="4865" w:type="pct"/>
        <w:tblLook w:val="0020" w:firstRow="1" w:lastRow="0" w:firstColumn="0" w:lastColumn="0" w:noHBand="0" w:noVBand="0"/>
      </w:tblPr>
      <w:tblGrid>
        <w:gridCol w:w="1785"/>
        <w:gridCol w:w="7532"/>
      </w:tblGrid>
      <w:tr w:rsidR="00435B93" w14:paraId="48F1641E"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1C" w14:textId="77777777" w:rsidR="00435B93" w:rsidRDefault="00000000">
            <w:pPr>
              <w:pStyle w:val="Compact"/>
            </w:pPr>
            <w:r>
              <w:rPr>
                <w:b/>
                <w:bCs/>
              </w:rPr>
              <w:t>Panel</w:t>
            </w:r>
          </w:p>
        </w:tc>
        <w:tc>
          <w:tcPr>
            <w:tcW w:w="0" w:type="auto"/>
          </w:tcPr>
          <w:p w14:paraId="48F1641D" w14:textId="77777777" w:rsidR="00435B93" w:rsidRDefault="00000000">
            <w:pPr>
              <w:pStyle w:val="Compact"/>
            </w:pPr>
            <w:r>
              <w:rPr>
                <w:b/>
                <w:bCs/>
              </w:rPr>
              <w:t>Contents</w:t>
            </w:r>
          </w:p>
        </w:tc>
      </w:tr>
      <w:tr w:rsidR="00435B93" w14:paraId="48F16421" w14:textId="77777777">
        <w:tc>
          <w:tcPr>
            <w:tcW w:w="0" w:type="auto"/>
          </w:tcPr>
          <w:p w14:paraId="48F1641F" w14:textId="77777777" w:rsidR="00435B93" w:rsidRDefault="00000000">
            <w:pPr>
              <w:pStyle w:val="Compact"/>
            </w:pPr>
            <w:r>
              <w:rPr>
                <w:b/>
                <w:bCs/>
              </w:rPr>
              <w:t>Fraction bars</w:t>
            </w:r>
          </w:p>
        </w:tc>
        <w:tc>
          <w:tcPr>
            <w:tcW w:w="0" w:type="auto"/>
          </w:tcPr>
          <w:p w14:paraId="48F16420" w14:textId="77777777" w:rsidR="00435B93" w:rsidRDefault="00000000">
            <w:pPr>
              <w:pStyle w:val="Compact"/>
            </w:pPr>
            <w:r>
              <w:t>Each source card shows a colour bar with its mass mixing fraction percentage, updating live.</w:t>
            </w:r>
          </w:p>
        </w:tc>
      </w:tr>
      <w:tr w:rsidR="00435B93" w14:paraId="48F16424" w14:textId="77777777">
        <w:tc>
          <w:tcPr>
            <w:tcW w:w="0" w:type="auto"/>
          </w:tcPr>
          <w:p w14:paraId="48F16422" w14:textId="77777777" w:rsidR="00435B93" w:rsidRDefault="00000000">
            <w:pPr>
              <w:pStyle w:val="Compact"/>
            </w:pPr>
            <w:r>
              <w:rPr>
                <w:b/>
                <w:bCs/>
              </w:rPr>
              <w:t>Elemental comparison</w:t>
            </w:r>
          </w:p>
        </w:tc>
        <w:tc>
          <w:tcPr>
            <w:tcW w:w="0" w:type="auto"/>
          </w:tcPr>
          <w:p w14:paraId="48F16423" w14:textId="77777777" w:rsidR="00435B93" w:rsidRDefault="00000000">
            <w:pPr>
              <w:pStyle w:val="Compact"/>
            </w:pPr>
            <w:r>
              <w:t>A table comparing target vs achieved weight % for each element present in the blend (up to all 20 supported elements), with Δ (pp) and colour-coded status (green &lt;0.5pp, amber &lt;2pp, red &gt;2pp).</w:t>
            </w:r>
          </w:p>
        </w:tc>
      </w:tr>
      <w:tr w:rsidR="00435B93" w14:paraId="48F16427" w14:textId="77777777">
        <w:tc>
          <w:tcPr>
            <w:tcW w:w="0" w:type="auto"/>
          </w:tcPr>
          <w:p w14:paraId="48F16425" w14:textId="77777777" w:rsidR="00435B93" w:rsidRDefault="00000000">
            <w:pPr>
              <w:pStyle w:val="Compact"/>
            </w:pPr>
            <w:r>
              <w:rPr>
                <w:b/>
                <w:bCs/>
              </w:rPr>
              <w:t>Status bar</w:t>
            </w:r>
          </w:p>
        </w:tc>
        <w:tc>
          <w:tcPr>
            <w:tcW w:w="0" w:type="auto"/>
          </w:tcPr>
          <w:p w14:paraId="48F16426" w14:textId="77777777" w:rsidR="00435B93" w:rsidRDefault="00000000">
            <w:pPr>
              <w:pStyle w:val="Compact"/>
            </w:pPr>
            <w:r>
              <w:t>Shows "✓ Exact solution" or "Best-fit only" with the maximum elemental error.</w:t>
            </w:r>
          </w:p>
        </w:tc>
      </w:tr>
      <w:tr w:rsidR="00435B93" w14:paraId="48F1642A" w14:textId="77777777">
        <w:tc>
          <w:tcPr>
            <w:tcW w:w="0" w:type="auto"/>
          </w:tcPr>
          <w:p w14:paraId="48F16428" w14:textId="77777777" w:rsidR="00435B93" w:rsidRDefault="00000000">
            <w:pPr>
              <w:pStyle w:val="Compact"/>
            </w:pPr>
            <w:r>
              <w:rPr>
                <w:b/>
                <w:bCs/>
              </w:rPr>
              <w:t>Solution method</w:t>
            </w:r>
          </w:p>
        </w:tc>
        <w:tc>
          <w:tcPr>
            <w:tcW w:w="0" w:type="auto"/>
          </w:tcPr>
          <w:p w14:paraId="48F16429" w14:textId="77777777" w:rsidR="00435B93" w:rsidRDefault="00000000">
            <w:pPr>
              <w:pStyle w:val="Compact"/>
            </w:pPr>
            <w:r>
              <w:t>Expandable section describing the NNLS formulation and whether the solution is exact or approximate.</w:t>
            </w:r>
          </w:p>
        </w:tc>
      </w:tr>
      <w:tr w:rsidR="00435B93" w14:paraId="48F1642D" w14:textId="77777777">
        <w:tc>
          <w:tcPr>
            <w:tcW w:w="0" w:type="auto"/>
          </w:tcPr>
          <w:p w14:paraId="48F1642B" w14:textId="77777777" w:rsidR="00435B93" w:rsidRDefault="00000000">
            <w:pPr>
              <w:pStyle w:val="Compact"/>
            </w:pPr>
            <w:r>
              <w:rPr>
                <w:b/>
                <w:bCs/>
              </w:rPr>
              <w:t>Graphical analysis</w:t>
            </w:r>
          </w:p>
        </w:tc>
        <w:tc>
          <w:tcPr>
            <w:tcW w:w="0" w:type="auto"/>
          </w:tcPr>
          <w:p w14:paraId="48F1642C" w14:textId="77777777" w:rsidR="00435B93" w:rsidRDefault="00000000">
            <w:pPr>
              <w:pStyle w:val="Compact"/>
            </w:pPr>
            <w:r>
              <w:t>Six interactive SVG chart views (Section 6) with tab buttons to switch between views.</w:t>
            </w:r>
          </w:p>
        </w:tc>
      </w:tr>
      <w:tr w:rsidR="00435B93" w14:paraId="48F16430" w14:textId="77777777">
        <w:tc>
          <w:tcPr>
            <w:tcW w:w="0" w:type="auto"/>
          </w:tcPr>
          <w:p w14:paraId="48F1642E" w14:textId="77777777" w:rsidR="00435B93" w:rsidRDefault="00000000">
            <w:pPr>
              <w:pStyle w:val="Compact"/>
            </w:pPr>
            <w:r>
              <w:rPr>
                <w:b/>
                <w:bCs/>
              </w:rPr>
              <w:t>Advanced tools</w:t>
            </w:r>
          </w:p>
        </w:tc>
        <w:tc>
          <w:tcPr>
            <w:tcW w:w="0" w:type="auto"/>
          </w:tcPr>
          <w:p w14:paraId="48F1642F" w14:textId="77777777" w:rsidR="00435B93" w:rsidRDefault="00000000">
            <w:pPr>
              <w:pStyle w:val="Compact"/>
            </w:pPr>
            <w:r>
              <w:t>Eight diagnostic tools (Section 7) displayed automatically after each solve: Sensitivity Analysis, Distance-to-Hull, Substitution Recommender, Leave-One-Out, Global Decomposability, PCA Coverage Map, Ternary Contour (3-source only), and Exhaustive Search panel.</w:t>
            </w:r>
          </w:p>
        </w:tc>
      </w:tr>
    </w:tbl>
    <w:p w14:paraId="48F16431" w14:textId="77777777" w:rsidR="00435B93" w:rsidRDefault="00000000">
      <w:pPr>
        <w:pStyle w:val="Heading2"/>
      </w:pPr>
      <w:bookmarkStart w:id="18" w:name="export-buttons"/>
      <w:bookmarkEnd w:id="17"/>
      <w:r>
        <w:t>4.5 Export Buttons</w:t>
      </w:r>
    </w:p>
    <w:tbl>
      <w:tblPr>
        <w:tblStyle w:val="Table"/>
        <w:tblW w:w="4865" w:type="pct"/>
        <w:tblLook w:val="0020" w:firstRow="1" w:lastRow="0" w:firstColumn="0" w:lastColumn="0" w:noHBand="0" w:noVBand="0"/>
      </w:tblPr>
      <w:tblGrid>
        <w:gridCol w:w="1330"/>
        <w:gridCol w:w="7987"/>
      </w:tblGrid>
      <w:tr w:rsidR="00435B93" w14:paraId="48F16434"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32" w14:textId="77777777" w:rsidR="00435B93" w:rsidRDefault="00000000">
            <w:pPr>
              <w:pStyle w:val="Compact"/>
            </w:pPr>
            <w:r>
              <w:rPr>
                <w:b/>
                <w:bCs/>
              </w:rPr>
              <w:t>Button</w:t>
            </w:r>
          </w:p>
        </w:tc>
        <w:tc>
          <w:tcPr>
            <w:tcW w:w="0" w:type="auto"/>
          </w:tcPr>
          <w:p w14:paraId="48F16433" w14:textId="77777777" w:rsidR="00435B93" w:rsidRDefault="00000000">
            <w:pPr>
              <w:pStyle w:val="Compact"/>
            </w:pPr>
            <w:r>
              <w:rPr>
                <w:b/>
                <w:bCs/>
              </w:rPr>
              <w:t>Action</w:t>
            </w:r>
          </w:p>
        </w:tc>
      </w:tr>
      <w:tr w:rsidR="00435B93" w14:paraId="48F16437" w14:textId="77777777">
        <w:tc>
          <w:tcPr>
            <w:tcW w:w="0" w:type="auto"/>
          </w:tcPr>
          <w:p w14:paraId="48F16435" w14:textId="77777777" w:rsidR="00435B93" w:rsidRDefault="00000000">
            <w:pPr>
              <w:pStyle w:val="Compact"/>
            </w:pPr>
            <w:r>
              <w:rPr>
                <w:b/>
                <w:bCs/>
              </w:rPr>
              <w:t>📄 Export Word Report</w:t>
            </w:r>
          </w:p>
        </w:tc>
        <w:tc>
          <w:tcPr>
            <w:tcW w:w="0" w:type="auto"/>
          </w:tcPr>
          <w:p w14:paraId="48F16436" w14:textId="77777777" w:rsidR="00435B93" w:rsidRDefault="00000000">
            <w:pPr>
              <w:pStyle w:val="Compact"/>
            </w:pPr>
            <w:r>
              <w:t>Generates a complete formal .docx report: cover page, 8 sections, all 6 charts embedded as SVG images, sensitivity analysis tables, hull distance, substitution recommendations, and methodology appendix. Zero external dependencies — fully offline, no CDN.</w:t>
            </w:r>
          </w:p>
        </w:tc>
      </w:tr>
      <w:tr w:rsidR="00435B93" w14:paraId="48F1643A" w14:textId="77777777">
        <w:tc>
          <w:tcPr>
            <w:tcW w:w="0" w:type="auto"/>
          </w:tcPr>
          <w:p w14:paraId="48F16438" w14:textId="77777777" w:rsidR="00435B93" w:rsidRDefault="00000000">
            <w:pPr>
              <w:pStyle w:val="Compact"/>
            </w:pPr>
            <w:r>
              <w:rPr>
                <w:b/>
                <w:bCs/>
              </w:rPr>
              <w:t>🖼 Export Charts (SVG)</w:t>
            </w:r>
          </w:p>
        </w:tc>
        <w:tc>
          <w:tcPr>
            <w:tcW w:w="0" w:type="auto"/>
          </w:tcPr>
          <w:p w14:paraId="48F16439" w14:textId="77777777" w:rsidR="00435B93" w:rsidRDefault="00000000">
            <w:pPr>
              <w:pStyle w:val="Compact"/>
            </w:pPr>
            <w:r>
              <w:t>Downloads all 6 chart views as individual .svg files named Chart_1_Radar_[target].svg through Chart_6_Convergence_[target].svg. Opens in any browser, Inkscape, Illustrator, or inserts directly into Word/PowerPoint.</w:t>
            </w:r>
          </w:p>
        </w:tc>
      </w:tr>
    </w:tbl>
    <w:p w14:paraId="20A00028" w14:textId="77777777" w:rsidR="00DE26CA" w:rsidRDefault="00000000">
      <w:pPr>
        <w:pStyle w:val="Heading2"/>
      </w:pPr>
      <w:r>
        <w:t>4.6 First Blend Walkthrough — Glucose from Simple Sugars</w:t>
      </w:r>
    </w:p>
    <w:p w14:paraId="20A00029" w14:textId="77777777" w:rsidR="00DE26CA" w:rsidRDefault="00000000">
      <w:pPr>
        <w:pStyle w:val="BodyText"/>
      </w:pPr>
      <w:r>
        <w:t>This walkthrough creates a blend from scratch using a target that has an exact solution, so you will see the green ‘✓ Exact solution’ status. It takes approximately five minutes. Glucose (C₆H₁₂O₆) can be matched exactly by a blend of two sources: a carbon-heavy polymer and an oxygen-heavy one. We will use Polypropylene (C₃H₆) and POM Acetal (CH₂O), which together span the C–H–O composition space that Glucose occupies.</w:t>
      </w:r>
    </w:p>
    <w:p w14:paraId="20A0002A" w14:textId="77777777" w:rsidR="00DE26CA" w:rsidRDefault="00000000">
      <w:pPr>
        <w:pStyle w:val="Heading3"/>
      </w:pPr>
      <w:r>
        <w:lastRenderedPageBreak/>
        <w:t>Step 1 — Set the target molecule</w:t>
      </w:r>
    </w:p>
    <w:p w14:paraId="20A0002B" w14:textId="77777777" w:rsidR="00DE26CA" w:rsidRDefault="00000000">
      <w:pPr>
        <w:pStyle w:val="BodyText"/>
        <w:numPr>
          <w:ilvl w:val="0"/>
          <w:numId w:val="5"/>
        </w:numPr>
      </w:pPr>
      <w:r>
        <w:t>Click the blue Target Molecule card in the top-left panel. A modal dialog opens.</w:t>
      </w:r>
    </w:p>
    <w:p w14:paraId="20A0002C" w14:textId="77777777" w:rsidR="00DE26CA" w:rsidRDefault="00000000">
      <w:pPr>
        <w:pStyle w:val="BodyText"/>
        <w:numPr>
          <w:ilvl w:val="0"/>
          <w:numId w:val="5"/>
        </w:numPr>
      </w:pPr>
      <w:r>
        <w:t>Click the preset button labelled Glucose. The name and formula fields populate automatically: name = Glucose, formula = C6H12O6.</w:t>
      </w:r>
    </w:p>
    <w:p w14:paraId="20A0002D" w14:textId="77777777" w:rsidR="00DE26CA" w:rsidRDefault="00000000">
      <w:pPr>
        <w:pStyle w:val="BodyText"/>
        <w:numPr>
          <w:ilvl w:val="0"/>
          <w:numId w:val="5"/>
        </w:numPr>
      </w:pPr>
      <w:r>
        <w:t>Click Save. The target card updates to show: MW = 180.156 g/mol, C 40.00%, H 6.71%, O 53.29%.</w:t>
      </w:r>
    </w:p>
    <w:p w14:paraId="20A0002E" w14:textId="77777777" w:rsidR="00DE26CA" w:rsidRDefault="00000000">
      <w:pPr>
        <w:pStyle w:val="BodyText"/>
        <w:ind w:left="720"/>
      </w:pPr>
      <w:r>
        <w:rPr>
          <w:i/>
          <w:iCs/>
        </w:rPr>
        <w:t>You can verify these numbers by hand using the §2.1 formula: M = 6×12.011 + 12×1.008 + 6×15.999 = 72.066 + 12.096 + 95.994 = 180.156 g/mol. Then w_C = 72.066 / 180.156 = 40.00%, and so on.</w:t>
      </w:r>
    </w:p>
    <w:p w14:paraId="20A0002F" w14:textId="77777777" w:rsidR="00DE26CA" w:rsidRDefault="00000000">
      <w:pPr>
        <w:pStyle w:val="Heading3"/>
      </w:pPr>
      <w:r>
        <w:t>Step 2 — Clear the existing sources</w:t>
      </w:r>
    </w:p>
    <w:p w14:paraId="20A00030" w14:textId="77777777" w:rsidR="00DE26CA" w:rsidRDefault="00000000">
      <w:pPr>
        <w:pStyle w:val="BodyText"/>
        <w:numPr>
          <w:ilvl w:val="0"/>
          <w:numId w:val="5"/>
        </w:numPr>
      </w:pPr>
      <w:r>
        <w:t>In the source molecule list on the left, click the × button on each source card to remove it. Remove all five default sources (PVC, PET, Polypropylene, POM (Acetal), Nylon 66). The source list becomes empty and the results panel shows ‘Add source molecules to compute blending fractions.’</w:t>
      </w:r>
    </w:p>
    <w:p w14:paraId="20A00031" w14:textId="77777777" w:rsidR="00DE26CA" w:rsidRDefault="00000000">
      <w:pPr>
        <w:pStyle w:val="Heading3"/>
      </w:pPr>
      <w:r>
        <w:t>Step 3 — Add Polypropylene</w:t>
      </w:r>
    </w:p>
    <w:p w14:paraId="20A00032" w14:textId="77777777" w:rsidR="00DE26CA" w:rsidRDefault="00000000">
      <w:pPr>
        <w:pStyle w:val="BodyText"/>
        <w:numPr>
          <w:ilvl w:val="0"/>
          <w:numId w:val="5"/>
        </w:numPr>
      </w:pPr>
      <w:r>
        <w:t>Click + New molecule. A modal opens.</w:t>
      </w:r>
    </w:p>
    <w:p w14:paraId="20A00033" w14:textId="77777777" w:rsidR="00DE26CA" w:rsidRDefault="00000000">
      <w:pPr>
        <w:pStyle w:val="BodyText"/>
        <w:numPr>
          <w:ilvl w:val="0"/>
          <w:numId w:val="5"/>
        </w:numPr>
      </w:pPr>
      <w:r>
        <w:t>Click the preset button labelled Polypropylene. Name = Polypropylene, formula = C3H6.</w:t>
      </w:r>
    </w:p>
    <w:p w14:paraId="20A00034" w14:textId="77777777" w:rsidR="00DE26CA" w:rsidRDefault="00000000">
      <w:pPr>
        <w:pStyle w:val="BodyText"/>
        <w:numPr>
          <w:ilvl w:val="0"/>
          <w:numId w:val="5"/>
        </w:numPr>
      </w:pPr>
      <w:r>
        <w:t>Click Save. The source card appears showing MW = 42.080 g/mol, C 85.63%, H 14.37%.</w:t>
      </w:r>
    </w:p>
    <w:p w14:paraId="20A00035" w14:textId="77777777" w:rsidR="00DE26CA" w:rsidRDefault="00000000">
      <w:pPr>
        <w:pStyle w:val="Heading3"/>
      </w:pPr>
      <w:r>
        <w:t>Step 4 — Add POM (Acetal)</w:t>
      </w:r>
    </w:p>
    <w:p w14:paraId="20A00036" w14:textId="77777777" w:rsidR="00DE26CA" w:rsidRDefault="00000000">
      <w:pPr>
        <w:pStyle w:val="BodyText"/>
        <w:numPr>
          <w:ilvl w:val="0"/>
          <w:numId w:val="5"/>
        </w:numPr>
      </w:pPr>
      <w:r>
        <w:t>Click + New molecule again.</w:t>
      </w:r>
    </w:p>
    <w:p w14:paraId="20A00037" w14:textId="77777777" w:rsidR="00DE26CA" w:rsidRDefault="00000000">
      <w:pPr>
        <w:pStyle w:val="BodyText"/>
        <w:numPr>
          <w:ilvl w:val="0"/>
          <w:numId w:val="5"/>
        </w:numPr>
      </w:pPr>
      <w:r>
        <w:t>Click the preset button labelled POM (Acetal). Name = POM (Acetal), formula = CH2O.</w:t>
      </w:r>
    </w:p>
    <w:p w14:paraId="20A00038" w14:textId="77777777" w:rsidR="00DE26CA" w:rsidRDefault="00000000">
      <w:pPr>
        <w:pStyle w:val="BodyText"/>
        <w:numPr>
          <w:ilvl w:val="0"/>
          <w:numId w:val="5"/>
        </w:numPr>
      </w:pPr>
      <w:r>
        <w:t>Click Save. The second source card appears: MW = 30.026 g/mol, C 40.00%, H 6.71%, O 53.29%.</w:t>
      </w:r>
    </w:p>
    <w:p w14:paraId="20A00039" w14:textId="77777777" w:rsidR="00DE26CA" w:rsidRDefault="00000000">
      <w:pPr>
        <w:pStyle w:val="BodyText"/>
        <w:ind w:left="720"/>
      </w:pPr>
      <w:r>
        <w:rPr>
          <w:i/>
          <w:iCs/>
        </w:rPr>
        <w:t>Notice that POM's elemental profile is identical to Glucose. This means a blend of 100% POM would already match Glucose exactly. The solver will find this.</w:t>
      </w:r>
    </w:p>
    <w:p w14:paraId="20A0003A" w14:textId="77777777" w:rsidR="00DE26CA" w:rsidRDefault="00000000">
      <w:pPr>
        <w:pStyle w:val="Heading3"/>
      </w:pPr>
      <w:r>
        <w:t>Step 5 — Read the result</w:t>
      </w:r>
    </w:p>
    <w:p w14:paraId="20A0003B" w14:textId="77777777" w:rsidR="00DE26CA" w:rsidRDefault="00000000">
      <w:pPr>
        <w:pStyle w:val="BodyText"/>
      </w:pPr>
      <w:r>
        <w:t>The solver runs instantly. You should see:</w:t>
      </w:r>
    </w:p>
    <w:p w14:paraId="20A0003C" w14:textId="77777777" w:rsidR="00DE26CA" w:rsidRDefault="00000000">
      <w:pPr>
        <w:pStyle w:val="BodyText"/>
        <w:numPr>
          <w:ilvl w:val="0"/>
          <w:numId w:val="3"/>
        </w:numPr>
      </w:pPr>
      <w:r>
        <w:t>Status bar: ✓ Exact solution — all fractions ≥0 (green background).</w:t>
      </w:r>
    </w:p>
    <w:p w14:paraId="20A0003D" w14:textId="77777777" w:rsidR="00DE26CA" w:rsidRDefault="00000000">
      <w:pPr>
        <w:pStyle w:val="BodyText"/>
        <w:numPr>
          <w:ilvl w:val="0"/>
          <w:numId w:val="3"/>
        </w:numPr>
      </w:pPr>
      <w:r>
        <w:t>Fraction bars: POM (Acetal) 100.000%, Polypropylene 0.000%. The solver correctly identifies that POM alone is a perfect match.</w:t>
      </w:r>
    </w:p>
    <w:p w14:paraId="20A0003E" w14:textId="77777777" w:rsidR="00DE26CA" w:rsidRDefault="00000000">
      <w:pPr>
        <w:pStyle w:val="BodyText"/>
        <w:numPr>
          <w:ilvl w:val="0"/>
          <w:numId w:val="3"/>
        </w:numPr>
      </w:pPr>
      <w:r>
        <w:lastRenderedPageBreak/>
        <w:t>Elemental comparison table: Target % and Achieved % are identical for C, H, and O. Δ = 0.0000 for all three elements.</w:t>
      </w:r>
    </w:p>
    <w:p w14:paraId="20A0003F" w14:textId="77777777" w:rsidR="00DE26CA" w:rsidRDefault="00000000">
      <w:pPr>
        <w:pStyle w:val="BodyText"/>
        <w:numPr>
          <w:ilvl w:val="0"/>
          <w:numId w:val="3"/>
        </w:numPr>
      </w:pPr>
      <w:r>
        <w:t>SSR &lt; 1×10⁻⁸, RMSE ≈ 0.0000%.</w:t>
      </w:r>
    </w:p>
    <w:p w14:paraId="20A00040" w14:textId="77777777" w:rsidR="00DE26CA" w:rsidRDefault="00000000">
      <w:pPr>
        <w:pStyle w:val="Heading3"/>
      </w:pPr>
      <w:r>
        <w:t>Step 6 — Make it more interesting</w:t>
      </w:r>
    </w:p>
    <w:p w14:paraId="20A00041" w14:textId="77777777" w:rsidR="00DE26CA" w:rsidRDefault="00000000">
      <w:pPr>
        <w:pStyle w:val="BodyText"/>
      </w:pPr>
      <w:r>
        <w:t>Now add a third source to see how the solver handles an overdetermined system. Click + New molecule and add PET (C10H8O4, preset available). The solver now has three sources for three elements. The exact solution is preserved (POM 100%, others 0%) because POM alone already solves the problem.</w:t>
      </w:r>
    </w:p>
    <w:p w14:paraId="20A00042" w14:textId="77777777" w:rsidR="00DE26CA" w:rsidRDefault="00000000">
      <w:pPr>
        <w:pStyle w:val="BodyText"/>
      </w:pPr>
      <w:r>
        <w:t>For a more interesting overdetermined case, change the target to Adipic Acid (C6H10O4, available as a preset). Now no single source is a perfect match and the solver must find a genuine three-way blend. The status bar may change to ‘Best-fit only’ depending on which sources you have loaded.</w:t>
      </w:r>
    </w:p>
    <w:p w14:paraId="20A00043" w14:textId="77777777" w:rsidR="00DE26CA" w:rsidRDefault="00000000">
      <w:pPr>
        <w:pStyle w:val="BodyText"/>
      </w:pPr>
      <w:r>
        <w:t>Experiment with the Substitution Recommender (§7.3) and Exhaustive Search (§7.8) to find the source combination that minimises the residual for your chosen target.</w:t>
      </w:r>
    </w:p>
    <w:p w14:paraId="20A00044" w14:textId="77777777" w:rsidR="00DE26CA" w:rsidRDefault="00DE26CA">
      <w:pPr>
        <w:pStyle w:val="BodyText"/>
        <w:spacing w:before="0" w:after="80"/>
      </w:pPr>
    </w:p>
    <w:bookmarkEnd w:id="13"/>
    <w:bookmarkEnd w:id="18"/>
    <w:p w14:paraId="48F1643B" w14:textId="77777777" w:rsidR="00435B93" w:rsidRDefault="00000000">
      <w:pPr>
        <w:pStyle w:val="Heading1"/>
      </w:pPr>
      <w:r>
        <w:t>5. Presets Reference</w:t>
      </w:r>
    </w:p>
    <w:p w14:paraId="48F1643C" w14:textId="77777777" w:rsidR="00435B93" w:rsidRDefault="00000000">
      <w:pPr>
        <w:pStyle w:val="Heading2"/>
      </w:pPr>
      <w:bookmarkStart w:id="19" w:name="target-molecule-presets"/>
      <w:r>
        <w:t>5.1 Target Molecule Presets</w:t>
      </w:r>
    </w:p>
    <w:tbl>
      <w:tblPr>
        <w:tblStyle w:val="Table"/>
        <w:tblW w:w="4867" w:type="pct"/>
        <w:tblLook w:val="0020" w:firstRow="1" w:lastRow="0" w:firstColumn="0" w:lastColumn="0" w:noHBand="0" w:noVBand="0"/>
      </w:tblPr>
      <w:tblGrid>
        <w:gridCol w:w="1809"/>
        <w:gridCol w:w="1330"/>
        <w:gridCol w:w="6182"/>
      </w:tblGrid>
      <w:tr w:rsidR="00435B93" w14:paraId="48F16440"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3D" w14:textId="77777777" w:rsidR="00435B93" w:rsidRDefault="00000000">
            <w:pPr>
              <w:pStyle w:val="Compact"/>
            </w:pPr>
            <w:r>
              <w:rPr>
                <w:b/>
                <w:bCs/>
              </w:rPr>
              <w:t>Target</w:t>
            </w:r>
          </w:p>
        </w:tc>
        <w:tc>
          <w:tcPr>
            <w:tcW w:w="0" w:type="auto"/>
          </w:tcPr>
          <w:p w14:paraId="48F1643E" w14:textId="77777777" w:rsidR="00435B93" w:rsidRDefault="00000000">
            <w:pPr>
              <w:pStyle w:val="Compact"/>
            </w:pPr>
            <w:r>
              <w:rPr>
                <w:b/>
                <w:bCs/>
              </w:rPr>
              <w:t>Formula</w:t>
            </w:r>
          </w:p>
        </w:tc>
        <w:tc>
          <w:tcPr>
            <w:tcW w:w="0" w:type="auto"/>
          </w:tcPr>
          <w:p w14:paraId="48F1643F" w14:textId="77777777" w:rsidR="00435B93" w:rsidRDefault="00000000">
            <w:pPr>
              <w:pStyle w:val="Compact"/>
            </w:pPr>
            <w:r>
              <w:rPr>
                <w:b/>
                <w:bCs/>
              </w:rPr>
              <w:t>Notes</w:t>
            </w:r>
          </w:p>
        </w:tc>
      </w:tr>
      <w:tr w:rsidR="00435B93" w14:paraId="48F16444" w14:textId="77777777">
        <w:tc>
          <w:tcPr>
            <w:tcW w:w="0" w:type="auto"/>
          </w:tcPr>
          <w:p w14:paraId="48F16441" w14:textId="77777777" w:rsidR="00435B93" w:rsidRDefault="00000000">
            <w:pPr>
              <w:pStyle w:val="Compact"/>
            </w:pPr>
            <w:r>
              <w:rPr>
                <w:b/>
                <w:bCs/>
              </w:rPr>
              <w:t>Choline Chloride</w:t>
            </w:r>
          </w:p>
        </w:tc>
        <w:tc>
          <w:tcPr>
            <w:tcW w:w="0" w:type="auto"/>
          </w:tcPr>
          <w:p w14:paraId="48F16442" w14:textId="77777777" w:rsidR="00435B93" w:rsidRDefault="00000000">
            <w:pPr>
              <w:pStyle w:val="Compact"/>
            </w:pPr>
            <w:r>
              <w:t>C₅H₁₄NOCl</w:t>
            </w:r>
          </w:p>
        </w:tc>
        <w:tc>
          <w:tcPr>
            <w:tcW w:w="0" w:type="auto"/>
          </w:tcPr>
          <w:p w14:paraId="48F16443" w14:textId="77777777" w:rsidR="00435B93" w:rsidRDefault="00000000">
            <w:pPr>
              <w:pStyle w:val="Compact"/>
            </w:pPr>
            <w:r>
              <w:t>Default target. Requires Cl and N sources. Provably infeasible with default 5-polymer blend.</w:t>
            </w:r>
          </w:p>
        </w:tc>
      </w:tr>
      <w:tr w:rsidR="00435B93" w14:paraId="48F16448" w14:textId="77777777">
        <w:tc>
          <w:tcPr>
            <w:tcW w:w="0" w:type="auto"/>
          </w:tcPr>
          <w:p w14:paraId="48F16445" w14:textId="77777777" w:rsidR="00435B93" w:rsidRDefault="00000000">
            <w:pPr>
              <w:pStyle w:val="Compact"/>
            </w:pPr>
            <w:r>
              <w:rPr>
                <w:b/>
                <w:bCs/>
              </w:rPr>
              <w:t>Glucose</w:t>
            </w:r>
          </w:p>
        </w:tc>
        <w:tc>
          <w:tcPr>
            <w:tcW w:w="0" w:type="auto"/>
          </w:tcPr>
          <w:p w14:paraId="48F16446" w14:textId="77777777" w:rsidR="00435B93" w:rsidRDefault="00000000">
            <w:pPr>
              <w:pStyle w:val="Compact"/>
            </w:pPr>
            <w:r>
              <w:t>C₆H₁₂O₆</w:t>
            </w:r>
          </w:p>
        </w:tc>
        <w:tc>
          <w:tcPr>
            <w:tcW w:w="0" w:type="auto"/>
          </w:tcPr>
          <w:p w14:paraId="48F16447" w14:textId="77777777" w:rsidR="00435B93" w:rsidRDefault="00000000">
            <w:pPr>
              <w:pStyle w:val="Compact"/>
            </w:pPr>
            <w:r>
              <w:t>Simple carbohydrate. C, H, O only — no N or Cl required.</w:t>
            </w:r>
          </w:p>
        </w:tc>
      </w:tr>
      <w:tr w:rsidR="00435B93" w14:paraId="48F1644C" w14:textId="77777777">
        <w:tc>
          <w:tcPr>
            <w:tcW w:w="0" w:type="auto"/>
          </w:tcPr>
          <w:p w14:paraId="48F16449" w14:textId="77777777" w:rsidR="00435B93" w:rsidRDefault="00000000">
            <w:pPr>
              <w:pStyle w:val="Compact"/>
            </w:pPr>
            <w:r>
              <w:rPr>
                <w:b/>
                <w:bCs/>
              </w:rPr>
              <w:t>Urea</w:t>
            </w:r>
          </w:p>
        </w:tc>
        <w:tc>
          <w:tcPr>
            <w:tcW w:w="0" w:type="auto"/>
          </w:tcPr>
          <w:p w14:paraId="48F1644A" w14:textId="77777777" w:rsidR="00435B93" w:rsidRDefault="00000000">
            <w:pPr>
              <w:pStyle w:val="Compact"/>
            </w:pPr>
            <w:r>
              <w:t>CH₄N₂O</w:t>
            </w:r>
          </w:p>
        </w:tc>
        <w:tc>
          <w:tcPr>
            <w:tcW w:w="0" w:type="auto"/>
          </w:tcPr>
          <w:p w14:paraId="48F1644B" w14:textId="77777777" w:rsidR="00435B93" w:rsidRDefault="00000000">
            <w:pPr>
              <w:pStyle w:val="Compact"/>
            </w:pPr>
            <w:r>
              <w:t>High N content relative to MW. Good NNLS test case.</w:t>
            </w:r>
          </w:p>
        </w:tc>
      </w:tr>
      <w:tr w:rsidR="00435B93" w14:paraId="48F16450" w14:textId="77777777">
        <w:tc>
          <w:tcPr>
            <w:tcW w:w="0" w:type="auto"/>
          </w:tcPr>
          <w:p w14:paraId="48F1644D" w14:textId="77777777" w:rsidR="00435B93" w:rsidRDefault="00000000">
            <w:pPr>
              <w:pStyle w:val="Compact"/>
            </w:pPr>
            <w:r>
              <w:rPr>
                <w:b/>
                <w:bCs/>
              </w:rPr>
              <w:t>Glycine</w:t>
            </w:r>
          </w:p>
        </w:tc>
        <w:tc>
          <w:tcPr>
            <w:tcW w:w="0" w:type="auto"/>
          </w:tcPr>
          <w:p w14:paraId="48F1644E" w14:textId="77777777" w:rsidR="00435B93" w:rsidRDefault="00000000">
            <w:pPr>
              <w:pStyle w:val="Compact"/>
            </w:pPr>
            <w:r>
              <w:t>C₂H₅NO₂</w:t>
            </w:r>
          </w:p>
        </w:tc>
        <w:tc>
          <w:tcPr>
            <w:tcW w:w="0" w:type="auto"/>
          </w:tcPr>
          <w:p w14:paraId="48F1644F" w14:textId="77777777" w:rsidR="00435B93" w:rsidRDefault="00000000">
            <w:pPr>
              <w:pStyle w:val="Compact"/>
            </w:pPr>
            <w:r>
              <w:t>Simplest amino acid. Low MW, moderate N and O.</w:t>
            </w:r>
          </w:p>
        </w:tc>
      </w:tr>
      <w:tr w:rsidR="00435B93" w14:paraId="48F16454" w14:textId="77777777">
        <w:tc>
          <w:tcPr>
            <w:tcW w:w="0" w:type="auto"/>
          </w:tcPr>
          <w:p w14:paraId="48F16451" w14:textId="77777777" w:rsidR="00435B93" w:rsidRDefault="00000000">
            <w:pPr>
              <w:pStyle w:val="Compact"/>
            </w:pPr>
            <w:r>
              <w:rPr>
                <w:b/>
                <w:bCs/>
              </w:rPr>
              <w:t>Alanine</w:t>
            </w:r>
          </w:p>
        </w:tc>
        <w:tc>
          <w:tcPr>
            <w:tcW w:w="0" w:type="auto"/>
          </w:tcPr>
          <w:p w14:paraId="48F16452" w14:textId="77777777" w:rsidR="00435B93" w:rsidRDefault="00000000">
            <w:pPr>
              <w:pStyle w:val="Compact"/>
            </w:pPr>
            <w:r>
              <w:t>C₃H₇NO₂</w:t>
            </w:r>
          </w:p>
        </w:tc>
        <w:tc>
          <w:tcPr>
            <w:tcW w:w="0" w:type="auto"/>
          </w:tcPr>
          <w:p w14:paraId="48F16453" w14:textId="77777777" w:rsidR="00435B93" w:rsidRDefault="00000000">
            <w:pPr>
              <w:pStyle w:val="Compact"/>
            </w:pPr>
            <w:r>
              <w:t>Aliphatic amino acid. Similar to Glycine.</w:t>
            </w:r>
          </w:p>
        </w:tc>
      </w:tr>
      <w:tr w:rsidR="00435B93" w14:paraId="48F16458" w14:textId="77777777">
        <w:tc>
          <w:tcPr>
            <w:tcW w:w="0" w:type="auto"/>
          </w:tcPr>
          <w:p w14:paraId="48F16455" w14:textId="77777777" w:rsidR="00435B93" w:rsidRDefault="00000000">
            <w:pPr>
              <w:pStyle w:val="Compact"/>
            </w:pPr>
            <w:r>
              <w:rPr>
                <w:b/>
                <w:bCs/>
              </w:rPr>
              <w:t>Adipic Acid</w:t>
            </w:r>
          </w:p>
        </w:tc>
        <w:tc>
          <w:tcPr>
            <w:tcW w:w="0" w:type="auto"/>
          </w:tcPr>
          <w:p w14:paraId="48F16456" w14:textId="77777777" w:rsidR="00435B93" w:rsidRDefault="00000000">
            <w:pPr>
              <w:pStyle w:val="Compact"/>
            </w:pPr>
            <w:r>
              <w:t>C₆H₁₀O₄</w:t>
            </w:r>
          </w:p>
        </w:tc>
        <w:tc>
          <w:tcPr>
            <w:tcW w:w="0" w:type="auto"/>
          </w:tcPr>
          <w:p w14:paraId="48F16457" w14:textId="77777777" w:rsidR="00435B93" w:rsidRDefault="00000000">
            <w:pPr>
              <w:pStyle w:val="Compact"/>
            </w:pPr>
            <w:r>
              <w:t>Nylon 66 monomer. C, H, O only.</w:t>
            </w:r>
          </w:p>
        </w:tc>
      </w:tr>
      <w:tr w:rsidR="00435B93" w14:paraId="48F1645C" w14:textId="77777777">
        <w:tc>
          <w:tcPr>
            <w:tcW w:w="0" w:type="auto"/>
          </w:tcPr>
          <w:p w14:paraId="48F16459" w14:textId="77777777" w:rsidR="00435B93" w:rsidRDefault="00000000">
            <w:pPr>
              <w:pStyle w:val="Compact"/>
            </w:pPr>
            <w:r>
              <w:rPr>
                <w:b/>
                <w:bCs/>
              </w:rPr>
              <w:t>Caprolactam</w:t>
            </w:r>
          </w:p>
        </w:tc>
        <w:tc>
          <w:tcPr>
            <w:tcW w:w="0" w:type="auto"/>
          </w:tcPr>
          <w:p w14:paraId="48F1645A" w14:textId="77777777" w:rsidR="00435B93" w:rsidRDefault="00000000">
            <w:pPr>
              <w:pStyle w:val="Compact"/>
            </w:pPr>
            <w:r>
              <w:t>C₆H₁₁NO</w:t>
            </w:r>
          </w:p>
        </w:tc>
        <w:tc>
          <w:tcPr>
            <w:tcW w:w="0" w:type="auto"/>
          </w:tcPr>
          <w:p w14:paraId="48F1645B" w14:textId="77777777" w:rsidR="00435B93" w:rsidRDefault="00000000">
            <w:pPr>
              <w:pStyle w:val="Compact"/>
            </w:pPr>
            <w:r>
              <w:t>Nylon 6 monomer. Contains N.</w:t>
            </w:r>
          </w:p>
        </w:tc>
      </w:tr>
      <w:tr w:rsidR="00435B93" w14:paraId="48F16460" w14:textId="77777777">
        <w:tc>
          <w:tcPr>
            <w:tcW w:w="0" w:type="auto"/>
          </w:tcPr>
          <w:p w14:paraId="48F1645D" w14:textId="77777777" w:rsidR="00435B93" w:rsidRDefault="00000000">
            <w:pPr>
              <w:pStyle w:val="Compact"/>
            </w:pPr>
            <w:r>
              <w:rPr>
                <w:b/>
                <w:bCs/>
              </w:rPr>
              <w:t>Custom</w:t>
            </w:r>
          </w:p>
        </w:tc>
        <w:tc>
          <w:tcPr>
            <w:tcW w:w="0" w:type="auto"/>
          </w:tcPr>
          <w:p w14:paraId="48F1645E" w14:textId="77777777" w:rsidR="00435B93" w:rsidRDefault="00000000">
            <w:pPr>
              <w:pStyle w:val="Compact"/>
            </w:pPr>
            <w:r>
              <w:t>—</w:t>
            </w:r>
          </w:p>
        </w:tc>
        <w:tc>
          <w:tcPr>
            <w:tcW w:w="0" w:type="auto"/>
          </w:tcPr>
          <w:p w14:paraId="48F1645F" w14:textId="77777777" w:rsidR="00435B93" w:rsidRDefault="00000000">
            <w:pPr>
              <w:pStyle w:val="Compact"/>
            </w:pPr>
            <w:r>
              <w:t>Enter any formula using any of the 20 supported elements: C, H, O, N, Cl, S, P, Si, F, Br, I, Na, K, Mg, Ca, Fe, Al, B, Se, Zn.</w:t>
            </w:r>
          </w:p>
        </w:tc>
      </w:tr>
    </w:tbl>
    <w:p w14:paraId="48F16461" w14:textId="77777777" w:rsidR="00435B93" w:rsidRDefault="00000000">
      <w:pPr>
        <w:pStyle w:val="Heading2"/>
      </w:pPr>
      <w:bookmarkStart w:id="20" w:name="source-polymer-presets-15-built-in"/>
      <w:bookmarkEnd w:id="19"/>
      <w:r>
        <w:t>5.2 Source Polymer Presets (15 built-in)</w:t>
      </w:r>
    </w:p>
    <w:tbl>
      <w:tblPr>
        <w:tblStyle w:val="Table"/>
        <w:tblW w:w="4877" w:type="pct"/>
        <w:tblLook w:val="0020" w:firstRow="1" w:lastRow="0" w:firstColumn="0" w:lastColumn="0" w:noHBand="0" w:noVBand="0"/>
      </w:tblPr>
      <w:tblGrid>
        <w:gridCol w:w="2109"/>
        <w:gridCol w:w="1543"/>
        <w:gridCol w:w="1008"/>
        <w:gridCol w:w="4680"/>
      </w:tblGrid>
      <w:tr w:rsidR="00435B93" w14:paraId="48F16466"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62" w14:textId="77777777" w:rsidR="00435B93" w:rsidRDefault="00000000">
            <w:pPr>
              <w:pStyle w:val="Compact"/>
            </w:pPr>
            <w:r>
              <w:rPr>
                <w:b/>
                <w:bCs/>
              </w:rPr>
              <w:t>Name</w:t>
            </w:r>
          </w:p>
        </w:tc>
        <w:tc>
          <w:tcPr>
            <w:tcW w:w="0" w:type="auto"/>
          </w:tcPr>
          <w:p w14:paraId="48F16463" w14:textId="77777777" w:rsidR="00435B93" w:rsidRDefault="00000000">
            <w:pPr>
              <w:pStyle w:val="Compact"/>
            </w:pPr>
            <w:r>
              <w:rPr>
                <w:b/>
                <w:bCs/>
              </w:rPr>
              <w:t>Formula</w:t>
            </w:r>
          </w:p>
        </w:tc>
        <w:tc>
          <w:tcPr>
            <w:tcW w:w="0" w:type="auto"/>
          </w:tcPr>
          <w:p w14:paraId="48F16464" w14:textId="77777777" w:rsidR="00435B93" w:rsidRDefault="00000000">
            <w:pPr>
              <w:pStyle w:val="Compact"/>
            </w:pPr>
            <w:r>
              <w:rPr>
                <w:b/>
                <w:bCs/>
              </w:rPr>
              <w:t>MW</w:t>
            </w:r>
          </w:p>
        </w:tc>
        <w:tc>
          <w:tcPr>
            <w:tcW w:w="0" w:type="auto"/>
          </w:tcPr>
          <w:p w14:paraId="48F16465" w14:textId="77777777" w:rsidR="00435B93" w:rsidRDefault="00000000">
            <w:pPr>
              <w:pStyle w:val="Compact"/>
            </w:pPr>
            <w:r>
              <w:rPr>
                <w:b/>
                <w:bCs/>
              </w:rPr>
              <w:t>Key elements</w:t>
            </w:r>
          </w:p>
        </w:tc>
      </w:tr>
      <w:tr w:rsidR="00435B93" w14:paraId="48F1646B" w14:textId="77777777">
        <w:tc>
          <w:tcPr>
            <w:tcW w:w="0" w:type="auto"/>
          </w:tcPr>
          <w:p w14:paraId="48F16467" w14:textId="77777777" w:rsidR="00435B93" w:rsidRDefault="00000000">
            <w:pPr>
              <w:pStyle w:val="Compact"/>
            </w:pPr>
            <w:r>
              <w:rPr>
                <w:b/>
                <w:bCs/>
              </w:rPr>
              <w:t>PVC</w:t>
            </w:r>
          </w:p>
        </w:tc>
        <w:tc>
          <w:tcPr>
            <w:tcW w:w="0" w:type="auto"/>
          </w:tcPr>
          <w:p w14:paraId="48F16468" w14:textId="77777777" w:rsidR="00435B93" w:rsidRDefault="00000000">
            <w:pPr>
              <w:pStyle w:val="Compact"/>
            </w:pPr>
            <w:r>
              <w:t>C₂H₃Cl</w:t>
            </w:r>
          </w:p>
        </w:tc>
        <w:tc>
          <w:tcPr>
            <w:tcW w:w="0" w:type="auto"/>
          </w:tcPr>
          <w:p w14:paraId="48F16469" w14:textId="77777777" w:rsidR="00435B93" w:rsidRDefault="00000000">
            <w:pPr>
              <w:pStyle w:val="Compact"/>
            </w:pPr>
            <w:r>
              <w:t>62.50</w:t>
            </w:r>
          </w:p>
        </w:tc>
        <w:tc>
          <w:tcPr>
            <w:tcW w:w="0" w:type="auto"/>
          </w:tcPr>
          <w:p w14:paraId="48F1646A" w14:textId="77777777" w:rsidR="00435B93" w:rsidRDefault="00000000">
            <w:pPr>
              <w:pStyle w:val="Compact"/>
            </w:pPr>
            <m:oMath>
              <m:sSub>
                <m:sSubPr>
                  <m:ctrlPr>
                    <w:rPr>
                      <w:rFonts w:ascii="Cambria Math" w:hAnsi="Cambria Math"/>
                    </w:rPr>
                  </m:ctrlPr>
                </m:sSubPr>
                <m:e>
                  <m:r>
                    <w:rPr>
                      <w:rFonts w:ascii="Cambria Math" w:hAnsi="Cambria Math"/>
                    </w:rPr>
                    <m:t>f</m:t>
                  </m:r>
                </m:e>
                <m:sub>
                  <m:r>
                    <m:rPr>
                      <m:sty m:val="p"/>
                    </m:rPr>
                    <w:rPr>
                      <w:rFonts w:ascii="Cambria Math" w:hAnsi="Cambria Math"/>
                    </w:rPr>
                    <m:t>PVC</m:t>
                  </m:r>
                </m:sub>
              </m:sSub>
            </m:oMath>
            <w:r>
              <w:t xml:space="preserve"> — Only Cl source in default blend</w:t>
            </w:r>
          </w:p>
        </w:tc>
      </w:tr>
      <w:tr w:rsidR="00435B93" w14:paraId="48F16470" w14:textId="77777777">
        <w:tc>
          <w:tcPr>
            <w:tcW w:w="0" w:type="auto"/>
          </w:tcPr>
          <w:p w14:paraId="48F1646C" w14:textId="77777777" w:rsidR="00435B93" w:rsidRDefault="00000000">
            <w:pPr>
              <w:pStyle w:val="Compact"/>
            </w:pPr>
            <w:r>
              <w:rPr>
                <w:b/>
                <w:bCs/>
              </w:rPr>
              <w:t>PET</w:t>
            </w:r>
          </w:p>
        </w:tc>
        <w:tc>
          <w:tcPr>
            <w:tcW w:w="0" w:type="auto"/>
          </w:tcPr>
          <w:p w14:paraId="48F1646D" w14:textId="77777777" w:rsidR="00435B93" w:rsidRDefault="00000000">
            <w:pPr>
              <w:pStyle w:val="Compact"/>
            </w:pPr>
            <w:r>
              <w:t>C₁₀H₈O₄</w:t>
            </w:r>
          </w:p>
        </w:tc>
        <w:tc>
          <w:tcPr>
            <w:tcW w:w="0" w:type="auto"/>
          </w:tcPr>
          <w:p w14:paraId="48F1646E" w14:textId="77777777" w:rsidR="00435B93" w:rsidRDefault="00000000">
            <w:pPr>
              <w:pStyle w:val="Compact"/>
            </w:pPr>
            <w:r>
              <w:t>192.17</w:t>
            </w:r>
          </w:p>
        </w:tc>
        <w:tc>
          <w:tcPr>
            <w:tcW w:w="0" w:type="auto"/>
          </w:tcPr>
          <w:p w14:paraId="48F1646F" w14:textId="77777777" w:rsidR="00435B93" w:rsidRDefault="00000000">
            <w:pPr>
              <w:pStyle w:val="Compact"/>
            </w:pPr>
            <w:r>
              <w:t>High O, moderate C/H</w:t>
            </w:r>
          </w:p>
        </w:tc>
      </w:tr>
      <w:tr w:rsidR="00435B93" w14:paraId="48F16475" w14:textId="77777777">
        <w:tc>
          <w:tcPr>
            <w:tcW w:w="0" w:type="auto"/>
          </w:tcPr>
          <w:p w14:paraId="48F16471" w14:textId="77777777" w:rsidR="00435B93" w:rsidRDefault="00000000">
            <w:pPr>
              <w:pStyle w:val="Compact"/>
            </w:pPr>
            <w:r>
              <w:rPr>
                <w:b/>
                <w:bCs/>
              </w:rPr>
              <w:t>Polypropylene</w:t>
            </w:r>
          </w:p>
        </w:tc>
        <w:tc>
          <w:tcPr>
            <w:tcW w:w="0" w:type="auto"/>
          </w:tcPr>
          <w:p w14:paraId="48F16472" w14:textId="77777777" w:rsidR="00435B93" w:rsidRDefault="00000000">
            <w:pPr>
              <w:pStyle w:val="Compact"/>
            </w:pPr>
            <w:r>
              <w:t>C₃H₆</w:t>
            </w:r>
          </w:p>
        </w:tc>
        <w:tc>
          <w:tcPr>
            <w:tcW w:w="0" w:type="auto"/>
          </w:tcPr>
          <w:p w14:paraId="48F16473" w14:textId="77777777" w:rsidR="00435B93" w:rsidRDefault="00000000">
            <w:pPr>
              <w:pStyle w:val="Compact"/>
            </w:pPr>
            <w:r>
              <w:t>42.08</w:t>
            </w:r>
          </w:p>
        </w:tc>
        <w:tc>
          <w:tcPr>
            <w:tcW w:w="0" w:type="auto"/>
          </w:tcPr>
          <w:p w14:paraId="48F16474" w14:textId="77777777" w:rsidR="00435B93" w:rsidRDefault="00000000">
            <w:pPr>
              <w:pStyle w:val="Compact"/>
            </w:pPr>
            <w:r>
              <w:t>Pure hydrocarbon — C and H only</w:t>
            </w:r>
          </w:p>
        </w:tc>
      </w:tr>
      <w:tr w:rsidR="00435B93" w14:paraId="48F1647A" w14:textId="77777777">
        <w:tc>
          <w:tcPr>
            <w:tcW w:w="0" w:type="auto"/>
          </w:tcPr>
          <w:p w14:paraId="48F16476" w14:textId="77777777" w:rsidR="00435B93" w:rsidRDefault="00000000">
            <w:pPr>
              <w:pStyle w:val="Compact"/>
            </w:pPr>
            <w:r>
              <w:rPr>
                <w:b/>
                <w:bCs/>
              </w:rPr>
              <w:lastRenderedPageBreak/>
              <w:t>POM (Acetal)</w:t>
            </w:r>
          </w:p>
        </w:tc>
        <w:tc>
          <w:tcPr>
            <w:tcW w:w="0" w:type="auto"/>
          </w:tcPr>
          <w:p w14:paraId="48F16477" w14:textId="77777777" w:rsidR="00435B93" w:rsidRDefault="00000000">
            <w:pPr>
              <w:pStyle w:val="Compact"/>
            </w:pPr>
            <w:r>
              <w:t>CH₂O</w:t>
            </w:r>
          </w:p>
        </w:tc>
        <w:tc>
          <w:tcPr>
            <w:tcW w:w="0" w:type="auto"/>
          </w:tcPr>
          <w:p w14:paraId="48F16478" w14:textId="77777777" w:rsidR="00435B93" w:rsidRDefault="00000000">
            <w:pPr>
              <w:pStyle w:val="Compact"/>
            </w:pPr>
            <w:r>
              <w:t>30.03</w:t>
            </w:r>
          </w:p>
        </w:tc>
        <w:tc>
          <w:tcPr>
            <w:tcW w:w="0" w:type="auto"/>
          </w:tcPr>
          <w:p w14:paraId="48F16479" w14:textId="77777777" w:rsidR="00435B93" w:rsidRDefault="00000000">
            <w:pPr>
              <w:pStyle w:val="Compact"/>
            </w:pPr>
            <w:r>
              <w:t>Very high O fraction (~53%)</w:t>
            </w:r>
          </w:p>
        </w:tc>
      </w:tr>
      <w:tr w:rsidR="00435B93" w14:paraId="48F1647F" w14:textId="77777777">
        <w:tc>
          <w:tcPr>
            <w:tcW w:w="0" w:type="auto"/>
          </w:tcPr>
          <w:p w14:paraId="48F1647B" w14:textId="77777777" w:rsidR="00435B93" w:rsidRDefault="00000000">
            <w:pPr>
              <w:pStyle w:val="Compact"/>
            </w:pPr>
            <w:r>
              <w:rPr>
                <w:b/>
                <w:bCs/>
              </w:rPr>
              <w:t>Nylon 66</w:t>
            </w:r>
          </w:p>
        </w:tc>
        <w:tc>
          <w:tcPr>
            <w:tcW w:w="0" w:type="auto"/>
          </w:tcPr>
          <w:p w14:paraId="48F1647C" w14:textId="77777777" w:rsidR="00435B93" w:rsidRDefault="00000000">
            <w:pPr>
              <w:pStyle w:val="Compact"/>
            </w:pPr>
            <w:r>
              <w:t>C₁₂H₂₂N₂O₂</w:t>
            </w:r>
          </w:p>
        </w:tc>
        <w:tc>
          <w:tcPr>
            <w:tcW w:w="0" w:type="auto"/>
          </w:tcPr>
          <w:p w14:paraId="48F1647D" w14:textId="77777777" w:rsidR="00435B93" w:rsidRDefault="00000000">
            <w:pPr>
              <w:pStyle w:val="Compact"/>
            </w:pPr>
            <w:r>
              <w:t>226.32</w:t>
            </w:r>
          </w:p>
        </w:tc>
        <w:tc>
          <w:tcPr>
            <w:tcW w:w="0" w:type="auto"/>
          </w:tcPr>
          <w:p w14:paraId="48F1647E" w14:textId="77777777" w:rsidR="00435B93" w:rsidRDefault="00000000">
            <w:pPr>
              <w:pStyle w:val="Compact"/>
            </w:pPr>
            <m:oMath>
              <m:sSub>
                <m:sSubPr>
                  <m:ctrlPr>
                    <w:rPr>
                      <w:rFonts w:ascii="Cambria Math" w:hAnsi="Cambria Math"/>
                    </w:rPr>
                  </m:ctrlPr>
                </m:sSubPr>
                <m:e>
                  <m:r>
                    <w:rPr>
                      <w:rFonts w:ascii="Cambria Math" w:hAnsi="Cambria Math"/>
                    </w:rPr>
                    <m:t>f</m:t>
                  </m:r>
                </m:e>
                <m:sub>
                  <m:r>
                    <m:rPr>
                      <m:sty m:val="p"/>
                    </m:rPr>
                    <w:rPr>
                      <w:rFonts w:ascii="Cambria Math" w:hAnsi="Cambria Math"/>
                    </w:rPr>
                    <m:t>Nylon</m:t>
                  </m:r>
                </m:sub>
              </m:sSub>
            </m:oMath>
            <w:r>
              <w:t xml:space="preserve"> — Only N source in default blend</w:t>
            </w:r>
          </w:p>
        </w:tc>
      </w:tr>
      <w:tr w:rsidR="00435B93" w14:paraId="48F16484" w14:textId="77777777">
        <w:tc>
          <w:tcPr>
            <w:tcW w:w="0" w:type="auto"/>
          </w:tcPr>
          <w:p w14:paraId="48F16480" w14:textId="77777777" w:rsidR="00435B93" w:rsidRDefault="00000000">
            <w:pPr>
              <w:pStyle w:val="Compact"/>
            </w:pPr>
            <w:r>
              <w:rPr>
                <w:b/>
                <w:bCs/>
              </w:rPr>
              <w:t>Polycarbonate</w:t>
            </w:r>
          </w:p>
        </w:tc>
        <w:tc>
          <w:tcPr>
            <w:tcW w:w="0" w:type="auto"/>
          </w:tcPr>
          <w:p w14:paraId="48F16481" w14:textId="77777777" w:rsidR="00435B93" w:rsidRDefault="00000000">
            <w:pPr>
              <w:pStyle w:val="Compact"/>
            </w:pPr>
            <w:r>
              <w:t>C₁₆H₁₄O₃</w:t>
            </w:r>
          </w:p>
        </w:tc>
        <w:tc>
          <w:tcPr>
            <w:tcW w:w="0" w:type="auto"/>
          </w:tcPr>
          <w:p w14:paraId="48F16482" w14:textId="77777777" w:rsidR="00435B93" w:rsidRDefault="00000000">
            <w:pPr>
              <w:pStyle w:val="Compact"/>
            </w:pPr>
            <w:r>
              <w:t>254.28</w:t>
            </w:r>
          </w:p>
        </w:tc>
        <w:tc>
          <w:tcPr>
            <w:tcW w:w="0" w:type="auto"/>
          </w:tcPr>
          <w:p w14:paraId="48F16483" w14:textId="77777777" w:rsidR="00435B93" w:rsidRDefault="00000000">
            <w:pPr>
              <w:pStyle w:val="Compact"/>
            </w:pPr>
            <w:r>
              <w:t>Aromatic, moderate O</w:t>
            </w:r>
          </w:p>
        </w:tc>
      </w:tr>
      <w:tr w:rsidR="00435B93" w14:paraId="48F16489" w14:textId="77777777">
        <w:tc>
          <w:tcPr>
            <w:tcW w:w="0" w:type="auto"/>
          </w:tcPr>
          <w:p w14:paraId="48F16485" w14:textId="77777777" w:rsidR="00435B93" w:rsidRDefault="00000000">
            <w:pPr>
              <w:pStyle w:val="Compact"/>
            </w:pPr>
            <w:r>
              <w:rPr>
                <w:b/>
                <w:bCs/>
              </w:rPr>
              <w:t>HDPE</w:t>
            </w:r>
          </w:p>
        </w:tc>
        <w:tc>
          <w:tcPr>
            <w:tcW w:w="0" w:type="auto"/>
          </w:tcPr>
          <w:p w14:paraId="48F16486" w14:textId="77777777" w:rsidR="00435B93" w:rsidRDefault="00000000">
            <w:pPr>
              <w:pStyle w:val="Compact"/>
            </w:pPr>
            <w:r>
              <w:t>C₂H₄</w:t>
            </w:r>
          </w:p>
        </w:tc>
        <w:tc>
          <w:tcPr>
            <w:tcW w:w="0" w:type="auto"/>
          </w:tcPr>
          <w:p w14:paraId="48F16487" w14:textId="77777777" w:rsidR="00435B93" w:rsidRDefault="00000000">
            <w:pPr>
              <w:pStyle w:val="Compact"/>
            </w:pPr>
            <w:r>
              <w:t>28.05</w:t>
            </w:r>
          </w:p>
        </w:tc>
        <w:tc>
          <w:tcPr>
            <w:tcW w:w="0" w:type="auto"/>
          </w:tcPr>
          <w:p w14:paraId="48F16488" w14:textId="77777777" w:rsidR="00435B93" w:rsidRDefault="00000000">
            <w:pPr>
              <w:pStyle w:val="Compact"/>
            </w:pPr>
            <w:r>
              <w:t>Pure hydrocarbon — lowest MW source</w:t>
            </w:r>
          </w:p>
        </w:tc>
      </w:tr>
      <w:tr w:rsidR="00435B93" w14:paraId="48F1648E" w14:textId="77777777">
        <w:tc>
          <w:tcPr>
            <w:tcW w:w="0" w:type="auto"/>
          </w:tcPr>
          <w:p w14:paraId="48F1648A" w14:textId="77777777" w:rsidR="00435B93" w:rsidRDefault="00000000">
            <w:pPr>
              <w:pStyle w:val="Compact"/>
            </w:pPr>
            <w:r>
              <w:rPr>
                <w:b/>
                <w:bCs/>
              </w:rPr>
              <w:t>Polystyrene</w:t>
            </w:r>
          </w:p>
        </w:tc>
        <w:tc>
          <w:tcPr>
            <w:tcW w:w="0" w:type="auto"/>
          </w:tcPr>
          <w:p w14:paraId="48F1648B" w14:textId="77777777" w:rsidR="00435B93" w:rsidRDefault="00000000">
            <w:pPr>
              <w:pStyle w:val="Compact"/>
            </w:pPr>
            <w:r>
              <w:t>C₈H₈</w:t>
            </w:r>
          </w:p>
        </w:tc>
        <w:tc>
          <w:tcPr>
            <w:tcW w:w="0" w:type="auto"/>
          </w:tcPr>
          <w:p w14:paraId="48F1648C" w14:textId="77777777" w:rsidR="00435B93" w:rsidRDefault="00000000">
            <w:pPr>
              <w:pStyle w:val="Compact"/>
            </w:pPr>
            <w:r>
              <w:t>104.15</w:t>
            </w:r>
          </w:p>
        </w:tc>
        <w:tc>
          <w:tcPr>
            <w:tcW w:w="0" w:type="auto"/>
          </w:tcPr>
          <w:p w14:paraId="48F1648D" w14:textId="77777777" w:rsidR="00435B93" w:rsidRDefault="00000000">
            <w:pPr>
              <w:pStyle w:val="Compact"/>
            </w:pPr>
            <w:r>
              <w:t>Aromatic, C/H only</w:t>
            </w:r>
          </w:p>
        </w:tc>
      </w:tr>
      <w:tr w:rsidR="00435B93" w14:paraId="48F16493" w14:textId="77777777">
        <w:tc>
          <w:tcPr>
            <w:tcW w:w="0" w:type="auto"/>
          </w:tcPr>
          <w:p w14:paraId="48F1648F" w14:textId="77777777" w:rsidR="00435B93" w:rsidRDefault="00000000">
            <w:pPr>
              <w:pStyle w:val="Compact"/>
            </w:pPr>
            <w:r>
              <w:rPr>
                <w:b/>
                <w:bCs/>
              </w:rPr>
              <w:t>PMMA (Acrylic)</w:t>
            </w:r>
          </w:p>
        </w:tc>
        <w:tc>
          <w:tcPr>
            <w:tcW w:w="0" w:type="auto"/>
          </w:tcPr>
          <w:p w14:paraId="48F16490" w14:textId="77777777" w:rsidR="00435B93" w:rsidRDefault="00000000">
            <w:pPr>
              <w:pStyle w:val="Compact"/>
            </w:pPr>
            <w:r>
              <w:t>C₅H₈O₂</w:t>
            </w:r>
          </w:p>
        </w:tc>
        <w:tc>
          <w:tcPr>
            <w:tcW w:w="0" w:type="auto"/>
          </w:tcPr>
          <w:p w14:paraId="48F16491" w14:textId="77777777" w:rsidR="00435B93" w:rsidRDefault="00000000">
            <w:pPr>
              <w:pStyle w:val="Compact"/>
            </w:pPr>
            <w:r>
              <w:t>100.12</w:t>
            </w:r>
          </w:p>
        </w:tc>
        <w:tc>
          <w:tcPr>
            <w:tcW w:w="0" w:type="auto"/>
          </w:tcPr>
          <w:p w14:paraId="48F16492" w14:textId="77777777" w:rsidR="00435B93" w:rsidRDefault="00000000">
            <w:pPr>
              <w:pStyle w:val="Compact"/>
            </w:pPr>
            <w:r>
              <w:t>Moderate O (~32%)</w:t>
            </w:r>
          </w:p>
        </w:tc>
      </w:tr>
      <w:tr w:rsidR="00435B93" w14:paraId="48F16498" w14:textId="77777777">
        <w:tc>
          <w:tcPr>
            <w:tcW w:w="0" w:type="auto"/>
          </w:tcPr>
          <w:p w14:paraId="48F16494" w14:textId="77777777" w:rsidR="00435B93" w:rsidRDefault="00000000">
            <w:pPr>
              <w:pStyle w:val="Compact"/>
            </w:pPr>
            <w:r>
              <w:rPr>
                <w:b/>
                <w:bCs/>
              </w:rPr>
              <w:t>Nylon 6</w:t>
            </w:r>
          </w:p>
        </w:tc>
        <w:tc>
          <w:tcPr>
            <w:tcW w:w="0" w:type="auto"/>
          </w:tcPr>
          <w:p w14:paraId="48F16495" w14:textId="77777777" w:rsidR="00435B93" w:rsidRDefault="00000000">
            <w:pPr>
              <w:pStyle w:val="Compact"/>
            </w:pPr>
            <w:r>
              <w:t>C₆H₁₁NO</w:t>
            </w:r>
          </w:p>
        </w:tc>
        <w:tc>
          <w:tcPr>
            <w:tcW w:w="0" w:type="auto"/>
          </w:tcPr>
          <w:p w14:paraId="48F16496" w14:textId="77777777" w:rsidR="00435B93" w:rsidRDefault="00000000">
            <w:pPr>
              <w:pStyle w:val="Compact"/>
            </w:pPr>
            <w:r>
              <w:t>113.16</w:t>
            </w:r>
          </w:p>
        </w:tc>
        <w:tc>
          <w:tcPr>
            <w:tcW w:w="0" w:type="auto"/>
          </w:tcPr>
          <w:p w14:paraId="48F16497" w14:textId="77777777" w:rsidR="00435B93" w:rsidRDefault="00000000">
            <w:pPr>
              <w:pStyle w:val="Compact"/>
            </w:pPr>
            <w:r>
              <w:t>N-containing, good H/N source</w:t>
            </w:r>
          </w:p>
        </w:tc>
      </w:tr>
      <w:tr w:rsidR="00435B93" w14:paraId="48F1649D" w14:textId="77777777">
        <w:tc>
          <w:tcPr>
            <w:tcW w:w="0" w:type="auto"/>
          </w:tcPr>
          <w:p w14:paraId="48F16499" w14:textId="77777777" w:rsidR="00435B93" w:rsidRDefault="00000000">
            <w:pPr>
              <w:pStyle w:val="Compact"/>
            </w:pPr>
            <w:r>
              <w:rPr>
                <w:b/>
                <w:bCs/>
              </w:rPr>
              <w:t>PLA</w:t>
            </w:r>
          </w:p>
        </w:tc>
        <w:tc>
          <w:tcPr>
            <w:tcW w:w="0" w:type="auto"/>
          </w:tcPr>
          <w:p w14:paraId="48F1649A" w14:textId="77777777" w:rsidR="00435B93" w:rsidRDefault="00000000">
            <w:pPr>
              <w:pStyle w:val="Compact"/>
            </w:pPr>
            <w:r>
              <w:t>C₃H₄O₂</w:t>
            </w:r>
          </w:p>
        </w:tc>
        <w:tc>
          <w:tcPr>
            <w:tcW w:w="0" w:type="auto"/>
          </w:tcPr>
          <w:p w14:paraId="48F1649B" w14:textId="77777777" w:rsidR="00435B93" w:rsidRDefault="00000000">
            <w:pPr>
              <w:pStyle w:val="Compact"/>
            </w:pPr>
            <w:r>
              <w:t>72.06</w:t>
            </w:r>
          </w:p>
        </w:tc>
        <w:tc>
          <w:tcPr>
            <w:tcW w:w="0" w:type="auto"/>
          </w:tcPr>
          <w:p w14:paraId="48F1649C" w14:textId="77777777" w:rsidR="00435B93" w:rsidRDefault="00000000">
            <w:pPr>
              <w:pStyle w:val="Compact"/>
            </w:pPr>
            <w:r>
              <w:t>High O, biodegradable polyester</w:t>
            </w:r>
          </w:p>
        </w:tc>
      </w:tr>
      <w:tr w:rsidR="00435B93" w14:paraId="48F164A2" w14:textId="77777777">
        <w:tc>
          <w:tcPr>
            <w:tcW w:w="0" w:type="auto"/>
          </w:tcPr>
          <w:p w14:paraId="48F1649E" w14:textId="77777777" w:rsidR="00435B93" w:rsidRDefault="00000000">
            <w:pPr>
              <w:pStyle w:val="Compact"/>
            </w:pPr>
            <w:r>
              <w:rPr>
                <w:b/>
                <w:bCs/>
              </w:rPr>
              <w:t>PVDC</w:t>
            </w:r>
          </w:p>
        </w:tc>
        <w:tc>
          <w:tcPr>
            <w:tcW w:w="0" w:type="auto"/>
          </w:tcPr>
          <w:p w14:paraId="48F1649F" w14:textId="77777777" w:rsidR="00435B93" w:rsidRDefault="00000000">
            <w:pPr>
              <w:pStyle w:val="Compact"/>
            </w:pPr>
            <w:r>
              <w:t>C₂H₂Cl₂</w:t>
            </w:r>
          </w:p>
        </w:tc>
        <w:tc>
          <w:tcPr>
            <w:tcW w:w="0" w:type="auto"/>
          </w:tcPr>
          <w:p w14:paraId="48F164A0" w14:textId="77777777" w:rsidR="00435B93" w:rsidRDefault="00000000">
            <w:pPr>
              <w:pStyle w:val="Compact"/>
            </w:pPr>
            <w:r>
              <w:t>96.94</w:t>
            </w:r>
          </w:p>
        </w:tc>
        <w:tc>
          <w:tcPr>
            <w:tcW w:w="0" w:type="auto"/>
          </w:tcPr>
          <w:p w14:paraId="48F164A1" w14:textId="77777777" w:rsidR="00435B93" w:rsidRDefault="00000000">
            <w:pPr>
              <w:pStyle w:val="Compact"/>
            </w:pPr>
            <w:r>
              <w:t>High Cl (~73%) — strongest Cl source</w:t>
            </w:r>
          </w:p>
        </w:tc>
      </w:tr>
      <w:tr w:rsidR="00435B93" w14:paraId="48F164A7" w14:textId="77777777">
        <w:tc>
          <w:tcPr>
            <w:tcW w:w="0" w:type="auto"/>
          </w:tcPr>
          <w:p w14:paraId="48F164A3" w14:textId="77777777" w:rsidR="00435B93" w:rsidRDefault="00000000">
            <w:pPr>
              <w:pStyle w:val="Compact"/>
            </w:pPr>
            <w:r>
              <w:rPr>
                <w:b/>
                <w:bCs/>
              </w:rPr>
              <w:t>PAN</w:t>
            </w:r>
          </w:p>
        </w:tc>
        <w:tc>
          <w:tcPr>
            <w:tcW w:w="0" w:type="auto"/>
          </w:tcPr>
          <w:p w14:paraId="48F164A4" w14:textId="77777777" w:rsidR="00435B93" w:rsidRDefault="00000000">
            <w:pPr>
              <w:pStyle w:val="Compact"/>
            </w:pPr>
            <w:r>
              <w:t>C₃H₃N</w:t>
            </w:r>
          </w:p>
        </w:tc>
        <w:tc>
          <w:tcPr>
            <w:tcW w:w="0" w:type="auto"/>
          </w:tcPr>
          <w:p w14:paraId="48F164A5" w14:textId="77777777" w:rsidR="00435B93" w:rsidRDefault="00000000">
            <w:pPr>
              <w:pStyle w:val="Compact"/>
            </w:pPr>
            <w:r>
              <w:t>53.06</w:t>
            </w:r>
          </w:p>
        </w:tc>
        <w:tc>
          <w:tcPr>
            <w:tcW w:w="0" w:type="auto"/>
          </w:tcPr>
          <w:p w14:paraId="48F164A6" w14:textId="77777777" w:rsidR="00435B93" w:rsidRDefault="00000000">
            <w:pPr>
              <w:pStyle w:val="Compact"/>
            </w:pPr>
            <w:r>
              <w:t>High N (~26%) — strong N source</w:t>
            </w:r>
          </w:p>
        </w:tc>
      </w:tr>
      <w:tr w:rsidR="00435B93" w14:paraId="48F164AC" w14:textId="77777777">
        <w:tc>
          <w:tcPr>
            <w:tcW w:w="0" w:type="auto"/>
          </w:tcPr>
          <w:p w14:paraId="48F164A8" w14:textId="77777777" w:rsidR="00435B93" w:rsidRDefault="00000000">
            <w:pPr>
              <w:pStyle w:val="Compact"/>
            </w:pPr>
            <w:r>
              <w:rPr>
                <w:b/>
                <w:bCs/>
              </w:rPr>
              <w:t>PCL</w:t>
            </w:r>
          </w:p>
        </w:tc>
        <w:tc>
          <w:tcPr>
            <w:tcW w:w="0" w:type="auto"/>
          </w:tcPr>
          <w:p w14:paraId="48F164A9" w14:textId="77777777" w:rsidR="00435B93" w:rsidRDefault="00000000">
            <w:pPr>
              <w:pStyle w:val="Compact"/>
            </w:pPr>
            <w:r>
              <w:t>C₆H₁₀O₂</w:t>
            </w:r>
          </w:p>
        </w:tc>
        <w:tc>
          <w:tcPr>
            <w:tcW w:w="0" w:type="auto"/>
          </w:tcPr>
          <w:p w14:paraId="48F164AA" w14:textId="77777777" w:rsidR="00435B93" w:rsidRDefault="00000000">
            <w:pPr>
              <w:pStyle w:val="Compact"/>
            </w:pPr>
            <w:r>
              <w:t>114.14</w:t>
            </w:r>
          </w:p>
        </w:tc>
        <w:tc>
          <w:tcPr>
            <w:tcW w:w="0" w:type="auto"/>
          </w:tcPr>
          <w:p w14:paraId="48F164AB" w14:textId="77777777" w:rsidR="00435B93" w:rsidRDefault="00000000">
            <w:pPr>
              <w:pStyle w:val="Compact"/>
            </w:pPr>
            <w:r>
              <w:t>Moderate O, no N/Cl</w:t>
            </w:r>
          </w:p>
        </w:tc>
      </w:tr>
      <w:tr w:rsidR="00435B93" w14:paraId="48F164B1" w14:textId="77777777">
        <w:tc>
          <w:tcPr>
            <w:tcW w:w="0" w:type="auto"/>
          </w:tcPr>
          <w:p w14:paraId="48F164AD" w14:textId="77777777" w:rsidR="00435B93" w:rsidRDefault="00000000">
            <w:pPr>
              <w:pStyle w:val="Compact"/>
            </w:pPr>
            <w:r>
              <w:rPr>
                <w:b/>
                <w:bCs/>
              </w:rPr>
              <w:t>PVAc</w:t>
            </w:r>
          </w:p>
        </w:tc>
        <w:tc>
          <w:tcPr>
            <w:tcW w:w="0" w:type="auto"/>
          </w:tcPr>
          <w:p w14:paraId="48F164AE" w14:textId="77777777" w:rsidR="00435B93" w:rsidRDefault="00000000">
            <w:pPr>
              <w:pStyle w:val="Compact"/>
            </w:pPr>
            <w:r>
              <w:t>C₄H₆O₂</w:t>
            </w:r>
          </w:p>
        </w:tc>
        <w:tc>
          <w:tcPr>
            <w:tcW w:w="0" w:type="auto"/>
          </w:tcPr>
          <w:p w14:paraId="48F164AF" w14:textId="77777777" w:rsidR="00435B93" w:rsidRDefault="00000000">
            <w:pPr>
              <w:pStyle w:val="Compact"/>
            </w:pPr>
            <w:r>
              <w:t>86.09</w:t>
            </w:r>
          </w:p>
        </w:tc>
        <w:tc>
          <w:tcPr>
            <w:tcW w:w="0" w:type="auto"/>
          </w:tcPr>
          <w:p w14:paraId="48F164B0" w14:textId="77777777" w:rsidR="00435B93" w:rsidRDefault="00000000">
            <w:pPr>
              <w:pStyle w:val="Compact"/>
            </w:pPr>
            <w:r>
              <w:t>Moderate O (~37%)</w:t>
            </w:r>
          </w:p>
        </w:tc>
      </w:tr>
    </w:tbl>
    <w:bookmarkEnd w:id="20"/>
    <w:p w14:paraId="48F164B2" w14:textId="77777777" w:rsidR="00435B93" w:rsidRDefault="00000000">
      <w:pPr>
        <w:pStyle w:val="Heading2"/>
      </w:pPr>
      <w:r>
        <w:t>5.3 Extended Polymer Database (73 entries, Advanced Tools only)</w:t>
      </w:r>
    </w:p>
    <w:p w14:paraId="48F164B3" w14:textId="77777777" w:rsidR="00435B93" w:rsidRDefault="00000000">
      <w:pPr>
        <w:pStyle w:val="FirstParagraph"/>
      </w:pPr>
      <w:r>
        <w:t>The advanced analytical tools (Section 7) search across a 73-polymer database — expanded in v8 from 60 entries (and in v7 from 31 entries). The 13 new entries added in v8 cover the 15 elements beyond CHON/Cl: PDMS (Si), TPPO (P), Na-CMC (Na), h-BN (B), Poly(vinyl bromide) (Br), Poly(4-iodostyrene) (I), Potassium Polyacrylate (K), Magnesium Stearate (Mg), Calcium Stearate (Ca), Iron(III) Oxide (Fe), ATH/Aluminium Trihydrate (Al), L-Selenomethionine (Se), and Zinc Stearate (Zn). The original 60-entry database structure (eight chemical families) is unchanged.</w:t>
      </w:r>
    </w:p>
    <w:tbl>
      <w:tblPr>
        <w:tblStyle w:val="Table"/>
        <w:tblW w:w="4867" w:type="pct"/>
        <w:tblLook w:val="0020" w:firstRow="1" w:lastRow="0" w:firstColumn="0" w:lastColumn="0" w:noHBand="0" w:noVBand="0"/>
      </w:tblPr>
      <w:tblGrid>
        <w:gridCol w:w="2230"/>
        <w:gridCol w:w="2654"/>
        <w:gridCol w:w="1942"/>
        <w:gridCol w:w="2495"/>
      </w:tblGrid>
      <w:tr w:rsidR="00435B93" w14:paraId="48F164B8"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B4" w14:textId="77777777" w:rsidR="00435B93" w:rsidRDefault="00000000">
            <w:pPr>
              <w:pStyle w:val="Compact"/>
            </w:pPr>
            <w:r>
              <w:rPr>
                <w:b/>
                <w:bCs/>
              </w:rPr>
              <w:t>Category</w:t>
            </w:r>
          </w:p>
        </w:tc>
        <w:tc>
          <w:tcPr>
            <w:tcW w:w="0" w:type="auto"/>
          </w:tcPr>
          <w:p w14:paraId="48F164B5" w14:textId="77777777" w:rsidR="00435B93" w:rsidRDefault="00000000">
            <w:pPr>
              <w:pStyle w:val="Compact"/>
            </w:pPr>
            <w:r>
              <w:rPr>
                <w:b/>
                <w:bCs/>
              </w:rPr>
              <w:t>Examples</w:t>
            </w:r>
          </w:p>
        </w:tc>
        <w:tc>
          <w:tcPr>
            <w:tcW w:w="0" w:type="auto"/>
          </w:tcPr>
          <w:p w14:paraId="48F164B6" w14:textId="77777777" w:rsidR="00435B93" w:rsidRDefault="00000000">
            <w:pPr>
              <w:pStyle w:val="Compact"/>
            </w:pPr>
            <w:r>
              <w:rPr>
                <w:b/>
                <w:bCs/>
              </w:rPr>
              <w:t>Formula range</w:t>
            </w:r>
          </w:p>
        </w:tc>
        <w:tc>
          <w:tcPr>
            <w:tcW w:w="0" w:type="auto"/>
          </w:tcPr>
          <w:p w14:paraId="48F164B7" w14:textId="77777777" w:rsidR="00435B93" w:rsidRDefault="00000000">
            <w:pPr>
              <w:pStyle w:val="Compact"/>
            </w:pPr>
            <w:r>
              <w:rPr>
                <w:b/>
                <w:bCs/>
              </w:rPr>
              <w:t>Why included</w:t>
            </w:r>
          </w:p>
        </w:tc>
      </w:tr>
      <w:tr w:rsidR="00435B93" w14:paraId="48F164BD" w14:textId="77777777">
        <w:tc>
          <w:tcPr>
            <w:tcW w:w="0" w:type="auto"/>
          </w:tcPr>
          <w:p w14:paraId="48F164B9" w14:textId="77777777" w:rsidR="00435B93" w:rsidRDefault="00000000">
            <w:pPr>
              <w:pStyle w:val="Compact"/>
            </w:pPr>
            <w:r>
              <w:rPr>
                <w:b/>
                <w:bCs/>
              </w:rPr>
              <w:t>Chlorinated polymers</w:t>
            </w:r>
          </w:p>
        </w:tc>
        <w:tc>
          <w:tcPr>
            <w:tcW w:w="0" w:type="auto"/>
          </w:tcPr>
          <w:p w14:paraId="48F164BA" w14:textId="77777777" w:rsidR="00435B93" w:rsidRDefault="00000000">
            <w:pPr>
              <w:pStyle w:val="Compact"/>
            </w:pPr>
            <w:r>
              <w:t>PVC, PVDC, Epoxy</w:t>
            </w:r>
          </w:p>
        </w:tc>
        <w:tc>
          <w:tcPr>
            <w:tcW w:w="0" w:type="auto"/>
          </w:tcPr>
          <w:p w14:paraId="48F164BB" w14:textId="77777777" w:rsidR="00435B93" w:rsidRDefault="00000000">
            <w:pPr>
              <w:pStyle w:val="Compact"/>
            </w:pPr>
            <w:r>
              <w:t>C₂H₃Cl – C₂₁H₂₅ClO₅</w:t>
            </w:r>
          </w:p>
        </w:tc>
        <w:tc>
          <w:tcPr>
            <w:tcW w:w="0" w:type="auto"/>
          </w:tcPr>
          <w:p w14:paraId="48F164BC" w14:textId="77777777" w:rsidR="00435B93" w:rsidRDefault="00000000">
            <w:pPr>
              <w:pStyle w:val="Compact"/>
            </w:pPr>
            <w:r>
              <w:t>Only Cl sources in database</w:t>
            </w:r>
          </w:p>
        </w:tc>
      </w:tr>
      <w:tr w:rsidR="00435B93" w14:paraId="48F164C2" w14:textId="77777777">
        <w:tc>
          <w:tcPr>
            <w:tcW w:w="0" w:type="auto"/>
          </w:tcPr>
          <w:p w14:paraId="48F164BE" w14:textId="77777777" w:rsidR="00435B93" w:rsidRDefault="00000000">
            <w:pPr>
              <w:pStyle w:val="Compact"/>
            </w:pPr>
            <w:r>
              <w:rPr>
                <w:b/>
                <w:bCs/>
              </w:rPr>
              <w:t>Nitrogen polymers</w:t>
            </w:r>
          </w:p>
        </w:tc>
        <w:tc>
          <w:tcPr>
            <w:tcW w:w="0" w:type="auto"/>
          </w:tcPr>
          <w:p w14:paraId="48F164BF" w14:textId="77777777" w:rsidR="00435B93" w:rsidRDefault="00000000">
            <w:pPr>
              <w:pStyle w:val="Compact"/>
            </w:pPr>
            <w:r>
              <w:t>Nylon 6/66/12, PAN, Urea, Melamine</w:t>
            </w:r>
          </w:p>
        </w:tc>
        <w:tc>
          <w:tcPr>
            <w:tcW w:w="0" w:type="auto"/>
          </w:tcPr>
          <w:p w14:paraId="48F164C0" w14:textId="77777777" w:rsidR="00435B93" w:rsidRDefault="00000000">
            <w:pPr>
              <w:pStyle w:val="Compact"/>
            </w:pPr>
            <w:r>
              <w:t>CH₄N₂O – C₂₂H₁₀N₂O₅</w:t>
            </w:r>
          </w:p>
        </w:tc>
        <w:tc>
          <w:tcPr>
            <w:tcW w:w="0" w:type="auto"/>
          </w:tcPr>
          <w:p w14:paraId="48F164C1" w14:textId="77777777" w:rsidR="00435B93" w:rsidRDefault="00000000">
            <w:pPr>
              <w:pStyle w:val="Compact"/>
            </w:pPr>
            <w:r>
              <w:t>Only N sources; widely varying N%</w:t>
            </w:r>
          </w:p>
        </w:tc>
      </w:tr>
      <w:tr w:rsidR="00435B93" w14:paraId="48F164C7" w14:textId="77777777">
        <w:tc>
          <w:tcPr>
            <w:tcW w:w="0" w:type="auto"/>
          </w:tcPr>
          <w:p w14:paraId="48F164C3" w14:textId="77777777" w:rsidR="00435B93" w:rsidRDefault="00000000">
            <w:pPr>
              <w:pStyle w:val="Compact"/>
            </w:pPr>
            <w:r>
              <w:rPr>
                <w:b/>
                <w:bCs/>
              </w:rPr>
              <w:t>Oxygenated polymers</w:t>
            </w:r>
          </w:p>
        </w:tc>
        <w:tc>
          <w:tcPr>
            <w:tcW w:w="0" w:type="auto"/>
          </w:tcPr>
          <w:p w14:paraId="48F164C4" w14:textId="77777777" w:rsidR="00435B93" w:rsidRDefault="00000000">
            <w:pPr>
              <w:pStyle w:val="Compact"/>
            </w:pPr>
            <w:r>
              <w:t>POM, PET, PLA, PCL, PMMA, PEEK</w:t>
            </w:r>
          </w:p>
        </w:tc>
        <w:tc>
          <w:tcPr>
            <w:tcW w:w="0" w:type="auto"/>
          </w:tcPr>
          <w:p w14:paraId="48F164C5" w14:textId="77777777" w:rsidR="00435B93" w:rsidRDefault="00000000">
            <w:pPr>
              <w:pStyle w:val="Compact"/>
            </w:pPr>
            <w:r>
              <w:t>CH₂O – C₁₉H₁₂O₃</w:t>
            </w:r>
          </w:p>
        </w:tc>
        <w:tc>
          <w:tcPr>
            <w:tcW w:w="0" w:type="auto"/>
          </w:tcPr>
          <w:p w14:paraId="48F164C6" w14:textId="77777777" w:rsidR="00435B93" w:rsidRDefault="00000000">
            <w:pPr>
              <w:pStyle w:val="Compact"/>
            </w:pPr>
            <w:r>
              <w:t>O density varies widely (20–53%)</w:t>
            </w:r>
          </w:p>
        </w:tc>
      </w:tr>
      <w:tr w:rsidR="00435B93" w14:paraId="48F164CC" w14:textId="77777777">
        <w:tc>
          <w:tcPr>
            <w:tcW w:w="0" w:type="auto"/>
          </w:tcPr>
          <w:p w14:paraId="48F164C8" w14:textId="77777777" w:rsidR="00435B93" w:rsidRDefault="00000000">
            <w:pPr>
              <w:pStyle w:val="Compact"/>
            </w:pPr>
            <w:r>
              <w:rPr>
                <w:b/>
                <w:bCs/>
              </w:rPr>
              <w:t>Hydrocarbon polymers</w:t>
            </w:r>
          </w:p>
        </w:tc>
        <w:tc>
          <w:tcPr>
            <w:tcW w:w="0" w:type="auto"/>
          </w:tcPr>
          <w:p w14:paraId="48F164C9" w14:textId="77777777" w:rsidR="00435B93" w:rsidRDefault="00000000">
            <w:pPr>
              <w:pStyle w:val="Compact"/>
            </w:pPr>
            <w:r>
              <w:t>HDPE, PP, PS</w:t>
            </w:r>
          </w:p>
        </w:tc>
        <w:tc>
          <w:tcPr>
            <w:tcW w:w="0" w:type="auto"/>
          </w:tcPr>
          <w:p w14:paraId="48F164CA" w14:textId="77777777" w:rsidR="00435B93" w:rsidRDefault="00000000">
            <w:pPr>
              <w:pStyle w:val="Compact"/>
            </w:pPr>
            <w:r>
              <w:t>C₂H₄ – C₈H₈</w:t>
            </w:r>
          </w:p>
        </w:tc>
        <w:tc>
          <w:tcPr>
            <w:tcW w:w="0" w:type="auto"/>
          </w:tcPr>
          <w:p w14:paraId="48F164CB" w14:textId="77777777" w:rsidR="00435B93" w:rsidRDefault="00000000">
            <w:pPr>
              <w:pStyle w:val="Compact"/>
            </w:pPr>
            <w:r>
              <w:t>Pure C/H sources — no O, N, Cl</w:t>
            </w:r>
          </w:p>
        </w:tc>
      </w:tr>
      <w:tr w:rsidR="00435B93" w14:paraId="48F164D1" w14:textId="77777777">
        <w:tc>
          <w:tcPr>
            <w:tcW w:w="0" w:type="auto"/>
          </w:tcPr>
          <w:p w14:paraId="48F164CD" w14:textId="77777777" w:rsidR="00435B93" w:rsidRDefault="00000000">
            <w:pPr>
              <w:pStyle w:val="Compact"/>
            </w:pPr>
            <w:r>
              <w:rPr>
                <w:b/>
                <w:bCs/>
              </w:rPr>
              <w:t>Biopolymers</w:t>
            </w:r>
          </w:p>
        </w:tc>
        <w:tc>
          <w:tcPr>
            <w:tcW w:w="0" w:type="auto"/>
          </w:tcPr>
          <w:p w14:paraId="48F164CE" w14:textId="77777777" w:rsidR="00435B93" w:rsidRDefault="00000000">
            <w:pPr>
              <w:pStyle w:val="Compact"/>
            </w:pPr>
            <w:r>
              <w:t>Cellulose, Chitosan, PVA</w:t>
            </w:r>
          </w:p>
        </w:tc>
        <w:tc>
          <w:tcPr>
            <w:tcW w:w="0" w:type="auto"/>
          </w:tcPr>
          <w:p w14:paraId="48F164CF" w14:textId="77777777" w:rsidR="00435B93" w:rsidRDefault="00000000">
            <w:pPr>
              <w:pStyle w:val="Compact"/>
            </w:pPr>
            <w:r>
              <w:t>C₂H₄O – C₆H₁₁NO₄</w:t>
            </w:r>
          </w:p>
        </w:tc>
        <w:tc>
          <w:tcPr>
            <w:tcW w:w="0" w:type="auto"/>
          </w:tcPr>
          <w:p w14:paraId="48F164D0" w14:textId="77777777" w:rsidR="00435B93" w:rsidRDefault="00000000">
            <w:pPr>
              <w:pStyle w:val="Compact"/>
            </w:pPr>
            <w:r>
              <w:t>High O/H ratios; some with N</w:t>
            </w:r>
          </w:p>
        </w:tc>
      </w:tr>
    </w:tbl>
    <w:p w14:paraId="48F167F9" w14:textId="77777777" w:rsidR="00435B93" w:rsidRDefault="00000000">
      <w:pPr>
        <w:pStyle w:val="Heading1"/>
      </w:pPr>
      <w:bookmarkStart w:id="21" w:name="X8ded1460a5d42217201bf638381f45dbca19b5a"/>
      <w:r>
        <w:t>6. Graphical Analysis — Six Visualisation Views</w:t>
      </w:r>
    </w:p>
    <w:p w14:paraId="48F167FA" w14:textId="77777777" w:rsidR="00435B93" w:rsidRDefault="00000000">
      <w:pPr>
        <w:pStyle w:val="FirstParagraph"/>
      </w:pPr>
      <w:r>
        <w:t xml:space="preserve">All six charts are fully dynamic — they update live whenever any source molecule or target is changed, and reflect the exact current solver state. Charts are rendered as SVG elements </w:t>
        <w:lastRenderedPageBreak/>
        <w:t>built with JavaScript DOM operations. Click the tab buttons above the chart panel to switch views.</w:t>
      </w:r>
    </w:p>
    <w:p w14:paraId="48F167FB" w14:textId="77777777" w:rsidR="00435B93" w:rsidRDefault="00000000">
      <w:pPr>
        <w:pStyle w:val="Heading2"/>
      </w:pPr>
      <w:bookmarkStart w:id="22" w:name="view-descriptions"/>
      <w:r>
        <w:t>6.1 View Descriptions</w:t>
      </w:r>
    </w:p>
    <w:tbl>
      <w:tblPr>
        <w:tblStyle w:val="Table"/>
        <w:tblW w:w="4877" w:type="pct"/>
        <w:tblLook w:val="0020" w:firstRow="1" w:lastRow="0" w:firstColumn="0" w:lastColumn="0" w:noHBand="0" w:noVBand="0"/>
      </w:tblPr>
      <w:tblGrid>
        <w:gridCol w:w="1702"/>
        <w:gridCol w:w="1505"/>
        <w:gridCol w:w="6133"/>
      </w:tblGrid>
      <w:tr w:rsidR="00435B93" w14:paraId="48F167FF"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7FC" w14:textId="77777777" w:rsidR="00435B93" w:rsidRDefault="00000000">
            <w:pPr>
              <w:pStyle w:val="Compact"/>
            </w:pPr>
            <w:r>
              <w:rPr>
                <w:b/>
                <w:bCs/>
              </w:rPr>
              <w:t>View</w:t>
            </w:r>
          </w:p>
        </w:tc>
        <w:tc>
          <w:tcPr>
            <w:tcW w:w="0" w:type="auto"/>
          </w:tcPr>
          <w:p w14:paraId="48F167FD" w14:textId="77777777" w:rsidR="00435B93" w:rsidRDefault="00000000">
            <w:pPr>
              <w:pStyle w:val="Compact"/>
            </w:pPr>
            <w:r>
              <w:rPr>
                <w:b/>
                <w:bCs/>
              </w:rPr>
              <w:t>Chart Type</w:t>
            </w:r>
          </w:p>
        </w:tc>
        <w:tc>
          <w:tcPr>
            <w:tcW w:w="0" w:type="auto"/>
          </w:tcPr>
          <w:p w14:paraId="48F167FE" w14:textId="77777777" w:rsidR="00435B93" w:rsidRDefault="00000000">
            <w:pPr>
              <w:pStyle w:val="Compact"/>
            </w:pPr>
            <w:r>
              <w:rPr>
                <w:b/>
                <w:bCs/>
              </w:rPr>
              <w:t>What it shows</w:t>
            </w:r>
          </w:p>
        </w:tc>
      </w:tr>
      <w:tr w:rsidR="00435B93" w14:paraId="48F16803" w14:textId="77777777">
        <w:tc>
          <w:tcPr>
            <w:tcW w:w="0" w:type="auto"/>
          </w:tcPr>
          <w:p w14:paraId="48F16800" w14:textId="77777777" w:rsidR="00435B93" w:rsidRDefault="00000000">
            <w:pPr>
              <w:pStyle w:val="Compact"/>
            </w:pPr>
            <w:r>
              <w:rPr>
                <w:b/>
                <w:bCs/>
              </w:rPr>
              <w:t>1 — Radar</w:t>
            </w:r>
          </w:p>
        </w:tc>
        <w:tc>
          <w:tcPr>
            <w:tcW w:w="0" w:type="auto"/>
          </w:tcPr>
          <w:p w14:paraId="48F16801" w14:textId="77777777" w:rsidR="00435B93" w:rsidRDefault="00000000">
            <w:pPr>
              <w:pStyle w:val="Compact"/>
            </w:pPr>
            <w:r>
              <w:t>Spider / polygon chart</w:t>
            </w:r>
          </w:p>
        </w:tc>
        <w:tc>
          <w:tcPr>
            <w:tcW w:w="0" w:type="auto"/>
          </w:tcPr>
          <w:p w14:paraId="48F16802" w14:textId="77777777" w:rsidR="00435B93" w:rsidRDefault="00000000">
            <w:pPr>
              <w:pStyle w:val="Compact"/>
            </w:pPr>
            <w:r>
              <w:t>All tracked elements as radial axes (up to 20 in v8). White polygon = target; dashed coloured polygons = each source polymer at its computed fraction; purple polygon = best-fit blend. Overlap between blend and target polygons indicates close elemental matching. Immediately reveals whether the target's composition profile lies inside the achievable region.</w:t>
            </w:r>
          </w:p>
        </w:tc>
      </w:tr>
      <w:tr w:rsidR="00435B93" w14:paraId="48F16807" w14:textId="77777777">
        <w:tc>
          <w:tcPr>
            <w:tcW w:w="0" w:type="auto"/>
          </w:tcPr>
          <w:p w14:paraId="48F16804" w14:textId="77777777" w:rsidR="00435B93" w:rsidRDefault="00000000">
            <w:pPr>
              <w:pStyle w:val="Compact"/>
            </w:pPr>
            <w:r>
              <w:rPr>
                <w:b/>
                <w:bCs/>
              </w:rPr>
              <w:t>2 — Scatter</w:t>
            </w:r>
          </w:p>
        </w:tc>
        <w:tc>
          <w:tcPr>
            <w:tcW w:w="0" w:type="auto"/>
          </w:tcPr>
          <w:p w14:paraId="48F16805" w14:textId="77777777" w:rsidR="00435B93" w:rsidRDefault="00000000">
            <w:pPr>
              <w:pStyle w:val="Compact"/>
            </w:pPr>
            <w:r>
              <w:t>2D projection + convex hull</w:t>
            </w:r>
          </w:p>
        </w:tc>
        <w:tc>
          <w:tcPr>
            <w:tcW w:w="0" w:type="auto"/>
          </w:tcPr>
          <w:p w14:paraId="48F16806" w14:textId="77777777" w:rsidR="00435B93" w:rsidRDefault="00000000">
            <w:pPr>
              <w:pStyle w:val="Compact"/>
            </w:pPr>
            <w:r>
              <w:t>The 5D composition space projected onto the first two principal components (PC1, PC2), computed dynamically via PCA of the source weight-fraction vectors. Explained variance is shown on each axis label. Two hull layers are shown: a filled polygon for active (non-zero fraction) sources — the true achievable blend space — and a faint dashed outline encompassing any zero-fraction sources. Zero-fraction source dots are rendered dimmed. If the target star lies outside the filled hull, no exact solution exists with the active sources. An arrow shows the vector from target to best achievable point.</w:t>
            </w:r>
          </w:p>
        </w:tc>
      </w:tr>
      <w:tr w:rsidR="00435B93" w14:paraId="48F1680B" w14:textId="77777777">
        <w:tc>
          <w:tcPr>
            <w:tcW w:w="0" w:type="auto"/>
          </w:tcPr>
          <w:p w14:paraId="48F16808" w14:textId="77777777" w:rsidR="00435B93" w:rsidRDefault="00000000">
            <w:pPr>
              <w:pStyle w:val="Compact"/>
            </w:pPr>
            <w:r>
              <w:rPr>
                <w:b/>
                <w:bCs/>
              </w:rPr>
              <w:t>3 — Build-up</w:t>
            </w:r>
          </w:p>
        </w:tc>
        <w:tc>
          <w:tcPr>
            <w:tcW w:w="0" w:type="auto"/>
          </w:tcPr>
          <w:p w14:paraId="48F16809" w14:textId="77777777" w:rsidR="00435B93" w:rsidRDefault="00000000">
            <w:pPr>
              <w:pStyle w:val="Compact"/>
            </w:pPr>
            <w:r>
              <w:t>Stacked bar chart</w:t>
            </w:r>
          </w:p>
        </w:tc>
        <w:tc>
          <w:tcPr>
            <w:tcW w:w="0" w:type="auto"/>
          </w:tcPr>
          <w:p w14:paraId="48F1680A" w14:textId="77777777" w:rsidR="00435B93" w:rsidRDefault="00000000">
            <w:pPr>
              <w:pStyle w:val="Compact"/>
            </w:pPr>
            <w:r>
              <w:t>Each bar shows one source polymer's elemental contribution at its computed mixing fraction. The "Blend" column sums all contributions element by element. The "Target" column is the reference. Gaps between Blend and Target columns are the residual errors at each element.</w:t>
            </w:r>
          </w:p>
        </w:tc>
      </w:tr>
      <w:tr w:rsidR="00435B93" w14:paraId="48F1680F" w14:textId="77777777">
        <w:tc>
          <w:tcPr>
            <w:tcW w:w="0" w:type="auto"/>
          </w:tcPr>
          <w:p w14:paraId="48F1680C" w14:textId="77777777" w:rsidR="00435B93" w:rsidRDefault="00000000">
            <w:pPr>
              <w:pStyle w:val="Compact"/>
            </w:pPr>
            <w:r>
              <w:rPr>
                <w:b/>
                <w:bCs/>
              </w:rPr>
              <w:t>4 — Blend Error</w:t>
            </w:r>
          </w:p>
        </w:tc>
        <w:tc>
          <w:tcPr>
            <w:tcW w:w="0" w:type="auto"/>
          </w:tcPr>
          <w:p w14:paraId="48F1680D" w14:textId="77777777" w:rsidR="00435B93" w:rsidRDefault="00000000">
            <w:pPr>
              <w:pStyle w:val="Compact"/>
            </w:pPr>
            <w:r>
              <w:t>Diverging bar chart</w:t>
            </w:r>
          </w:p>
        </w:tc>
        <w:tc>
          <w:tcPr>
            <w:tcW w:w="0" w:type="auto"/>
          </w:tcPr>
          <w:p w14:paraId="48F1680E" w14:textId="77777777" w:rsidR="00435B93" w:rsidRDefault="00000000">
            <w:pPr>
              <w:pStyle w:val="Compact"/>
            </w:pPr>
            <w:r>
              <w:t>Signed error per element (achieved minus target) in percentage points. Bars to the right = over-supply; bars to the left = under-supply. Colour coding: green &lt;0.5pp, amber &lt;2pp, red &gt;2pp. Updates live when sources or target are changed. Replaces the static PC vs POM comparison of earlier versions.</w:t>
            </w:r>
          </w:p>
        </w:tc>
      </w:tr>
      <w:tr w:rsidR="00435B93" w14:paraId="48F16813" w14:textId="77777777">
        <w:tc>
          <w:tcPr>
            <w:tcW w:w="0" w:type="auto"/>
          </w:tcPr>
          <w:p w14:paraId="48F16810" w14:textId="77777777" w:rsidR="00435B93" w:rsidRDefault="00000000">
            <w:pPr>
              <w:pStyle w:val="Compact"/>
            </w:pPr>
            <w:r>
              <w:rPr>
                <w:b/>
                <w:bCs/>
              </w:rPr>
              <w:t>5 — Feasibility</w:t>
            </w:r>
          </w:p>
        </w:tc>
        <w:tc>
          <w:tcPr>
            <w:tcW w:w="0" w:type="auto"/>
          </w:tcPr>
          <w:p w14:paraId="48F16811" w14:textId="77777777" w:rsidR="00435B93" w:rsidRDefault="00000000">
            <w:pPr>
              <w:pStyle w:val="Compact"/>
            </w:pPr>
            <w:r>
              <w:t>Animated flow diagram</w:t>
            </w:r>
          </w:p>
        </w:tc>
        <w:tc>
          <w:tcPr>
            <w:tcW w:w="0" w:type="auto"/>
          </w:tcPr>
          <w:p w14:paraId="48F16812" w14:textId="77777777" w:rsidR="00435B93" w:rsidRDefault="00000000">
            <w:pPr>
              <w:pStyle w:val="Compact"/>
            </w:pPr>
            <w:r>
              <w:t>Step-by-step proof of feasibility or infeasibility. Each step reveals one constraint: (1) single-source elements pin individual fractions; (2) their sum is checked against 100%; (3) the optimiser statement is shown. Use the numbered step buttons or auto-animate. Driven entirely by live data — works for any source/target combination.</w:t>
            </w:r>
          </w:p>
        </w:tc>
      </w:tr>
      <w:tr w:rsidR="00435B93" w14:paraId="48F16817" w14:textId="77777777">
        <w:tc>
          <w:tcPr>
            <w:tcW w:w="0" w:type="auto"/>
          </w:tcPr>
          <w:p w14:paraId="48F16814" w14:textId="77777777" w:rsidR="00435B93" w:rsidRDefault="00000000">
            <w:pPr>
              <w:pStyle w:val="Compact"/>
            </w:pPr>
            <w:r>
              <w:rPr>
                <w:b/>
                <w:bCs/>
              </w:rPr>
              <w:t>6 — Convergence</w:t>
            </w:r>
          </w:p>
        </w:tc>
        <w:tc>
          <w:tcPr>
            <w:tcW w:w="0" w:type="auto"/>
          </w:tcPr>
          <w:p w14:paraId="48F16815" w14:textId="77777777" w:rsidR="00435B93" w:rsidRDefault="00000000">
            <w:pPr>
              <w:pStyle w:val="Compact"/>
            </w:pPr>
            <w:r>
              <w:t>Log-scale line chart</w:t>
            </w:r>
          </w:p>
        </w:tc>
        <w:tc>
          <w:tcPr>
            <w:tcW w:w="0" w:type="auto"/>
          </w:tcPr>
          <w:p w14:paraId="48F16816" w14:textId="77777777" w:rsidR="00435B93" w:rsidRDefault="00000000">
            <w:pPr>
              <w:pStyle w:val="Compact"/>
            </w:pPr>
            <w:r>
              <w:t xml:space="preserve">The NNLS projected-gradient optimiser's sum of squared residuals (SSR) plotted on a log scale across up to 200 iterations. Shows rapid initial descent (unconstrained </w:t>
              <w:lastRenderedPageBreak/>
              <w:t>gradient direction) followed by flattening as the solution converges to the simplex boundary. Gradient colour shifts green→yellow→red with increasing SSR.</w:t>
            </w:r>
          </w:p>
        </w:tc>
      </w:tr>
    </w:tbl>
    <w:p w14:paraId="48F16818" w14:textId="77777777" w:rsidR="00435B93" w:rsidRDefault="00000000">
      <w:pPr>
        <w:pStyle w:val="Heading2"/>
      </w:pPr>
      <w:bookmarkStart w:id="23" w:name="key-numbers-displayed-in-charts"/>
      <w:bookmarkEnd w:id="22"/>
      <w:r>
        <w:lastRenderedPageBreak/>
        <w:t>6.2 Key Numbers Displayed in Charts</w:t>
      </w:r>
    </w:p>
    <w:tbl>
      <w:tblPr>
        <w:tblStyle w:val="Table"/>
        <w:tblW w:w="4867" w:type="pct"/>
        <w:tblLook w:val="0020" w:firstRow="1" w:lastRow="0" w:firstColumn="0" w:lastColumn="0" w:noHBand="0" w:noVBand="0"/>
      </w:tblPr>
      <w:tblGrid>
        <w:gridCol w:w="2071"/>
        <w:gridCol w:w="1556"/>
        <w:gridCol w:w="5694"/>
      </w:tblGrid>
      <w:tr w:rsidR="00435B93" w14:paraId="48F1681C"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819" w14:textId="77777777" w:rsidR="00435B93" w:rsidRDefault="00000000">
            <w:pPr>
              <w:pStyle w:val="Compact"/>
            </w:pPr>
            <w:r>
              <w:rPr>
                <w:b/>
                <w:bCs/>
              </w:rPr>
              <w:t>Metric</w:t>
            </w:r>
          </w:p>
        </w:tc>
        <w:tc>
          <w:tcPr>
            <w:tcW w:w="0" w:type="auto"/>
          </w:tcPr>
          <w:p w14:paraId="48F1681A" w14:textId="77777777" w:rsidR="00435B93" w:rsidRDefault="00000000">
            <w:pPr>
              <w:pStyle w:val="Compact"/>
            </w:pPr>
            <w:r>
              <w:rPr>
                <w:b/>
                <w:bCs/>
              </w:rPr>
              <w:t>Value (default)</w:t>
            </w:r>
          </w:p>
        </w:tc>
        <w:tc>
          <w:tcPr>
            <w:tcW w:w="0" w:type="auto"/>
          </w:tcPr>
          <w:p w14:paraId="48F1681B" w14:textId="77777777" w:rsidR="00435B93" w:rsidRDefault="00000000">
            <w:pPr>
              <w:pStyle w:val="Compact"/>
            </w:pPr>
            <w:r>
              <w:rPr>
                <w:b/>
                <w:bCs/>
              </w:rPr>
              <w:t>Significance</w:t>
            </w:r>
          </w:p>
        </w:tc>
      </w:tr>
      <w:tr w:rsidR="00435B93" w14:paraId="48F16820" w14:textId="77777777">
        <w:tc>
          <w:tcPr>
            <w:tcW w:w="0" w:type="auto"/>
          </w:tcPr>
          <w:p w14:paraId="48F1681D" w14:textId="77777777" w:rsidR="00435B93" w:rsidRDefault="00000000">
            <w:pPr>
              <w:pStyle w:val="Compact"/>
            </w:pPr>
            <m:oMath>
              <m:sSub>
                <m:sSubPr>
                  <m:ctrlPr>
                    <w:rPr>
                      <w:rFonts w:ascii="Cambria Math" w:hAnsi="Cambria Math"/>
                    </w:rPr>
                  </m:ctrlPr>
                </m:sSubPr>
                <m:e>
                  <m:r>
                    <w:rPr>
                      <w:rFonts w:ascii="Cambria Math" w:hAnsi="Cambria Math"/>
                    </w:rPr>
                    <m:t>f</m:t>
                  </m:r>
                </m:e>
                <m:sub>
                  <m:r>
                    <m:rPr>
                      <m:sty m:val="p"/>
                    </m:rPr>
                    <w:rPr>
                      <w:rFonts w:ascii="Cambria Math" w:hAnsi="Cambria Math"/>
                    </w:rPr>
                    <m:t>PVC</m:t>
                  </m:r>
                </m:sub>
              </m:sSub>
            </m:oMath>
            <w:r>
              <w:t xml:space="preserve"> (pinned by Cl)</w:t>
            </w:r>
          </w:p>
        </w:tc>
        <w:tc>
          <w:tcPr>
            <w:tcW w:w="0" w:type="auto"/>
          </w:tcPr>
          <w:p w14:paraId="48F1681E" w14:textId="77777777" w:rsidR="00435B93" w:rsidRDefault="00000000">
            <w:pPr>
              <w:pStyle w:val="Compact"/>
            </w:pPr>
            <w:r>
              <w:t>44.76%</w:t>
            </w:r>
          </w:p>
        </w:tc>
        <w:tc>
          <w:tcPr>
            <w:tcW w:w="0" w:type="auto"/>
          </w:tcPr>
          <w:p w14:paraId="48F1681F" w14:textId="77777777" w:rsidR="00435B93" w:rsidRDefault="00000000">
            <w:pPr>
              <w:pStyle w:val="Compact"/>
            </w:pPr>
            <w:r>
              <w:t>Determined solely by the Cl balance — cannot change regardless of other sources</w:t>
            </w:r>
          </w:p>
        </w:tc>
      </w:tr>
      <w:tr w:rsidR="00435B93" w14:paraId="48F16824" w14:textId="77777777">
        <w:tc>
          <w:tcPr>
            <w:tcW w:w="0" w:type="auto"/>
          </w:tcPr>
          <w:p w14:paraId="48F16821" w14:textId="77777777" w:rsidR="00435B93" w:rsidRDefault="00000000">
            <w:pPr>
              <w:pStyle w:val="Compact"/>
            </w:pPr>
            <m:oMath>
              <m:sSub>
                <m:sSubPr>
                  <m:ctrlPr>
                    <w:rPr>
                      <w:rFonts w:ascii="Cambria Math" w:hAnsi="Cambria Math"/>
                    </w:rPr>
                  </m:ctrlPr>
                </m:sSubPr>
                <m:e>
                  <m:r>
                    <w:rPr>
                      <w:rFonts w:ascii="Cambria Math" w:hAnsi="Cambria Math"/>
                    </w:rPr>
                    <m:t>f</m:t>
                  </m:r>
                </m:e>
                <m:sub>
                  <m:r>
                    <m:rPr>
                      <m:sty m:val="p"/>
                    </m:rPr>
                    <w:rPr>
                      <w:rFonts w:ascii="Cambria Math" w:hAnsi="Cambria Math"/>
                    </w:rPr>
                    <m:t>Nylon 66</m:t>
                  </m:r>
                </m:sub>
              </m:sSub>
            </m:oMath>
            <w:r>
              <w:t xml:space="preserve"> (pinned by N)</w:t>
            </w:r>
          </w:p>
        </w:tc>
        <w:tc>
          <w:tcPr>
            <w:tcW w:w="0" w:type="auto"/>
          </w:tcPr>
          <w:p w14:paraId="48F16822" w14:textId="77777777" w:rsidR="00435B93" w:rsidRDefault="00000000">
            <w:pPr>
              <w:pStyle w:val="Compact"/>
            </w:pPr>
            <w:r>
              <w:t>81.05%</w:t>
            </w:r>
          </w:p>
        </w:tc>
        <w:tc>
          <w:tcPr>
            <w:tcW w:w="0" w:type="auto"/>
          </w:tcPr>
          <w:p w14:paraId="48F16823" w14:textId="77777777" w:rsidR="00435B93" w:rsidRDefault="00000000">
            <w:pPr>
              <w:pStyle w:val="Compact"/>
            </w:pPr>
            <w:r>
              <w:t>Determined solely by the N balance — cannot change regardless of other sources</w:t>
            </w:r>
          </w:p>
        </w:tc>
      </w:tr>
      <w:tr w:rsidR="00435B93" w14:paraId="48F16828" w14:textId="77777777">
        <w:tc>
          <w:tcPr>
            <w:tcW w:w="0" w:type="auto"/>
          </w:tcPr>
          <w:p w14:paraId="48F16825" w14:textId="77777777" w:rsidR="00435B93" w:rsidRDefault="00000000">
            <w:pPr>
              <w:pStyle w:val="Compact"/>
            </w:pPr>
            <w:r>
              <w:rPr>
                <w:b/>
                <w:bCs/>
              </w:rPr>
              <w:t>Sum of pinned fractions</w:t>
            </w:r>
          </w:p>
        </w:tc>
        <w:tc>
          <w:tcPr>
            <w:tcW w:w="0" w:type="auto"/>
          </w:tcPr>
          <w:p w14:paraId="48F16826" w14:textId="77777777" w:rsidR="00435B93" w:rsidRDefault="00000000">
            <w:pPr>
              <w:pStyle w:val="Compact"/>
            </w:pPr>
            <w:r>
              <w:t>125.8%</w:t>
            </w:r>
          </w:p>
        </w:tc>
        <w:tc>
          <w:tcPr>
            <w:tcW w:w="0" w:type="auto"/>
          </w:tcPr>
          <w:p w14:paraId="48F16827" w14:textId="77777777" w:rsidR="00435B93" w:rsidRDefault="00000000">
            <w:pPr>
              <w:pStyle w:val="Compact"/>
            </w:pPr>
            <w:r>
              <w:t>Exceeds 100% — mathematically proves no physical blend can satisfy all constraints</w:t>
            </w:r>
          </w:p>
        </w:tc>
      </w:tr>
      <w:tr w:rsidR="00435B93" w14:paraId="48F1682C" w14:textId="77777777">
        <w:tc>
          <w:tcPr>
            <w:tcW w:w="0" w:type="auto"/>
          </w:tcPr>
          <w:p w14:paraId="48F16829" w14:textId="77777777" w:rsidR="00435B93" w:rsidRDefault="00000000">
            <w:pPr>
              <w:pStyle w:val="Compact"/>
            </w:pPr>
            <w:r>
              <w:rPr>
                <w:b/>
                <w:bCs/>
              </w:rPr>
              <w:t>Best-fit SSR with POM</w:t>
            </w:r>
          </w:p>
        </w:tc>
        <w:tc>
          <w:tcPr>
            <w:tcW w:w="0" w:type="auto"/>
          </w:tcPr>
          <w:p w14:paraId="48F1682A" w14:textId="77777777" w:rsidR="00435B93" w:rsidRDefault="00000000">
            <w:pPr>
              <w:pStyle w:val="Compact"/>
            </w:pPr>
            <w:r>
              <w:t>7.06 × 10⁻³</w:t>
            </w:r>
          </w:p>
        </w:tc>
        <w:tc>
          <w:tcPr>
            <w:tcW w:w="0" w:type="auto"/>
          </w:tcPr>
          <w:p w14:paraId="48F1682B" w14:textId="77777777" w:rsidR="00435B93" w:rsidRDefault="00000000">
            <w:pPr>
              <w:pStyle w:val="Compact"/>
            </w:pPr>
            <w:r>
              <w:t>Sum of squared elemental residuals for the optimal blend</w:t>
            </w:r>
          </w:p>
        </w:tc>
      </w:tr>
      <w:tr w:rsidR="00435B93" w14:paraId="48F16830" w14:textId="77777777">
        <w:tc>
          <w:tcPr>
            <w:tcW w:w="0" w:type="auto"/>
          </w:tcPr>
          <w:p w14:paraId="48F1682D" w14:textId="77777777" w:rsidR="00435B93" w:rsidRDefault="00000000">
            <w:pPr>
              <w:pStyle w:val="Compact"/>
            </w:pPr>
            <w:r>
              <w:rPr>
                <w:b/>
                <w:bCs/>
              </w:rPr>
              <w:t>Best-fit SSR with PC</w:t>
            </w:r>
          </w:p>
        </w:tc>
        <w:tc>
          <w:tcPr>
            <w:tcW w:w="0" w:type="auto"/>
          </w:tcPr>
          <w:p w14:paraId="48F1682E" w14:textId="77777777" w:rsidR="00435B93" w:rsidRDefault="00000000">
            <w:pPr>
              <w:pStyle w:val="Compact"/>
            </w:pPr>
            <w:r>
              <w:t>1.12 × 10⁻²</w:t>
            </w:r>
          </w:p>
        </w:tc>
        <w:tc>
          <w:tcPr>
            <w:tcW w:w="0" w:type="auto"/>
          </w:tcPr>
          <w:p w14:paraId="48F1682F" w14:textId="77777777" w:rsidR="00435B93" w:rsidRDefault="00000000">
            <w:pPr>
              <w:pStyle w:val="Compact"/>
            </w:pPr>
            <w:r>
              <w:t>Previous SSR before POM substitution — 37% higher than POM</w:t>
            </w:r>
          </w:p>
        </w:tc>
      </w:tr>
      <w:tr w:rsidR="00435B93" w14:paraId="48F16834" w14:textId="77777777">
        <w:tc>
          <w:tcPr>
            <w:tcW w:w="0" w:type="auto"/>
          </w:tcPr>
          <w:p w14:paraId="48F16831" w14:textId="77777777" w:rsidR="00435B93" w:rsidRDefault="00000000">
            <w:pPr>
              <w:pStyle w:val="Compact"/>
            </w:pPr>
            <w:r>
              <w:rPr>
                <w:b/>
                <w:bCs/>
              </w:rPr>
              <w:t>RMSE</w:t>
            </w:r>
          </w:p>
        </w:tc>
        <w:tc>
          <w:tcPr>
            <w:tcW w:w="0" w:type="auto"/>
          </w:tcPr>
          <w:p w14:paraId="48F16832" w14:textId="77777777" w:rsidR="00435B93" w:rsidRDefault="00000000">
            <w:pPr>
              <w:pStyle w:val="Compact"/>
            </w:pPr>
            <w:r>
              <w:t>≈ 2.66 pp</w:t>
            </w:r>
          </w:p>
        </w:tc>
        <w:tc>
          <w:tcPr>
            <w:tcW w:w="0" w:type="auto"/>
          </w:tcPr>
          <w:p w14:paraId="48F16833" w14:textId="77777777" w:rsidR="00435B93" w:rsidRDefault="00000000">
            <w:pPr>
              <w:pStyle w:val="Compact"/>
            </w:pPr>
            <w:r>
              <w:t>Root mean squared error across all elements present in the blend, in percentage points</w:t>
            </w:r>
          </w:p>
        </w:tc>
      </w:tr>
    </w:tbl>
    <w:p w14:paraId="48F16835" w14:textId="77777777" w:rsidR="00435B93" w:rsidRDefault="00000000">
      <w:pPr>
        <w:pStyle w:val="Heading2"/>
      </w:pPr>
      <w:bookmarkStart w:id="24" w:name="chart-export"/>
      <w:bookmarkEnd w:id="23"/>
      <w:r>
        <w:t>6.3 Chart Export</w:t>
      </w:r>
    </w:p>
    <w:p w14:paraId="48F16836" w14:textId="77777777" w:rsidR="00435B93" w:rsidRDefault="00000000">
      <w:pPr>
        <w:pStyle w:val="FirstParagraph"/>
      </w:pPr>
      <w:r>
        <w:t>All six charts can be exported in two ways:</w:t>
      </w:r>
    </w:p>
    <w:p w14:paraId="48F16837" w14:textId="77777777" w:rsidR="00435B93" w:rsidRDefault="00000000">
      <w:pPr>
        <w:numPr>
          <w:ilvl w:val="0"/>
          <w:numId w:val="7"/>
        </w:numPr>
      </w:pPr>
      <w:r>
        <w:t>Individually via "🖼 Export Charts (SVG)" — downloads Chart_1_Radar_[target].svg through Chart_6_Convergence_[target].svg</w:t>
      </w:r>
    </w:p>
    <w:p w14:paraId="48F16838" w14:textId="77777777" w:rsidR="00435B93" w:rsidRDefault="00000000">
      <w:pPr>
        <w:numPr>
          <w:ilvl w:val="0"/>
          <w:numId w:val="7"/>
        </w:numPr>
      </w:pPr>
      <w:r>
        <w:t>All six embedded in the Word report via "📄 Export Word Report" — SVG files are written directly into the docx word/media/ folder, requiring no rasterisation</w:t>
      </w:r>
    </w:p>
    <w:p w14:paraId="48F16839" w14:textId="77777777" w:rsidR="00435B93" w:rsidRDefault="00000000">
      <w:pPr>
        <w:pStyle w:val="FirstParagraph"/>
      </w:pPr>
      <w:r>
        <w:t>The SVG background is forced to white (#ffffff) on export, overriding the app's dark theme so charts print cleanly. All text, lines, and fills are colour-remapped to dark-on-white automatically.</w:t>
      </w:r>
    </w:p>
    <w:p w14:paraId="48F1683A" w14:textId="77777777" w:rsidR="00435B93" w:rsidRDefault="00000000">
      <w:pPr>
        <w:pStyle w:val="Heading1"/>
      </w:pPr>
      <w:bookmarkStart w:id="25" w:name="advanced-diagnostic-tools"/>
      <w:bookmarkEnd w:id="21"/>
      <w:bookmarkEnd w:id="24"/>
      <w:r>
        <w:t>7. Advanced Diagnostic Tools</w:t>
      </w:r>
    </w:p>
    <w:p w14:paraId="48F1683B" w14:textId="77777777" w:rsidR="00435B93" w:rsidRDefault="00000000">
      <w:pPr>
        <w:pStyle w:val="FirstParagraph"/>
      </w:pPr>
      <w:r>
        <w:t xml:space="preserve">Eight analytical tools run automatically after each solve and are displayed in the panel below the graphical analysis. All eight were present in the v8 release. Together they answer: How robust is the solution to measurement uncertainty? How geometrically feasible is the target? Which polymer substitution most improves the blend? Which sources are essential vs. redundant? Is the target decomposable from any combination in the full 73-polymer database? Where does the current blend sit in the global composition space? </w:t>
        <w:lastRenderedPageBreak/>
        <w:t>What is the full SSR landscape for a 3-source blend? And what is the globally optimal polymer combination?</w:t>
      </w:r>
    </w:p>
    <w:p w14:paraId="48F1683C" w14:textId="77777777" w:rsidR="00435B93" w:rsidRDefault="00000000">
      <w:pPr>
        <w:pStyle w:val="Heading2"/>
      </w:pPr>
      <w:bookmarkStart w:id="26" w:name="X7af303065fb9886bcea7d069c8648c5de62f04d"/>
      <w:r>
        <w:t>7.1 Sensitivity Analysis — Monte Carlo Perturbation</w:t>
      </w:r>
    </w:p>
    <w:p w14:paraId="48F1683D" w14:textId="77777777" w:rsidR="00435B93" w:rsidRDefault="00000000">
      <w:pPr>
        <w:pStyle w:val="Heading3"/>
      </w:pPr>
      <w:bookmarkStart w:id="27" w:name="motivation"/>
      <w:r>
        <w:t>Motivation</w:t>
      </w:r>
    </w:p>
    <w:p w14:paraId="48F1683E" w14:textId="77777777" w:rsidR="00435B93" w:rsidRDefault="00000000">
      <w:pPr>
        <w:pStyle w:val="FirstParagraph"/>
      </w:pPr>
      <w:r>
        <w:t>The solver returns a single best-fit blend fraction vector f* that minimises the elemental residual. However, real source polymers are never perfectly characterised — their elemental compositions carry measurement uncertainty of typically 1–3%. A small error in measuring PVC's chlorine content, for example, could materially shift the optimal blend fractions. Sensitivity analysis quantifies how much the solution moves when the inputs are noisy.</w:t>
      </w:r>
    </w:p>
    <w:p w14:paraId="48F1683F" w14:textId="77777777" w:rsidR="00435B93" w:rsidRDefault="00000000">
      <w:pPr>
        <w:pStyle w:val="Heading3"/>
      </w:pPr>
      <w:bookmarkStart w:id="28" w:name="algorithm"/>
      <w:bookmarkEnd w:id="27"/>
      <w:r>
        <w:t>Algorithm</w:t>
      </w:r>
    </w:p>
    <w:p w14:paraId="48F16840" w14:textId="77777777" w:rsidR="00435B93" w:rsidRDefault="00000000">
      <w:pPr>
        <w:pStyle w:val="FirstParagraph"/>
      </w:pPr>
      <w:r>
        <w:t>The implementation runs a Monte Carlo simulation over N = 2,000 iterations (configurable). In each iteration:</w:t>
      </w:r>
    </w:p>
    <w:p w14:paraId="48F16841" w14:textId="77777777" w:rsidR="00435B93" w:rsidRDefault="00000000">
      <w:pPr>
        <w:numPr>
          <w:ilvl w:val="0"/>
          <w:numId w:val="8"/>
        </w:numPr>
      </w:pPr>
      <w:r>
        <w:t>Each source molecule's elemental weight fractions are perturbed by Gaussian noise with standard deviation σ = 2% × (base fraction), simulating realistic analytical uncertainty</w:t>
      </w:r>
    </w:p>
    <w:p w14:paraId="48F16842" w14:textId="77777777" w:rsidR="00435B93" w:rsidRDefault="00000000">
      <w:pPr>
        <w:numPr>
          <w:ilvl w:val="0"/>
          <w:numId w:val="8"/>
        </w:numPr>
      </w:pPr>
      <w:r>
        <w:t>The perturbed sources are renormalised so each molecule's fractions still sum to 1</w:t>
      </w:r>
    </w:p>
    <w:p w14:paraId="48F16843" w14:textId="77777777" w:rsidR="00435B93" w:rsidRDefault="00000000">
      <w:pPr>
        <w:numPr>
          <w:ilvl w:val="0"/>
          <w:numId w:val="8"/>
        </w:numPr>
      </w:pPr>
      <w:r>
        <w:t>The NNLS solver is re-run on the perturbed system to produce a new blend fraction vector</w:t>
      </w:r>
    </w:p>
    <w:p w14:paraId="48F16844" w14:textId="77777777" w:rsidR="00435B93" w:rsidRDefault="00000000">
      <w:pPr>
        <w:numPr>
          <w:ilvl w:val="0"/>
          <w:numId w:val="8"/>
        </w:numPr>
      </w:pPr>
      <w:r>
        <w:t>The SSR (evaluated against the unperturbed target) and each source fraction are recorded</w:t>
      </w:r>
    </w:p>
    <w:p w14:paraId="48F16845" w14:textId="77777777" w:rsidR="00435B93" w:rsidRDefault="00000000">
      <w:pPr>
        <w:pStyle w:val="FirstParagraph"/>
      </w:pPr>
      <w:r>
        <w:t>After all iterations, summary statistics are computed for each source fraction and for the SSR distribution:</w:t>
      </w:r>
    </w:p>
    <w:tbl>
      <w:tblPr>
        <w:tblStyle w:val="Table"/>
        <w:tblW w:w="4875" w:type="pct"/>
        <w:tblLook w:val="0020" w:firstRow="1" w:lastRow="0" w:firstColumn="0" w:lastColumn="0" w:noHBand="0" w:noVBand="0"/>
      </w:tblPr>
      <w:tblGrid>
        <w:gridCol w:w="2089"/>
        <w:gridCol w:w="1033"/>
        <w:gridCol w:w="6215"/>
      </w:tblGrid>
      <w:tr w:rsidR="00435B93" w14:paraId="48F16849"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846" w14:textId="77777777" w:rsidR="00435B93" w:rsidRDefault="00000000">
            <w:pPr>
              <w:pStyle w:val="Compact"/>
            </w:pPr>
            <w:r>
              <w:rPr>
                <w:b/>
                <w:bCs/>
              </w:rPr>
              <w:t>Statistic</w:t>
            </w:r>
          </w:p>
        </w:tc>
        <w:tc>
          <w:tcPr>
            <w:tcW w:w="0" w:type="auto"/>
          </w:tcPr>
          <w:p w14:paraId="48F16847" w14:textId="77777777" w:rsidR="00435B93" w:rsidRDefault="00000000">
            <w:pPr>
              <w:pStyle w:val="Compact"/>
            </w:pPr>
            <w:r>
              <w:rPr>
                <w:b/>
                <w:bCs/>
              </w:rPr>
              <w:t>Symbol</w:t>
            </w:r>
          </w:p>
        </w:tc>
        <w:tc>
          <w:tcPr>
            <w:tcW w:w="0" w:type="auto"/>
          </w:tcPr>
          <w:p w14:paraId="48F16848" w14:textId="77777777" w:rsidR="00435B93" w:rsidRDefault="00000000">
            <w:pPr>
              <w:pStyle w:val="Compact"/>
            </w:pPr>
            <w:r>
              <w:rPr>
                <w:b/>
                <w:bCs/>
              </w:rPr>
              <w:t>Interpretation</w:t>
            </w:r>
          </w:p>
        </w:tc>
      </w:tr>
      <w:tr w:rsidR="00435B93" w14:paraId="48F1684D" w14:textId="77777777">
        <w:tc>
          <w:tcPr>
            <w:tcW w:w="0" w:type="auto"/>
          </w:tcPr>
          <w:p w14:paraId="48F1684A" w14:textId="77777777" w:rsidR="00435B93" w:rsidRDefault="00000000">
            <w:pPr>
              <w:pStyle w:val="Compact"/>
            </w:pPr>
            <w:r>
              <w:rPr>
                <w:b/>
                <w:bCs/>
              </w:rPr>
              <w:t>Mean</w:t>
            </w:r>
          </w:p>
        </w:tc>
        <w:tc>
          <w:tcPr>
            <w:tcW w:w="0" w:type="auto"/>
          </w:tcPr>
          <w:p w14:paraId="48F1684B" w14:textId="77777777" w:rsidR="00435B93" w:rsidRDefault="00000000">
            <w:pPr>
              <w:pStyle w:val="Compact"/>
            </w:pPr>
            <w:r>
              <w:t>μ</w:t>
            </w:r>
          </w:p>
        </w:tc>
        <w:tc>
          <w:tcPr>
            <w:tcW w:w="0" w:type="auto"/>
          </w:tcPr>
          <w:p w14:paraId="48F1684C" w14:textId="77777777" w:rsidR="00435B93" w:rsidRDefault="00000000">
            <w:pPr>
              <w:pStyle w:val="Compact"/>
            </w:pPr>
            <w:r>
              <w:t>Expected value of the fraction or SSR over all perturbations</w:t>
            </w:r>
          </w:p>
        </w:tc>
      </w:tr>
      <w:tr w:rsidR="00435B93" w14:paraId="48F16851" w14:textId="77777777">
        <w:tc>
          <w:tcPr>
            <w:tcW w:w="0" w:type="auto"/>
          </w:tcPr>
          <w:p w14:paraId="48F1684E" w14:textId="77777777" w:rsidR="00435B93" w:rsidRDefault="00000000">
            <w:pPr>
              <w:pStyle w:val="Compact"/>
            </w:pPr>
            <w:r>
              <w:rPr>
                <w:b/>
                <w:bCs/>
              </w:rPr>
              <w:t>Standard deviation</w:t>
            </w:r>
          </w:p>
        </w:tc>
        <w:tc>
          <w:tcPr>
            <w:tcW w:w="0" w:type="auto"/>
          </w:tcPr>
          <w:p w14:paraId="48F1684F" w14:textId="77777777" w:rsidR="00435B93" w:rsidRDefault="00000000">
            <w:pPr>
              <w:pStyle w:val="Compact"/>
            </w:pPr>
            <w:r>
              <w:t>σ</w:t>
            </w:r>
          </w:p>
        </w:tc>
        <w:tc>
          <w:tcPr>
            <w:tcW w:w="0" w:type="auto"/>
          </w:tcPr>
          <w:p w14:paraId="48F16850" w14:textId="77777777" w:rsidR="00435B93" w:rsidRDefault="00000000">
            <w:pPr>
              <w:pStyle w:val="Compact"/>
            </w:pPr>
            <w:r>
              <w:t>Spread of the distribution; larger σ = more sensitive to input uncertainty</w:t>
            </w:r>
          </w:p>
        </w:tc>
      </w:tr>
      <w:tr w:rsidR="00435B93" w14:paraId="48F16855" w14:textId="77777777">
        <w:tc>
          <w:tcPr>
            <w:tcW w:w="0" w:type="auto"/>
          </w:tcPr>
          <w:p w14:paraId="48F16852" w14:textId="77777777" w:rsidR="00435B93" w:rsidRDefault="00000000">
            <w:pPr>
              <w:pStyle w:val="Compact"/>
            </w:pPr>
            <w:r>
              <w:rPr>
                <w:b/>
                <w:bCs/>
              </w:rPr>
              <w:t>5th percentile</w:t>
            </w:r>
          </w:p>
        </w:tc>
        <w:tc>
          <w:tcPr>
            <w:tcW w:w="0" w:type="auto"/>
          </w:tcPr>
          <w:p w14:paraId="48F16853" w14:textId="77777777" w:rsidR="00435B93" w:rsidRDefault="00000000">
            <w:pPr>
              <w:pStyle w:val="Compact"/>
            </w:pPr>
            <w:r>
              <w:t>P5</w:t>
            </w:r>
          </w:p>
        </w:tc>
        <w:tc>
          <w:tcPr>
            <w:tcW w:w="0" w:type="auto"/>
          </w:tcPr>
          <w:p w14:paraId="48F16854" w14:textId="77777777" w:rsidR="00435B93" w:rsidRDefault="00000000">
            <w:pPr>
              <w:pStyle w:val="Compact"/>
            </w:pPr>
            <w:r>
              <w:t>Lower bound of the 90% confidence interval</w:t>
            </w:r>
          </w:p>
        </w:tc>
      </w:tr>
      <w:tr w:rsidR="00435B93" w14:paraId="48F16859" w14:textId="77777777">
        <w:tc>
          <w:tcPr>
            <w:tcW w:w="0" w:type="auto"/>
          </w:tcPr>
          <w:p w14:paraId="48F16856" w14:textId="77777777" w:rsidR="00435B93" w:rsidRDefault="00000000">
            <w:pPr>
              <w:pStyle w:val="Compact"/>
            </w:pPr>
            <w:r>
              <w:rPr>
                <w:b/>
                <w:bCs/>
              </w:rPr>
              <w:t>95th percentile</w:t>
            </w:r>
          </w:p>
        </w:tc>
        <w:tc>
          <w:tcPr>
            <w:tcW w:w="0" w:type="auto"/>
          </w:tcPr>
          <w:p w14:paraId="48F16857" w14:textId="77777777" w:rsidR="00435B93" w:rsidRDefault="00000000">
            <w:pPr>
              <w:pStyle w:val="Compact"/>
            </w:pPr>
            <w:r>
              <w:t>P95</w:t>
            </w:r>
          </w:p>
        </w:tc>
        <w:tc>
          <w:tcPr>
            <w:tcW w:w="0" w:type="auto"/>
          </w:tcPr>
          <w:p w14:paraId="48F16858" w14:textId="77777777" w:rsidR="00435B93" w:rsidRDefault="00000000">
            <w:pPr>
              <w:pStyle w:val="Compact"/>
            </w:pPr>
            <w:r>
              <w:t>Upper bound of the 90% confidence interval</w:t>
            </w:r>
          </w:p>
        </w:tc>
      </w:tr>
      <w:tr w:rsidR="00435B93" w14:paraId="48F1685D" w14:textId="77777777">
        <w:tc>
          <w:tcPr>
            <w:tcW w:w="0" w:type="auto"/>
          </w:tcPr>
          <w:p w14:paraId="48F1685A" w14:textId="77777777" w:rsidR="00435B93" w:rsidRDefault="00000000">
            <w:pPr>
              <w:pStyle w:val="Compact"/>
            </w:pPr>
            <w:r>
              <w:rPr>
                <w:b/>
                <w:bCs/>
              </w:rPr>
              <w:t>Median</w:t>
            </w:r>
          </w:p>
        </w:tc>
        <w:tc>
          <w:tcPr>
            <w:tcW w:w="0" w:type="auto"/>
          </w:tcPr>
          <w:p w14:paraId="48F1685B" w14:textId="77777777" w:rsidR="00435B93" w:rsidRDefault="00000000">
            <w:pPr>
              <w:pStyle w:val="Compact"/>
            </w:pPr>
            <w:r>
              <w:t>P50</w:t>
            </w:r>
          </w:p>
        </w:tc>
        <w:tc>
          <w:tcPr>
            <w:tcW w:w="0" w:type="auto"/>
          </w:tcPr>
          <w:p w14:paraId="48F1685C" w14:textId="77777777" w:rsidR="00435B93" w:rsidRDefault="00000000">
            <w:pPr>
              <w:pStyle w:val="Compact"/>
            </w:pPr>
            <w:r>
              <w:t>Robust central estimate, less affected by outliers than the mean</w:t>
            </w:r>
          </w:p>
        </w:tc>
      </w:tr>
      <w:tr w:rsidR="00435B93" w14:paraId="48F16861" w14:textId="77777777">
        <w:tc>
          <w:tcPr>
            <w:tcW w:w="0" w:type="auto"/>
          </w:tcPr>
          <w:p w14:paraId="48F1685E" w14:textId="77777777" w:rsidR="00435B93" w:rsidRDefault="00000000">
            <w:pPr>
              <w:pStyle w:val="Compact"/>
            </w:pPr>
            <w:r>
              <w:rPr>
                <w:b/>
                <w:bCs/>
              </w:rPr>
              <w:t>CI width (P95−P5)</w:t>
            </w:r>
          </w:p>
        </w:tc>
        <w:tc>
          <w:tcPr>
            <w:tcW w:w="0" w:type="auto"/>
          </w:tcPr>
          <w:p w14:paraId="48F1685F" w14:textId="77777777" w:rsidR="00435B93" w:rsidRDefault="00000000">
            <w:pPr>
              <w:pStyle w:val="Compact"/>
            </w:pPr>
            <w:r>
              <w:t>ΔCI</w:t>
            </w:r>
          </w:p>
        </w:tc>
        <w:tc>
          <w:tcPr>
            <w:tcW w:w="0" w:type="auto"/>
          </w:tcPr>
          <w:p w14:paraId="48F16860" w14:textId="77777777" w:rsidR="00435B93" w:rsidRDefault="00000000">
            <w:pPr>
              <w:pStyle w:val="Compact"/>
            </w:pPr>
            <w:r>
              <w:t>Key stability metric: &lt;4% = stable, 4–8% = moderate, &gt;8% = sensitive</w:t>
            </w:r>
          </w:p>
        </w:tc>
      </w:tr>
    </w:tbl>
    <w:p w14:paraId="48F16862" w14:textId="77777777" w:rsidR="00435B93" w:rsidRDefault="00000000">
      <w:pPr>
        <w:pStyle w:val="Heading3"/>
      </w:pPr>
      <w:bookmarkStart w:id="29" w:name="output"/>
      <w:bookmarkEnd w:id="28"/>
      <w:r>
        <w:lastRenderedPageBreak/>
        <w:t>Output</w:t>
      </w:r>
    </w:p>
    <w:p w14:paraId="48F16863" w14:textId="77777777" w:rsidR="00435B93" w:rsidRDefault="00000000">
      <w:pPr>
        <w:pStyle w:val="FirstParagraph"/>
      </w:pPr>
      <w:r>
        <w:t>Two panels are rendered side by side. The left panel shows the SSR distribution as a histogram (green→yellow→red with increasing SSR) and an SSR statistics table. The right panel shows a confidence interval bar for each source molecule, with:</w:t>
      </w:r>
    </w:p>
    <w:p w14:paraId="48F16864" w14:textId="77777777" w:rsidR="00435B93" w:rsidRDefault="00000000">
      <w:pPr>
        <w:numPr>
          <w:ilvl w:val="0"/>
          <w:numId w:val="9"/>
        </w:numPr>
      </w:pPr>
      <w:r>
        <w:t>A coloured band spanning P5 to P95 (the 90% CI)</w:t>
      </w:r>
    </w:p>
    <w:p w14:paraId="48F16865" w14:textId="77777777" w:rsidR="00435B93" w:rsidRDefault="00000000">
      <w:pPr>
        <w:numPr>
          <w:ilvl w:val="0"/>
          <w:numId w:val="9"/>
        </w:numPr>
      </w:pPr>
      <w:r>
        <w:t>A coloured tick marking the median fraction</w:t>
      </w:r>
    </w:p>
    <w:p w14:paraId="48F16866" w14:textId="77777777" w:rsidR="00435B93" w:rsidRDefault="00000000">
      <w:pPr>
        <w:numPr>
          <w:ilvl w:val="0"/>
          <w:numId w:val="9"/>
        </w:numPr>
      </w:pPr>
      <w:r>
        <w:t>A white marker showing the base (unperturbed) solution fraction</w:t>
      </w:r>
    </w:p>
    <w:p w14:paraId="48F16867" w14:textId="77777777" w:rsidR="00435B93" w:rsidRDefault="00000000">
      <w:pPr>
        <w:numPr>
          <w:ilvl w:val="0"/>
          <w:numId w:val="9"/>
        </w:numPr>
      </w:pPr>
      <w:r>
        <w:t>A stability label: Stable (CI width &lt;4%), Moderate (4–8%), or Sensitive (&gt;8%)</w:t>
      </w:r>
    </w:p>
    <w:p w14:paraId="48F16868" w14:textId="77777777" w:rsidR="00435B93" w:rsidRDefault="00000000">
      <w:pPr>
        <w:pStyle w:val="Heading3"/>
      </w:pPr>
      <w:bookmarkStart w:id="30" w:name="key-code"/>
      <w:bookmarkEnd w:id="29"/>
      <w:r>
        <w:t>Key Code</w:t>
      </w:r>
    </w:p>
    <w:p w14:paraId="48F16869" w14:textId="77777777" w:rsidR="00435B93" w:rsidRDefault="00000000">
      <w:pPr>
        <w:pStyle w:val="BlockText"/>
      </w:pPr>
      <w:r>
        <w:t>function runSensitivity(srcList, targetFracs, baseFracs, N=2000, noise=0.02) {</w:t>
      </w:r>
    </w:p>
    <w:p w14:paraId="48F1686A" w14:textId="77777777" w:rsidR="00435B93" w:rsidRDefault="00000000">
      <w:pPr>
        <w:pStyle w:val="BlockText"/>
      </w:pPr>
      <w:r>
        <w:t>const ssrSamples=[], fracSamples=srcList.map(()=&gt;[]);</w:t>
      </w:r>
    </w:p>
    <w:p w14:paraId="48F1686B" w14:textId="77777777" w:rsidR="00435B93" w:rsidRDefault="00000000">
      <w:pPr>
        <w:pStyle w:val="BlockText"/>
      </w:pPr>
      <w:r>
        <w:t>function randn() { // Box-Muller transform</w:t>
      </w:r>
    </w:p>
    <w:p w14:paraId="48F1686C" w14:textId="77777777" w:rsidR="00435B93" w:rsidRDefault="00000000">
      <w:pPr>
        <w:pStyle w:val="BlockText"/>
      </w:pPr>
      <w:r>
        <w:t>const u1=Math.random(), u2=Math.random();</w:t>
      </w:r>
    </w:p>
    <w:p w14:paraId="48F1686D" w14:textId="77777777" w:rsidR="00435B93" w:rsidRDefault="00000000">
      <w:pPr>
        <w:pStyle w:val="BlockText"/>
      </w:pPr>
      <w:r>
        <w:t>return Math.sqrt(-2*Math.log(u1+1e-12))*Math.cos(2*Math.PI*u2);</w:t>
      </w:r>
    </w:p>
    <w:p w14:paraId="48F1686E" w14:textId="77777777" w:rsidR="00435B93" w:rsidRDefault="00000000">
      <w:pPr>
        <w:pStyle w:val="BlockText"/>
      </w:pPr>
      <w:r>
        <w:t>}</w:t>
      </w:r>
    </w:p>
    <w:p w14:paraId="48F1686F" w14:textId="77777777" w:rsidR="00435B93" w:rsidRDefault="00000000">
      <w:pPr>
        <w:pStyle w:val="BlockText"/>
      </w:pPr>
      <w:r>
        <w:t>for(let i=0; i&lt;N; i++) {</w:t>
      </w:r>
    </w:p>
    <w:p w14:paraId="48F16870" w14:textId="77777777" w:rsidR="00435B93" w:rsidRDefault="00000000">
      <w:pPr>
        <w:pStyle w:val="BlockText"/>
      </w:pPr>
      <w:r>
        <w:t>const pertSources = srcList.map(s =&gt; {</w:t>
      </w:r>
    </w:p>
    <w:p w14:paraId="48F16871" w14:textId="77777777" w:rsidR="00435B93" w:rsidRDefault="00000000">
      <w:pPr>
        <w:pStyle w:val="BlockText"/>
      </w:pPr>
      <w:r>
        <w:t>const pf={}; let tot=0;</w:t>
      </w:r>
    </w:p>
    <w:p w14:paraId="48F16872" w14:textId="77777777" w:rsidR="00435B93" w:rsidRDefault="00000000">
      <w:pPr>
        <w:pStyle w:val="BlockText"/>
      </w:pPr>
      <w:r>
        <w:t>ELEMENTS.forEach(e =&gt; { const v=Math.max(0,s.fracs[e]+randn()*noise*s.fracs[e]); pf[e]=v; tot+=v; });</w:t>
      </w:r>
    </w:p>
    <w:p w14:paraId="48F16873" w14:textId="77777777" w:rsidR="00435B93" w:rsidRDefault="00000000">
      <w:pPr>
        <w:pStyle w:val="BlockText"/>
      </w:pPr>
      <w:r>
        <w:t>const norm={}; ELEMENTS.forEach(e =&gt; norm[e]=tot&gt;0?pf[e]/tot:s.fracs[e]);</w:t>
      </w:r>
    </w:p>
    <w:p w14:paraId="48F16874" w14:textId="77777777" w:rsidR="00435B93" w:rsidRDefault="00000000">
      <w:pPr>
        <w:pStyle w:val="BlockText"/>
      </w:pPr>
      <w:r>
        <w:t>return {...s, fracs:norm};</w:t>
      </w:r>
    </w:p>
    <w:p w14:paraId="48F16875" w14:textId="77777777" w:rsidR="00435B93" w:rsidRDefault="00000000">
      <w:pPr>
        <w:pStyle w:val="BlockText"/>
      </w:pPr>
      <w:r>
        <w:t>});</w:t>
      </w:r>
    </w:p>
    <w:p w14:paraId="48F16876" w14:textId="77777777" w:rsidR="00435B93" w:rsidRDefault="00000000">
      <w:pPr>
        <w:pStyle w:val="BlockText"/>
      </w:pPr>
      <w:r>
        <w:t>const w = nnls(buildA(pertSources), buildB(targetFracs));</w:t>
      </w:r>
    </w:p>
    <w:p w14:paraId="48F16877" w14:textId="77777777" w:rsidR="00435B93" w:rsidRDefault="00000000">
      <w:pPr>
        <w:pStyle w:val="BlockText"/>
      </w:pPr>
      <w:r>
        <w:t>const wn = normalise(w);</w:t>
      </w:r>
    </w:p>
    <w:p w14:paraId="48F16878" w14:textId="77777777" w:rsidR="00435B93" w:rsidRDefault="00000000">
      <w:pPr>
        <w:pStyle w:val="BlockText"/>
      </w:pPr>
      <w:r>
        <w:t>ssrSamples.push(computeSSR(wn, pertSources, targetFracs));</w:t>
      </w:r>
    </w:p>
    <w:p w14:paraId="48F16879" w14:textId="77777777" w:rsidR="00435B93" w:rsidRDefault="00000000">
      <w:pPr>
        <w:pStyle w:val="BlockText"/>
      </w:pPr>
      <w:r>
        <w:t>wn.forEach((v,j) =&gt; fracSamples[j].push(v));</w:t>
      </w:r>
    </w:p>
    <w:p w14:paraId="48F1687A" w14:textId="77777777" w:rsidR="00435B93" w:rsidRDefault="00000000">
      <w:pPr>
        <w:pStyle w:val="BlockText"/>
      </w:pPr>
      <w:r>
        <w:t>}</w:t>
      </w:r>
    </w:p>
    <w:p w14:paraId="48F1687B" w14:textId="77777777" w:rsidR="00435B93" w:rsidRDefault="00000000">
      <w:pPr>
        <w:pStyle w:val="BlockText"/>
      </w:pPr>
      <w:r>
        <w:t>return { ssrStats: stats(ssrSamples), fracStats: fracSamples.map(stats) };</w:t>
      </w:r>
    </w:p>
    <w:p w14:paraId="48F1687C" w14:textId="77777777" w:rsidR="00435B93" w:rsidRDefault="00000000">
      <w:pPr>
        <w:pStyle w:val="BlockText"/>
      </w:pPr>
      <w:r>
        <w:t>}</w:t>
      </w:r>
    </w:p>
    <w:p w14:paraId="48F1687D" w14:textId="77777777" w:rsidR="00435B93" w:rsidRDefault="00000000">
      <w:pPr>
        <w:pStyle w:val="Heading2"/>
      </w:pPr>
      <w:bookmarkStart w:id="31" w:name="distance-to-hull-metric"/>
      <w:bookmarkEnd w:id="26"/>
      <w:bookmarkEnd w:id="30"/>
      <w:r>
        <w:lastRenderedPageBreak/>
        <w:t>7.2 Distance-to-Hull Metric</w:t>
      </w:r>
    </w:p>
    <w:p w14:paraId="48F1687E" w14:textId="77777777" w:rsidR="00435B93" w:rsidRDefault="00000000">
      <w:pPr>
        <w:pStyle w:val="Heading3"/>
      </w:pPr>
      <w:bookmarkStart w:id="32" w:name="motivation-1"/>
      <w:r>
        <w:t>Motivation</w:t>
      </w:r>
    </w:p>
    <w:p w14:paraId="48F1687F" w14:textId="77777777" w:rsidR="00435B93" w:rsidRDefault="00000000">
      <w:pPr>
        <w:pStyle w:val="FirstParagraph"/>
      </w:pPr>
      <w:r>
        <w:t>The convex hull of the source molecules' elemental weight-fraction vectors is the set of all compositions achievable by non-negative blending. If the target lies inside the hull, an exact solution exists. If it lies outside, the solver can only approximate. Knowing how far outside the target is — and in which elemental direction — is far more actionable than knowing the SSR alone.</w:t>
      </w:r>
    </w:p>
    <w:p w14:paraId="48F16880" w14:textId="77777777" w:rsidR="00435B93" w:rsidRDefault="00000000">
      <w:pPr>
        <w:pStyle w:val="Heading3"/>
      </w:pPr>
      <w:bookmarkStart w:id="33" w:name="algorithm-1"/>
      <w:bookmarkEnd w:id="32"/>
      <w:r>
        <w:t>Algorithm</w:t>
      </w:r>
    </w:p>
    <w:tbl>
      <w:tblPr>
        <w:tblStyle w:val="Table"/>
        <w:tblW w:w="4877" w:type="pct"/>
        <w:tblLook w:val="0020" w:firstRow="1" w:lastRow="0" w:firstColumn="0" w:lastColumn="0" w:noHBand="0" w:noVBand="0"/>
      </w:tblPr>
      <w:tblGrid>
        <w:gridCol w:w="1543"/>
        <w:gridCol w:w="7797"/>
      </w:tblGrid>
      <w:tr w:rsidR="00435B93" w14:paraId="48F16883"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881" w14:textId="77777777" w:rsidR="00435B93" w:rsidRDefault="00000000">
            <w:pPr>
              <w:pStyle w:val="Compact"/>
            </w:pPr>
            <w:r>
              <w:rPr>
                <w:b/>
                <w:bCs/>
              </w:rPr>
              <w:t>Step</w:t>
            </w:r>
          </w:p>
        </w:tc>
        <w:tc>
          <w:tcPr>
            <w:tcW w:w="0" w:type="auto"/>
          </w:tcPr>
          <w:p w14:paraId="48F16882" w14:textId="77777777" w:rsidR="00435B93" w:rsidRDefault="00000000">
            <w:pPr>
              <w:pStyle w:val="Compact"/>
            </w:pPr>
            <w:r>
              <w:rPr>
                <w:b/>
                <w:bCs/>
              </w:rPr>
              <w:t>Description</w:t>
            </w:r>
          </w:p>
        </w:tc>
      </w:tr>
      <w:tr w:rsidR="00435B93" w14:paraId="48F16886" w14:textId="77777777">
        <w:tc>
          <w:tcPr>
            <w:tcW w:w="0" w:type="auto"/>
          </w:tcPr>
          <w:p w14:paraId="48F16884" w14:textId="77777777" w:rsidR="00435B93" w:rsidRDefault="00000000">
            <w:pPr>
              <w:pStyle w:val="Compact"/>
            </w:pPr>
            <w:r>
              <w:rPr>
                <w:b/>
                <w:bCs/>
              </w:rPr>
              <w:t>Initialise</w:t>
            </w:r>
          </w:p>
        </w:tc>
        <w:tc>
          <w:tcPr>
            <w:tcW w:w="0" w:type="auto"/>
          </w:tcPr>
          <w:p w14:paraId="48F16885" w14:textId="77777777" w:rsidR="00435B93" w:rsidRDefault="00000000">
            <w:pPr>
              <w:pStyle w:val="Compact"/>
            </w:pPr>
            <w:r>
              <w:t>Start with equal blend fractions f = [1/k, ..., 1/k]</w:t>
            </w:r>
          </w:p>
        </w:tc>
      </w:tr>
      <w:tr w:rsidR="00435B93" w14:paraId="48F16889" w14:textId="77777777">
        <w:tc>
          <w:tcPr>
            <w:tcW w:w="0" w:type="auto"/>
          </w:tcPr>
          <w:p w14:paraId="48F16887" w14:textId="77777777" w:rsidR="00435B93" w:rsidRDefault="00000000">
            <w:pPr>
              <w:pStyle w:val="Compact"/>
            </w:pPr>
            <w:r>
              <w:rPr>
                <w:b/>
                <w:bCs/>
              </w:rPr>
              <w:t>Gradient step</w:t>
            </w:r>
          </w:p>
        </w:tc>
        <w:tc>
          <w:tcPr>
            <w:tcW w:w="0" w:type="auto"/>
          </w:tcPr>
          <w:p w14:paraId="48F16888" w14:textId="77777777" w:rsidR="00435B93" w:rsidRDefault="00000000">
            <w:pPr>
              <w:pStyle w:val="Compact"/>
            </w:pPr>
            <w:r>
              <w:t xml:space="preserve">Compute gradient of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e>
                <m:sup>
                  <m:r>
                    <m:rPr>
                      <m:sty m:val="p"/>
                    </m:rPr>
                    <w:rPr>
                      <w:rFonts w:ascii="Cambria Math" w:hAnsi="Cambria Math"/>
                    </w:rPr>
                    <m:t>2</m:t>
                  </m:r>
                </m:sup>
              </m:sSup>
            </m:oMath>
            <w:r>
              <w:t xml:space="preserve"> and step in the descent direction with adaptive learning rate </w:t>
            </w:r>
            <m:oMath>
              <m:f>
                <m:fPr>
                  <m:ctrlPr>
                    <w:rPr>
                      <w:rFonts w:ascii="Cambria Math" w:hAnsi="Cambria Math"/>
                    </w:rPr>
                  </m:ctrlPr>
                </m:fPr>
                <m:num>
                  <m:r>
                    <m:rPr>
                      <m:sty m:val="p"/>
                    </m:rPr>
                    <w:rPr>
                      <w:rFonts w:ascii="Cambria Math" w:hAnsi="Cambria Math"/>
                    </w:rPr>
                    <m:t>0.05</m:t>
                  </m:r>
                </m:num>
                <m:den>
                  <m:r>
                    <m:rPr>
                      <m:sty m:val="p"/>
                    </m:rPr>
                    <w:rPr>
                      <w:rFonts w:ascii="Cambria Math" w:hAnsi="Cambria Math"/>
                    </w:rPr>
                    <m:t>1 + 0.002·iter</m:t>
                  </m:r>
                </m:den>
              </m:f>
            </m:oMath>
          </w:p>
        </w:tc>
      </w:tr>
      <w:tr w:rsidR="00435B93" w14:paraId="48F1688C" w14:textId="77777777">
        <w:tc>
          <w:tcPr>
            <w:tcW w:w="0" w:type="auto"/>
          </w:tcPr>
          <w:p w14:paraId="48F1688A" w14:textId="77777777" w:rsidR="00435B93" w:rsidRDefault="00000000">
            <w:pPr>
              <w:pStyle w:val="Compact"/>
            </w:pPr>
            <w:r>
              <w:rPr>
                <w:b/>
                <w:bCs/>
              </w:rPr>
              <w:t>Project</w:t>
            </w:r>
          </w:p>
        </w:tc>
        <w:tc>
          <w:tcPr>
            <w:tcW w:w="0" w:type="auto"/>
          </w:tcPr>
          <w:p w14:paraId="48F1688B" w14:textId="77777777" w:rsidR="00435B93" w:rsidRDefault="00000000">
            <w:pPr>
              <w:pStyle w:val="Compact"/>
            </w:pPr>
            <w:r>
              <w:t xml:space="preserve">Clip any negative fractions to zero; renormalise so </w:t>
            </w:r>
            <m:oMath>
              <m:r>
                <w:rPr>
                  <w:rFonts w:ascii="Cambria Math" w:hAnsi="Cambria Math"/>
                </w:rPr>
                <m:t>∑f</m:t>
              </m:r>
              <m:r>
                <m:rPr>
                  <m:sty m:val="p"/>
                </m:rPr>
                <w:rPr>
                  <w:rFonts w:ascii="Cambria Math" w:hAnsi="Cambria Math"/>
                </w:rPr>
                <m:t xml:space="preserve"> = 1</m:t>
              </m:r>
            </m:oMath>
          </w:p>
        </w:tc>
      </w:tr>
      <w:tr w:rsidR="00435B93" w14:paraId="48F1688F" w14:textId="77777777">
        <w:tc>
          <w:tcPr>
            <w:tcW w:w="0" w:type="auto"/>
          </w:tcPr>
          <w:p w14:paraId="48F1688D" w14:textId="77777777" w:rsidR="00435B93" w:rsidRDefault="00000000">
            <w:pPr>
              <w:pStyle w:val="Compact"/>
            </w:pPr>
            <w:r>
              <w:rPr>
                <w:b/>
                <w:bCs/>
              </w:rPr>
              <w:t>Repeat</w:t>
            </w:r>
          </w:p>
        </w:tc>
        <w:tc>
          <w:tcPr>
            <w:tcW w:w="0" w:type="auto"/>
          </w:tcPr>
          <w:p w14:paraId="48F1688E" w14:textId="77777777" w:rsidR="00435B93" w:rsidRDefault="00000000">
            <w:pPr>
              <w:pStyle w:val="Compact"/>
            </w:pPr>
            <w:r>
              <w:t>5,000 iterations guarantee convergence to machine precision for typical polymer systems</w:t>
            </w:r>
          </w:p>
        </w:tc>
      </w:tr>
      <w:tr w:rsidR="00435B93" w14:paraId="48F16892" w14:textId="77777777">
        <w:tc>
          <w:tcPr>
            <w:tcW w:w="0" w:type="auto"/>
          </w:tcPr>
          <w:p w14:paraId="48F16890" w14:textId="77777777" w:rsidR="00435B93" w:rsidRDefault="00000000">
            <w:pPr>
              <w:pStyle w:val="Compact"/>
            </w:pPr>
            <w:r>
              <w:rPr>
                <w:b/>
                <w:bCs/>
              </w:rPr>
              <w:t>Nearest point</w:t>
            </w:r>
          </w:p>
        </w:tc>
        <w:tc>
          <w:tcPr>
            <w:tcW w:w="0" w:type="auto"/>
          </w:tcPr>
          <w:p w14:paraId="48F16891" w14:textId="77777777" w:rsidR="00435B93" w:rsidRDefault="00000000">
            <w:pPr>
              <w:pStyle w:val="Compact"/>
            </w:pPr>
            <w:r>
              <w:t>Evaluate Af* to get the nearest achievable elemental composition on the hull</w:t>
            </w:r>
          </w:p>
        </w:tc>
      </w:tr>
      <w:tr w:rsidR="00435B93" w14:paraId="48F16895" w14:textId="77777777">
        <w:tc>
          <w:tcPr>
            <w:tcW w:w="0" w:type="auto"/>
          </w:tcPr>
          <w:p w14:paraId="48F16893" w14:textId="77777777" w:rsidR="00435B93" w:rsidRDefault="00000000">
            <w:pPr>
              <w:pStyle w:val="Compact"/>
            </w:pPr>
            <w:r>
              <w:rPr>
                <w:b/>
                <w:bCs/>
              </w:rPr>
              <w:t>Distance</w:t>
            </w:r>
          </w:p>
        </w:tc>
        <w:tc>
          <w:tcPr>
            <w:tcW w:w="0" w:type="auto"/>
          </w:tcPr>
          <w:p w14:paraId="48F16894" w14:textId="77777777" w:rsidR="00435B93" w:rsidRDefault="00000000">
            <w:pPr>
              <w:pStyle w:val="Compact"/>
            </w:pP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distance = </w:t>
            </w:r>
            <m:oMath>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 xml:space="preserve"> - </m:t>
                  </m:r>
                  <m:r>
                    <w:rPr>
                      <w:rFonts w:ascii="Cambria Math" w:hAnsi="Cambria Math"/>
                    </w:rPr>
                    <m:t>b</m:t>
                  </m:r>
                </m:e>
              </m:d>
            </m:oMath>
            <w:r>
              <w:t xml:space="preserve"> in the 5D elemental weight-fraction space</w:t>
            </w:r>
          </w:p>
        </w:tc>
      </w:tr>
    </w:tbl>
    <w:p w14:paraId="48F16896" w14:textId="77777777" w:rsidR="00435B93" w:rsidRDefault="00000000">
      <w:pPr>
        <w:pStyle w:val="Heading3"/>
      </w:pPr>
      <w:bookmarkStart w:id="34" w:name="feasibility-score"/>
      <w:bookmarkEnd w:id="33"/>
      <w:r>
        <w:t>Feasibility Score</w:t>
      </w:r>
    </w:p>
    <w:p w14:paraId="48F16897" w14:textId="77777777" w:rsidR="00435B93" w:rsidRDefault="00000000">
      <w:pPr>
        <w:pStyle w:val="FirstParagraph"/>
      </w:pPr>
      <w:r>
        <w:t>The L₂ distance is converted into a 0–100 Feasibility Score:</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r>
                  <m:rPr>
                    <m:sty m:val="p"/>
                  </m:rPr>
                  <w:rPr>
                    <w:rFonts w:ascii="Cambria Math" w:hAnsi="Cambria Math"/>
                  </w:rPr>
                  <m:t xml:space="preserve">Score = 100 × max(0, 1 - </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m:rPr>
                            <m:sty m:val="p"/>
                          </m:rPr>
                          <w:rPr>
                            <w:rFonts w:ascii="Cambria Math" w:hAnsi="Cambria Math"/>
                          </w:rPr>
                          <m:t>max</m:t>
                        </m:r>
                      </m:sub>
                    </m:sSub>
                  </m:den>
                </m:f>
                <m:r>
                  <m:rPr>
                    <m:sty m:val="p"/>
                  </m:rPr>
                  <w:rPr>
                    <w:rFonts w:ascii="Cambria Math" w:hAnsi="Cambria Math"/>
                  </w:rPr>
                  <m:t>)</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(5)</w:t>
            </w:r>
          </w:p>
        </w:tc>
      </w:tr>
    </w:tbl>
    <w:p w14:paraId="48F16899" w14:textId="77777777" w:rsidR="00435B93" w:rsidRDefault="00000000">
      <w:pPr>
        <w:pStyle w:val="BodyText"/>
      </w:pPr>
      <w:r>
        <w:t xml:space="preserve">where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5</m:t>
            </m:r>
          </m:e>
        </m:rad>
        <m:r>
          <m:rPr>
            <m:sty m:val="p"/>
          </m:rPr>
          <w:rPr>
            <w:rFonts w:ascii="Cambria Math" w:hAnsi="Cambria Math"/>
          </w:rPr>
          <m:t xml:space="preserve"> × 0.5 ≈ 1.118</m:t>
        </m:r>
      </m:oMath>
      <w:r>
        <w:t>. Scores above 70 indicate the target is likely achievable with small adjustments; below 40 indicates a fundamentally infeasible target with the given source set.</w:t>
      </w:r>
    </w:p>
    <w:p w14:paraId="48F1689A" w14:textId="77777777" w:rsidR="00435B93" w:rsidRDefault="00000000">
      <w:pPr>
        <w:pStyle w:val="Heading3"/>
      </w:pPr>
      <w:bookmarkStart w:id="35" w:name="per-element-gap-analysis"/>
      <w:bookmarkEnd w:id="34"/>
      <w:r>
        <w:t>Per-Element Gap Analysis</w:t>
      </w:r>
    </w:p>
    <w:p w14:paraId="48F1689B" w14:textId="77777777" w:rsidR="00435B93" w:rsidRDefault="00000000">
      <w:pPr>
        <w:pStyle w:val="FirstParagraph"/>
      </w:pPr>
      <w:r>
        <w:t>The signed gap for each element e is: gap_e = target_e − nearest_e. Positive gaps indicate the hull cannot supply enough of element e (deficit); negative gaps indicate over-supply. The largest absolute gap identifies the binding constraint — the element most responsible for infeasibility.</w:t>
      </w:r>
    </w:p>
    <w:p w14:paraId="48F1689C" w14:textId="77777777" w:rsidR="00435B93" w:rsidRDefault="00000000">
      <w:pPr>
        <w:pStyle w:val="Heading3"/>
      </w:pPr>
      <w:bookmarkStart w:id="36" w:name="binding-constraint-certificate"/>
      <w:bookmarkEnd w:id="35"/>
      <w:r>
        <w:t>Binding Constraint Certificate</w:t>
      </w:r>
    </w:p>
    <w:p w14:paraId="48F1689D" w14:textId="77777777" w:rsidR="00435B93" w:rsidRDefault="00000000">
      <w:pPr>
        <w:pStyle w:val="FirstParagraph"/>
      </w:pPr>
      <w:r>
        <w:t>Inspired by Farkas' lemma in linear programming, the tool generates a plain-language binding constraint certificate. For the Choline Chloride case: "Target needs 8.5% more H than the hull can provide" — pointing directly to the hydrogen deficit that no combination of the five polymers can resolve.</w:t>
      </w:r>
    </w:p>
    <w:p w14:paraId="48F1689E" w14:textId="77777777" w:rsidR="00435B93" w:rsidRDefault="00000000">
      <w:pPr>
        <w:pStyle w:val="Heading3"/>
      </w:pPr>
      <w:bookmarkStart w:id="37" w:name="ideal-supplement-candidates"/>
      <w:bookmarkEnd w:id="36"/>
      <w:r>
        <w:lastRenderedPageBreak/>
        <w:t>Ideal Supplement Candidates</w:t>
      </w:r>
    </w:p>
    <w:p w14:paraId="48F1689F" w14:textId="77777777" w:rsidR="00435B93" w:rsidRDefault="00000000">
      <w:pPr>
        <w:pStyle w:val="FirstParagraph"/>
      </w:pPr>
      <w:r>
        <w:t>The gap vector (target − nearest) is a direction in 5D composition space pointing toward the deficit. The tool scores each polymer in the 73-entry database by cosine similarity between its elemental profile and this gap direction. The top-ranked polymer is the one whose composition most directly addresses the blend’s shortfall.</w:t>
      </w:r>
    </w:p>
    <w:p w14:paraId="48F168A0" w14:textId="77777777" w:rsidR="00435B93" w:rsidRDefault="00000000">
      <w:pPr>
        <w:pStyle w:val="Heading3"/>
      </w:pPr>
      <w:bookmarkStart w:id="38" w:name="key-code-1"/>
      <w:bookmarkEnd w:id="37"/>
      <w:r>
        <w:t>Key Code</w:t>
      </w:r>
    </w:p>
    <w:p w14:paraId="48F168A1" w14:textId="77777777" w:rsidR="00435B93" w:rsidRDefault="00000000">
      <w:pPr>
        <w:pStyle w:val="BlockText"/>
      </w:pPr>
      <w:r>
        <w:t>function computeHullDistance(srcList, targetFracs) {</w:t>
      </w:r>
    </w:p>
    <w:p w14:paraId="48F168A2" w14:textId="77777777" w:rsidR="00435B93" w:rsidRDefault="00000000">
      <w:pPr>
        <w:pStyle w:val="BlockText"/>
      </w:pPr>
      <w:r>
        <w:t>const k=srcList.length;</w:t>
      </w:r>
    </w:p>
    <w:p w14:paraId="48F168A3" w14:textId="77777777" w:rsidR="00435B93" w:rsidRDefault="00000000">
      <w:pPr>
        <w:pStyle w:val="BlockText"/>
      </w:pPr>
      <w:r>
        <w:t>const A=ELEMENTS.map(e=&gt;srcList.map(s=&gt;s.fracs[e]));</w:t>
      </w:r>
    </w:p>
    <w:p w14:paraId="48F168A4" w14:textId="77777777" w:rsidR="00435B93" w:rsidRDefault="00000000">
      <w:pPr>
        <w:pStyle w:val="BlockText"/>
      </w:pPr>
      <w:r>
        <w:t>const b=ELEMENTS.map(e=&gt;targetFracs[e]);</w:t>
      </w:r>
    </w:p>
    <w:p w14:paraId="48F168A5" w14:textId="77777777" w:rsidR="00435B93" w:rsidRDefault="00000000">
      <w:pPr>
        <w:pStyle w:val="BlockText"/>
      </w:pPr>
      <w:r>
        <w:t>let f=Array(k).fill(1/k);</w:t>
      </w:r>
    </w:p>
    <w:p w14:paraId="48F168A6" w14:textId="77777777" w:rsidR="00435B93" w:rsidRDefault="00000000">
      <w:pPr>
        <w:pStyle w:val="BlockText"/>
      </w:pPr>
      <w:r>
        <w:t>for(let iter=0; iter&lt;5000; iter++) {</w:t>
      </w:r>
    </w:p>
    <w:p w14:paraId="48F168A7" w14:textId="77777777" w:rsidR="00435B93" w:rsidRDefault="00000000">
      <w:pPr>
        <w:pStyle w:val="BlockText"/>
      </w:pPr>
      <w:r>
        <w:t>const lr=0.05/(1+iter*0.002);</w:t>
      </w:r>
    </w:p>
    <w:p w14:paraId="48F168A8" w14:textId="77777777" w:rsidR="00435B93" w:rsidRDefault="00000000">
      <w:pPr>
        <w:pStyle w:val="BlockText"/>
      </w:pPr>
      <w:r>
        <w:t>const r=A.map((row,i)=&gt;row.reduce((s,a,j)=&gt;s+a*f[j],0)-b[i]);</w:t>
      </w:r>
    </w:p>
    <w:p w14:paraId="48F168A9" w14:textId="77777777" w:rsidR="00435B93" w:rsidRDefault="00000000">
      <w:pPr>
        <w:pStyle w:val="BlockText"/>
      </w:pPr>
      <w:r>
        <w:t>const g=Array(k).fill(0);</w:t>
      </w:r>
    </w:p>
    <w:p w14:paraId="48F168AA" w14:textId="77777777" w:rsidR="00435B93" w:rsidRDefault="00000000">
      <w:pPr>
        <w:pStyle w:val="BlockText"/>
      </w:pPr>
      <w:r>
        <w:t>for(let j=0;j&lt;k;j++) for(let i=0;i&lt;ELEMENTS.length;i++) g[j]+=2*A[i][j]*r[i];</w:t>
      </w:r>
    </w:p>
    <w:p w14:paraId="48F168AB" w14:textId="77777777" w:rsidR="00435B93" w:rsidRDefault="00000000">
      <w:pPr>
        <w:pStyle w:val="BlockText"/>
      </w:pPr>
      <w:r>
        <w:t>f=f.map((v,j)=&gt;Math.max(0,v-lr*g[j]));</w:t>
      </w:r>
    </w:p>
    <w:p w14:paraId="48F168AC" w14:textId="77777777" w:rsidR="00435B93" w:rsidRDefault="00000000">
      <w:pPr>
        <w:pStyle w:val="BlockText"/>
      </w:pPr>
      <w:r>
        <w:t>const sm=f.reduce((a,v)=&gt;a+v,0); f=f.map(v=&gt;v/sm);</w:t>
      </w:r>
    </w:p>
    <w:p w14:paraId="48F168AD" w14:textId="77777777" w:rsidR="00435B93" w:rsidRDefault="00000000">
      <w:pPr>
        <w:pStyle w:val="BlockText"/>
      </w:pPr>
      <w:r>
        <w:t>}</w:t>
      </w:r>
    </w:p>
    <w:p w14:paraId="48F168AE" w14:textId="77777777" w:rsidR="00435B93" w:rsidRDefault="00000000">
      <w:pPr>
        <w:pStyle w:val="BlockText"/>
      </w:pPr>
      <w:r>
        <w:t>const nearest={}; ELEMENTS.forEach((e,i)=&gt;{nearest[e]=A[i].reduce((s,a,j)=&gt;s+a*f[j],0);});</w:t>
      </w:r>
    </w:p>
    <w:p w14:paraId="48F168AF" w14:textId="77777777" w:rsidR="00435B93" w:rsidRDefault="00000000">
      <w:pPr>
        <w:pStyle w:val="BlockText"/>
      </w:pPr>
      <w:r>
        <w:t>const distL2=Math.sqrt(ELEMENTS.reduce((s,e)=&gt;s+(nearest[e]-targetFracs[e])**2,0));</w:t>
      </w:r>
    </w:p>
    <w:p w14:paraId="48F168B0" w14:textId="77777777" w:rsidR="00435B93" w:rsidRDefault="00000000">
      <w:pPr>
        <w:pStyle w:val="BlockText"/>
      </w:pPr>
      <w:r>
        <w:t>// compute gaps, binding element, supplement candidates by cosine similarity...</w:t>
      </w:r>
    </w:p>
    <w:p w14:paraId="48F168B1" w14:textId="77777777" w:rsidR="00435B93" w:rsidRDefault="00000000">
      <w:pPr>
        <w:pStyle w:val="BlockText"/>
      </w:pPr>
      <w:r>
        <w:t>}</w:t>
      </w:r>
    </w:p>
    <w:p w14:paraId="48F168B2" w14:textId="77777777" w:rsidR="00435B93" w:rsidRDefault="00000000">
      <w:pPr>
        <w:pStyle w:val="Heading2"/>
      </w:pPr>
      <w:bookmarkStart w:id="39" w:name="polymer-substitution-recommender"/>
      <w:bookmarkEnd w:id="31"/>
      <w:bookmarkEnd w:id="38"/>
      <w:r>
        <w:t>7.3 Polymer Substitution Recommender</w:t>
      </w:r>
    </w:p>
    <w:p w14:paraId="48F168B3" w14:textId="77777777" w:rsidR="00435B93" w:rsidRDefault="00000000">
      <w:pPr>
        <w:pStyle w:val="Heading3"/>
      </w:pPr>
      <w:bookmarkStart w:id="40" w:name="motivation-2"/>
      <w:r>
        <w:t>Motivation</w:t>
      </w:r>
    </w:p>
    <w:p w14:paraId="48F168B4" w14:textId="77777777" w:rsidR="00435B93" w:rsidRDefault="00000000">
      <w:pPr>
        <w:pStyle w:val="FirstParagraph"/>
      </w:pPr>
      <w:r>
        <w:t>The brute-force exhaustive search used in the initial analysis (36,190 combinations) is computationally expensive and produces no ranked guidance on partial improvements. The Substitution Recommender uses two complementary strategies — slot-wise replacement search and deficit-guided scoring — to efficiently identify the most promising polymer substitutions without exhaustive enumeration.</w:t>
      </w:r>
    </w:p>
    <w:p w14:paraId="48F168B5" w14:textId="77777777" w:rsidR="00435B93" w:rsidRDefault="00000000">
      <w:pPr>
        <w:pStyle w:val="Heading3"/>
      </w:pPr>
      <w:bookmarkStart w:id="41" w:name="strategy-1-slot-wise-replacement-search"/>
      <w:bookmarkEnd w:id="40"/>
      <w:r>
        <w:lastRenderedPageBreak/>
        <w:t>Strategy 1: Slot-wise Replacement Search</w:t>
      </w:r>
    </w:p>
    <w:p w14:paraId="48F168B6" w14:textId="77777777" w:rsidR="00435B93" w:rsidRDefault="00000000">
      <w:pPr>
        <w:pStyle w:val="FirstParagraph"/>
      </w:pPr>
      <w:r>
        <w:t>For each source slot (position 1–5), every polymer in the 73-entry database is tried as a replacement while the other slots remain unchanged. The NNLS solver is re-run for each candidate, and the resulting SSR is compared to the baseline. Up to 10 top candidates per slot are retained (increased from 5 in v6 to improve coverage of the final merged ranking). Results are sorted globally by SSR, giving a ranked list of single-swap improvements. Note: for exhaustive multi-slot search, see Section 7.8 (Exhaustive Optimal Blend Search).</w:t>
      </w:r>
    </w:p>
    <w:p w14:paraId="48F168B7" w14:textId="77777777" w:rsidR="00435B93" w:rsidRDefault="00000000">
      <w:pPr>
        <w:pStyle w:val="Heading3"/>
      </w:pPr>
      <w:bookmarkStart w:id="42" w:name="strategy-2-deficit-guided-scoring"/>
      <w:bookmarkEnd w:id="41"/>
      <w:r>
        <w:t>Strategy 2: Deficit-Guided Scoring</w:t>
      </w:r>
    </w:p>
    <w:p w14:paraId="48F168B8" w14:textId="77777777" w:rsidR="00435B93" w:rsidRDefault="00000000">
      <w:pPr>
        <w:pStyle w:val="FirstParagraph"/>
      </w:pPr>
      <w:r>
        <w:t>Rather than trying every combination, this strategy first computes the current blend’s deficit vector — the element-by-element difference between what the target needs and what the actual NNLS-solved blend provides. Each database polymer is then scored by the dot product of its elemental profile with the positive components of the deficit vector:</w:t>
      </w:r>
    </w:p>
    <w:p w14:paraId="48F168B9" w14:textId="77777777" w:rsidR="00435B93" w:rsidRDefault="00000000">
      <w:pPr>
        <w:pStyle w:val="BodyText"/>
      </w:pPr>
      <w:r>
        <w:rPr>
          <w:b/>
          <w:bCs/>
        </w:rPr>
        <w:t>Score(p) = Σ_e max(0, deficit_e) × wf_e(p)</w:t>
      </w:r>
    </w:p>
    <w:p w14:paraId="48F168BA" w14:textId="77777777" w:rsidR="00435B93" w:rsidRDefault="00000000">
      <w:pPr>
        <w:pStyle w:val="BodyText"/>
      </w:pPr>
      <w:r>
        <w:t>This is a fast O(n) operation (no solver calls) that consistently surfaces the same top candidates as the exhaustive search, in milliseconds.</w:t>
      </w:r>
    </w:p>
    <w:p w14:paraId="48F168BB" w14:textId="77777777" w:rsidR="00435B93" w:rsidRDefault="00000000">
      <w:pPr>
        <w:pStyle w:val="Heading3"/>
      </w:pPr>
      <w:bookmarkStart w:id="43" w:name="key-code-2"/>
      <w:bookmarkEnd w:id="42"/>
      <w:r>
        <w:t>Key Code</w:t>
      </w:r>
    </w:p>
    <w:p w14:paraId="48F168BC" w14:textId="77777777" w:rsidR="00435B93" w:rsidRDefault="00000000">
      <w:pPr>
        <w:pStyle w:val="BlockText"/>
      </w:pPr>
      <w:r>
        <w:t>function runSubstitutionRecommender(srcList, targetFracs) {</w:t>
      </w:r>
    </w:p>
    <w:p w14:paraId="48F168BD" w14:textId="77777777" w:rsidR="00435B93" w:rsidRDefault="00000000">
      <w:pPr>
        <w:pStyle w:val="BlockText"/>
      </w:pPr>
      <w:r>
        <w:t>const baseSrcList = srcList.map(s=&gt;({name:s.name,fracs:s.fracs}));</w:t>
      </w:r>
    </w:p>
    <w:p w14:paraId="48F168BE" w14:textId="77777777" w:rsidR="00435B93" w:rsidRDefault="00000000">
      <w:pPr>
        <w:pStyle w:val="BlockText"/>
      </w:pPr>
      <w:r>
        <w:t>const {ssr:baseSSR} = solveSSR(baseSrcList);</w:t>
      </w:r>
    </w:p>
    <w:p w14:paraId="48F168BF" w14:textId="77777777" w:rsidR="00435B93" w:rsidRDefault="00000000">
      <w:pPr>
        <w:pStyle w:val="BlockText"/>
      </w:pPr>
      <w:r>
        <w:t>const results = [];</w:t>
      </w:r>
    </w:p>
    <w:p w14:paraId="48F168C0" w14:textId="77777777" w:rsidR="00435B93" w:rsidRDefault="00000000">
      <w:pPr>
        <w:pStyle w:val="BlockText"/>
      </w:pPr>
      <w:r>
        <w:t>for(let slot=0; slot&lt;srcList.length; slot++) {</w:t>
      </w:r>
    </w:p>
    <w:p w14:paraId="48F168C1" w14:textId="77777777" w:rsidR="00435B93" w:rsidRDefault="00000000">
      <w:pPr>
        <w:pStyle w:val="BlockText"/>
      </w:pPr>
      <w:r>
        <w:t>for(const dbPoly of POLYMER_DB_WF) {</w:t>
      </w:r>
    </w:p>
    <w:p w14:paraId="48F168C2" w14:textId="77777777" w:rsidR="00435B93" w:rsidRDefault="00000000">
      <w:pPr>
        <w:pStyle w:val="BlockText"/>
      </w:pPr>
      <w:r>
        <w:t>const newSrcs = baseSrcList.map((s,i)=&gt;i===slot?{name:dbPoly.name,fracs:dbPoly.wf}:s);</w:t>
      </w:r>
    </w:p>
    <w:p w14:paraId="48F168C3" w14:textId="77777777" w:rsidR="00435B93" w:rsidRDefault="00000000">
      <w:pPr>
        <w:pStyle w:val="BlockText"/>
      </w:pPr>
      <w:r>
        <w:t>const {ssr,fracs} = solveSSR(newSrcs);</w:t>
      </w:r>
    </w:p>
    <w:p w14:paraId="48F168C4" w14:textId="77777777" w:rsidR="00435B93" w:rsidRDefault="00000000">
      <w:pPr>
        <w:pStyle w:val="BlockText"/>
      </w:pPr>
      <w:r>
        <w:t>results.push({slot, replacement:dbPoly.name, ssr,</w:t>
      </w:r>
    </w:p>
    <w:p w14:paraId="48F168C5" w14:textId="77777777" w:rsidR="00435B93" w:rsidRDefault="00000000">
      <w:pPr>
        <w:pStyle w:val="BlockText"/>
      </w:pPr>
      <w:r>
        <w:t>improvement:(baseSSR-ssr)/baseSSR*100});</w:t>
      </w:r>
    </w:p>
    <w:p w14:paraId="48F168C6" w14:textId="77777777" w:rsidR="00435B93" w:rsidRDefault="00000000">
      <w:pPr>
        <w:pStyle w:val="BlockText"/>
      </w:pPr>
      <w:r>
        <w:t>}</w:t>
      </w:r>
    </w:p>
    <w:p w14:paraId="48F168C7" w14:textId="77777777" w:rsidR="00435B93" w:rsidRDefault="00000000">
      <w:pPr>
        <w:pStyle w:val="BlockText"/>
      </w:pPr>
      <w:r>
        <w:t>}</w:t>
      </w:r>
    </w:p>
    <w:p w14:paraId="48F168C8" w14:textId="77777777" w:rsidR="00435B93" w:rsidRDefault="00000000">
      <w:pPr>
        <w:pStyle w:val="BlockText"/>
      </w:pPr>
      <w:r>
        <w:t>results.sort((a,b)=&gt;a.ssr-b.ssr);</w:t>
      </w:r>
    </w:p>
    <w:p w14:paraId="48F168C9" w14:textId="77777777" w:rsidR="00435B93" w:rsidRDefault="00000000">
      <w:pPr>
        <w:pStyle w:val="BlockText"/>
      </w:pPr>
      <w:r>
        <w:t>// Deficit-guided scoring (O(n), no solver calls):</w:t>
      </w:r>
    </w:p>
    <w:p w14:paraId="48F168CA" w14:textId="77777777" w:rsidR="00435B93" w:rsidRDefault="00000000">
      <w:pPr>
        <w:pStyle w:val="BlockText"/>
      </w:pPr>
      <w:r>
        <w:t>const deficit = computeDeficit(srcList, targetFracs);</w:t>
      </w:r>
    </w:p>
    <w:p w14:paraId="48F168CB" w14:textId="77777777" w:rsidR="00435B93" w:rsidRDefault="00000000">
      <w:pPr>
        <w:pStyle w:val="BlockText"/>
      </w:pPr>
      <w:r>
        <w:t>const deficitScores = POLYMER_DB_WF.map(p=&gt;({...p,</w:t>
      </w:r>
    </w:p>
    <w:p w14:paraId="48F168CC" w14:textId="77777777" w:rsidR="00435B93" w:rsidRDefault="00000000">
      <w:pPr>
        <w:pStyle w:val="BlockText"/>
      </w:pPr>
      <w:r>
        <w:t>score:ELEMENTS.reduce((s,e)=&gt;s+Math.max(0,deficit[e])*(p.wf[e]||0),0)</w:t>
      </w:r>
    </w:p>
    <w:p w14:paraId="48F168CD" w14:textId="77777777" w:rsidR="00435B93" w:rsidRDefault="00000000">
      <w:pPr>
        <w:pStyle w:val="BlockText"/>
      </w:pPr>
      <w:r>
        <w:t>})).sort((a,b)=&gt;b.score-a.score);</w:t>
      </w:r>
    </w:p>
    <w:p w14:paraId="48F168CE" w14:textId="77777777" w:rsidR="00435B93" w:rsidRDefault="00000000">
      <w:pPr>
        <w:pStyle w:val="BlockText"/>
      </w:pPr>
      <w:r>
        <w:lastRenderedPageBreak/>
        <w:t>return {results, baseSSR, deficitScores};</w:t>
      </w:r>
    </w:p>
    <w:p w14:paraId="48F168CF" w14:textId="77777777" w:rsidR="00435B93" w:rsidRDefault="00000000">
      <w:pPr>
        <w:pStyle w:val="BlockText"/>
      </w:pPr>
      <w:r>
        <w:t>}</w:t>
      </w:r>
    </w:p>
    <w:bookmarkEnd w:id="39"/>
    <w:bookmarkEnd w:id="43"/>
    <w:p w14:paraId="48F168D0" w14:textId="77777777" w:rsidR="00435B93" w:rsidRDefault="00000000">
      <w:pPr>
        <w:pStyle w:val="Heading2"/>
      </w:pPr>
      <w:r>
        <w:t>7.4 Leave-One-Out Source Importance Analysis</w:t>
      </w:r>
    </w:p>
    <w:p w14:paraId="48F168D1" w14:textId="77777777" w:rsidR="00435B93" w:rsidRDefault="00000000">
      <w:pPr>
        <w:pStyle w:val="Heading3"/>
      </w:pPr>
      <w:r>
        <w:t>Motivation</w:t>
      </w:r>
    </w:p>
    <w:p w14:paraId="48F168D2" w14:textId="77777777" w:rsidR="00435B93" w:rsidRDefault="00000000">
      <w:r>
        <w:t>The NNLS solver frequently assigns zero weight to one or more source molecules. Polypropylene receives 0% in the default Choline Chloride problem — it contributes nothing and could be removed without loss. A leave-one-out analysis formalises this intuition: re-solve with each source removed in turn, measure the change in SSR, and classify each source as Essential, Useful, Redundant, or Harmful.</w:t>
      </w:r>
    </w:p>
    <w:p w14:paraId="48F168D3" w14:textId="77777777" w:rsidR="00435B93" w:rsidRDefault="00000000">
      <w:pPr>
        <w:pStyle w:val="Heading3"/>
      </w:pPr>
      <w:r>
        <w:t>Algorithm</w:t>
      </w:r>
    </w:p>
    <w:p w14:paraId="48F168D4" w14:textId="77777777" w:rsidR="00435B93" w:rsidRDefault="00000000">
      <w:pPr>
        <w:pStyle w:val="BodyText"/>
      </w:pPr>
      <w:r>
        <w:t xml:space="preserve">For each source </w:t>
      </w:r>
      <m:oMath>
        <m:r>
          <w:rPr>
            <w:rFonts w:ascii="Cambria Math" w:hAnsi="Cambria Math"/>
          </w:rPr>
          <m:t>i</m:t>
        </m:r>
      </m:oMath>
      <w:r>
        <w:t xml:space="preserve"> (1 to </w:t>
      </w:r>
      <m:oMath>
        <m:r>
          <w:rPr>
            <w:rFonts w:ascii="Cambria Math" w:hAnsi="Cambria Math"/>
          </w:rPr>
          <m:t>k</m:t>
        </m:r>
      </m:oMath>
      <w:r>
        <w:t xml:space="preserve">): remove it from the source list and re-run the full NNLS solve on the remaining </w:t>
      </w:r>
      <m:oMath>
        <m:r>
          <w:rPr>
            <w:rFonts w:ascii="Cambria Math" w:hAnsi="Cambria Math"/>
          </w:rPr>
          <m:t>k</m:t>
        </m:r>
        <m:r>
          <m:rPr>
            <m:sty m:val="p"/>
          </m:rPr>
          <w:rPr>
            <w:rFonts w:ascii="Cambria Math" w:hAnsi="Cambria Math"/>
          </w:rPr>
          <m:t xml:space="preserve"> - 1</m:t>
        </m:r>
      </m:oMath>
      <w:r>
        <w:t xml:space="preserve"> sources. Record </w:t>
      </w:r>
      <m:oMath>
        <m:sSup>
          <m:sSupPr>
            <m:ctrlPr>
              <w:rPr>
                <w:rFonts w:ascii="Cambria Math" w:hAnsi="Cambria Math"/>
              </w:rPr>
            </m:ctrlPr>
          </m:sSupPr>
          <m:e>
            <m:r>
              <w:rPr>
                <w:rFonts w:ascii="Cambria Math" w:hAnsi="Cambria Math"/>
              </w:rPr>
              <m:t>SSR</m:t>
            </m:r>
          </m:e>
          <m:sup>
            <m:r>
              <m:rPr>
                <m:sty m:val="p"/>
              </m:rPr>
              <w:rPr>
                <w:rFonts w:ascii="Cambria Math" w:hAnsi="Cambria Math"/>
              </w:rPr>
              <m:t>-i</m:t>
            </m:r>
          </m:sup>
        </m:sSup>
      </m:oMath>
      <w:r>
        <w:t xml:space="preserve"> (SSR without source </w:t>
      </w:r>
      <m:oMath>
        <m:r>
          <w:rPr>
            <w:rFonts w:ascii="Cambria Math" w:hAnsi="Cambria Math"/>
          </w:rPr>
          <m:t>i</m:t>
        </m:r>
      </m:oMath>
      <w:r>
        <w:t xml:space="preserve">). Compute </w:t>
      </w:r>
      <m:oMath>
        <m:sSup>
          <m:sSupPr>
            <m:ctrlPr>
              <w:rPr>
                <w:rFonts w:ascii="Cambria Math" w:hAnsi="Cambria Math"/>
              </w:rPr>
            </m:ctrlPr>
          </m:sSupPr>
          <m:e>
            <m:r>
              <w:rPr>
                <w:rFonts w:ascii="Cambria Math" w:hAnsi="Cambria Math"/>
              </w:rPr>
              <m:t>ΔSSR</m:t>
            </m:r>
          </m:e>
          <m:sup>
            <m:r>
              <w:rPr>
                <w:rFonts w:ascii="Cambria Math" w:hAnsi="Cambria Math"/>
              </w:rPr>
              <m:t>i</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SSR</m:t>
            </m:r>
          </m:e>
          <m:sup>
            <m:r>
              <m:rPr>
                <m:sty m:val="p"/>
              </m:rPr>
              <w:rPr>
                <w:rFonts w:ascii="Cambria Math" w:hAnsi="Cambria Math"/>
              </w:rPr>
              <m:t>-i</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SSR</m:t>
            </m:r>
          </m:e>
          <m:sub>
            <m:r>
              <m:rPr>
                <m:sty m:val="p"/>
              </m:rPr>
              <w:rPr>
                <w:rFonts w:ascii="Cambria Math" w:hAnsi="Cambria Math"/>
              </w:rPr>
              <m:t>0</m:t>
            </m:r>
          </m:sub>
        </m:sSub>
      </m:oMath>
      <w:r>
        <w:t xml:space="preserve"> (baseline). Classify: Essential if Δ% &gt; 10; Useful if 1–10%; Redundant if &lt;1%; Harmful if removing improves fit.</w:t>
      </w:r>
    </w:p>
    <w:p w14:paraId="48F168D5" w14:textId="77777777" w:rsidR="00435B93" w:rsidRDefault="00000000">
      <w:pPr>
        <w:pStyle w:val="Heading3"/>
      </w:pPr>
      <w:r>
        <w:t>Output</w:t>
      </w:r>
    </w:p>
    <w:p w14:paraId="48F168D6" w14:textId="77777777" w:rsidR="00435B93" w:rsidRDefault="00000000">
      <w:r>
        <w:t>A table with columns: Source, SSR-without, ΔSSR, Δ%, Classification (colour-coded chip). When a source is classified Redundant solely because another source in the set has an identical elemental profile, the chip is annotated “compositional duplicate of [name]” to distinguish this case from a genuinely dispensable source. For the default Choline Chloride blend: PVC and Nylon 66 are Essential (Cl and N pinning, respectively); POM is Useful; PET and Polypropylene are Redundant (0% fraction, removing them leaves SSR unchanged).</w:t>
      </w:r>
    </w:p>
    <w:p w14:paraId="48F168D7" w14:textId="77777777" w:rsidR="00435B93" w:rsidRDefault="00000000">
      <w:pPr>
        <w:pStyle w:val="Heading2"/>
      </w:pPr>
      <w:r>
        <w:t>7.5 Global Decomposability Score</w:t>
      </w:r>
    </w:p>
    <w:p w14:paraId="48F168D8" w14:textId="77777777" w:rsidR="00435B93" w:rsidRDefault="00000000">
      <w:pPr>
        <w:pStyle w:val="Heading3"/>
      </w:pPr>
      <w:r>
        <w:t>Motivation</w:t>
      </w:r>
    </w:p>
    <w:p w14:paraId="48F168D9" w14:textId="77777777" w:rsidR="00435B93" w:rsidRDefault="00000000">
      <w:r>
        <w:t>The Distance-to-Hull tool (§7.2) tests only the selected 5 sources. It does not answer the meta-question: is this target decomposable at all from any blend in the 73-polymer database? The Global Decomposability Score answers that question by solving NNLS with all 73 database polymers simultaneously as the source set.</w:t>
      </w:r>
    </w:p>
    <w:p w14:paraId="48F168DA" w14:textId="77777777" w:rsidR="00435B93" w:rsidRDefault="00000000">
      <w:pPr>
        <w:pStyle w:val="Heading3"/>
      </w:pPr>
      <w:r>
        <w:t>Algorithm</w:t>
      </w:r>
    </w:p>
    <w:p w14:paraId="48F168DB" w14:textId="77777777" w:rsidR="00435B93" w:rsidRDefault="00000000">
      <w:pPr>
        <w:pStyle w:val="BodyText"/>
      </w:pPr>
      <w:r>
        <w:t xml:space="preserve">Construct </w:t>
      </w:r>
      <m:oMath>
        <m:sSub>
          <m:sSubPr>
            <m:ctrlPr>
              <w:rPr>
                <w:rFonts w:ascii="Cambria Math" w:hAnsi="Cambria Math"/>
              </w:rPr>
            </m:ctrlPr>
          </m:sSubPr>
          <m:e>
            <m:r>
              <w:rPr>
                <w:rFonts w:ascii="Cambria Math" w:hAnsi="Cambria Math"/>
              </w:rPr>
              <m:t>A</m:t>
            </m:r>
          </m:e>
          <m:sub>
            <m:r>
              <m:rPr>
                <m:sty m:val="p"/>
              </m:rPr>
              <w:rPr>
                <w:rFonts w:ascii="Cambria Math" w:hAnsi="Cambria Math"/>
              </w:rPr>
              <m:t>aug</m:t>
            </m:r>
          </m:sub>
        </m:sSub>
      </m:oMath>
      <w:r>
        <w:t xml:space="preserve"> as the (20+1) × 73 augmented matrix (all 73 database polymers as columns, with the sum-constraint row). Solve NNLS to find the globally optimal 60-component blend vector. Compute </w:t>
      </w:r>
      <m:oMath>
        <m:sSub>
          <m:sSubPr>
            <m:ctrlPr>
              <w:rPr>
                <w:rFonts w:ascii="Cambria Math" w:hAnsi="Cambria Math"/>
              </w:rPr>
            </m:ctrlPr>
          </m:sSubPr>
          <m:e>
            <m:r>
              <w:rPr>
                <w:rFonts w:ascii="Cambria Math" w:hAnsi="Cambria Math"/>
              </w:rPr>
              <m:t>SSR</m:t>
            </m:r>
          </m:e>
          <m:sub>
            <m:r>
              <m:rPr>
                <m:sty m:val="p"/>
              </m:rPr>
              <w:rPr>
                <w:rFonts w:ascii="Cambria Math" w:hAnsi="Cambria Math"/>
              </w:rPr>
              <m:t>global</m:t>
            </m:r>
          </m:sub>
        </m:sSub>
      </m:oMath>
      <w:r>
        <w:t xml:space="preserve"> from this solution. Identify the binding element (largest absolute residual). Extract the top contributors (non-zero fractions above 0.5%).</w:t>
      </w:r>
    </w:p>
    <w:p w14:paraId="48F168DC" w14:textId="77777777" w:rsidR="00435B93" w:rsidRDefault="00000000">
      <w:pPr>
        <w:pStyle w:val="Heading3"/>
      </w:pPr>
      <w:r>
        <w:t>Output</w:t>
      </w:r>
    </w:p>
    <w:p w14:paraId="48F168DD" w14:textId="77777777" w:rsidR="00435B93" w:rsidRDefault="00000000">
      <w:r>
        <w:t>Two score boxes: Global Status (Exactly decomposable / Near-decomposable / Cannot be matched) with minimum SSR; Binding Element with signed gap. A verdict box (green if inside global hull, amber warning if not). A ranked list of the largest contributors in the globally optimal blend. For Choline Chloride with the 73-polymer database: near-</w:t>
        <w:lastRenderedPageBreak/>
        <w:t>decomposable; top contributors are PVC (~40%), Urea (~22%), Nylon 66 (~21%), POM (~12%), Chitosan (~5%).</w:t>
      </w:r>
    </w:p>
    <w:p w14:paraId="48F168DE" w14:textId="77777777" w:rsidR="00435B93" w:rsidRDefault="00000000">
      <w:pPr>
        <w:pStyle w:val="Heading2"/>
      </w:pPr>
      <w:r>
        <w:t>7.6 PCA Database Coverage Map</w:t>
      </w:r>
    </w:p>
    <w:p w14:paraId="48F168DF" w14:textId="77777777" w:rsidR="00435B93" w:rsidRDefault="00000000">
      <w:pPr>
        <w:pStyle w:val="Heading3"/>
      </w:pPr>
      <w:r>
        <w:t>Motivation</w:t>
      </w:r>
    </w:p>
    <w:p w14:paraId="48F168E0" w14:textId="77777777" w:rsidR="00435B93" w:rsidRDefault="00000000">
      <w:r>
        <w:t>The Scatter chart (§6, View 2) shows only the current 5 sources. The PCA Coverage Map shows the full 73-polymer database in the same PC1–PC2 space, answering: where does my target sit relative to the entire available composition space? Which regions are densely covered and which are sparse?</w:t>
      </w:r>
    </w:p>
    <w:p w14:paraId="48F168E1" w14:textId="77777777" w:rsidR="00435B93" w:rsidRDefault="00000000">
      <w:pPr>
        <w:pStyle w:val="Heading3"/>
      </w:pPr>
      <w:r>
        <w:t>Algorithm</w:t>
      </w:r>
    </w:p>
    <w:p w14:paraId="48F168E2" w14:textId="77777777" w:rsidR="00435B93" w:rsidRDefault="00000000">
      <w:r>
        <w:t>PCA is performed on all 60 database polymers plus the current sources and target simultaneously. The mean is subtracted, then power iteration with deflation extracts PC1 and PC2. All points are projected onto these axes and plotted. The current source set’s convex hull is drawn as a dashed blue polygon. The target appears as a star (★). Variance explained by each axis is shown as a percentage.</w:t>
      </w:r>
    </w:p>
    <w:p w14:paraId="48F168E3" w14:textId="77777777" w:rsidR="00435B93" w:rsidRDefault="00000000">
      <w:pPr>
        <w:pStyle w:val="Heading3"/>
      </w:pPr>
      <w:r>
        <w:t>Output</w:t>
      </w:r>
    </w:p>
    <w:p w14:paraId="48F168E4" w14:textId="77777777" w:rsidR="00435B93" w:rsidRDefault="00000000">
      <w:r>
        <w:t>An SVG scatter plot: grey dots = all 60 database polymers (with name tooltip on hover); coloured circles = current sources; dashed blue hull = current achievable blend space; white star = target. Use this map to identify database polymers near the target that are not in the current selection — these are strong substitution candidates.</w:t>
      </w:r>
    </w:p>
    <w:p w14:paraId="48F168E5" w14:textId="77777777" w:rsidR="00435B93" w:rsidRDefault="00000000">
      <w:pPr>
        <w:pStyle w:val="Heading2"/>
      </w:pPr>
      <w:r>
        <w:t>7.7 Ternary SSR Contour Diagram</w:t>
      </w:r>
    </w:p>
    <w:p w14:paraId="48F168E6" w14:textId="77777777" w:rsidR="00435B93" w:rsidRDefault="00000000">
      <w:pPr>
        <w:pStyle w:val="Heading3"/>
      </w:pPr>
      <w:r>
        <w:t>Motivation</w:t>
      </w:r>
    </w:p>
    <w:p w14:paraId="48F168E7" w14:textId="77777777" w:rsidR="00435B93" w:rsidRDefault="00000000">
      <w:r>
        <w:t>When exactly three source molecules are active, the feasible composition space is a 2D simplex (triangle) that can be visualised exactly. A ternary contour diagram shows the full SSR landscape across every possible blend of the three sources — not just the optimum, but how steeply the SSR rises away from it, whether the minimum is sharp or broad, and whether there are secondary regions of good fit.</w:t>
      </w:r>
    </w:p>
    <w:p w14:paraId="48F168E8" w14:textId="77777777" w:rsidR="00435B93" w:rsidRDefault="00000000">
      <w:pPr>
        <w:pStyle w:val="Heading3"/>
      </w:pPr>
      <w:r>
        <w:t>Algorithm</w:t>
      </w:r>
    </w:p>
    <w:p w14:paraId="48F168E9" w14:textId="77777777" w:rsidR="00435B93" w:rsidRDefault="00000000">
      <w:pPr>
        <w:pStyle w:val="BodyText"/>
      </w:pPr>
      <w:r>
        <w:t>The simplex is sampled at 55 × 55 resolution. For each grid point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1 -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with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m:t>
        </m:r>
      </m:oMath>
      <w:r>
        <w:t>, the achieved composition is computed by direct mixing (no NNLS needed in 3-source mode since the simplex is exhaustively sampled) and SSR is evaluated against the target. Colours are mapped green→yellow→red from minimum to 25× minimum SSR. The diagram auto-activates whenever exactly 3 sources are loaded.</w:t>
      </w:r>
    </w:p>
    <w:p w14:paraId="48F168EA" w14:textId="77777777" w:rsidR="00435B93" w:rsidRDefault="00000000">
      <w:pPr>
        <w:pStyle w:val="Heading3"/>
      </w:pPr>
      <w:r>
        <w:t>Output</w:t>
      </w:r>
    </w:p>
    <w:p w14:paraId="48F168EB" w14:textId="77777777" w:rsidR="00435B93" w:rsidRDefault="00000000">
      <w:r>
        <w:t>A ternary triangle with: source names at the three vertices (colour-coded); a continuous green–red contour fill; a white circle marking the optimal blend point; a legend showing reference lines at 2×, 5×, and 10× minimum SSR; and a caption showing the optimal fractions. Hidden automatically when source count is not exactly 3.</w:t>
      </w:r>
    </w:p>
    <w:p w14:paraId="48F168EC" w14:textId="77777777" w:rsidR="00435B93" w:rsidRDefault="00000000">
      <w:pPr>
        <w:pStyle w:val="Heading2"/>
      </w:pPr>
      <w:r>
        <w:lastRenderedPageBreak/>
        <w:t>7.8 Exhaustive Optimal Blend Search</w:t>
      </w:r>
    </w:p>
    <w:p w14:paraId="48F168ED" w14:textId="77777777" w:rsidR="00435B93" w:rsidRDefault="00000000">
      <w:pPr>
        <w:pStyle w:val="Heading3"/>
      </w:pPr>
      <w:r>
        <w:t>Motivation</w:t>
      </w:r>
    </w:p>
    <w:p w14:paraId="48F168EE" w14:textId="77777777" w:rsidR="00435B93" w:rsidRDefault="00000000">
      <w:r>
        <w:t>The Substitution Recommender (§7.3) tests single-slot replacements only. Two simultaneous replacements may produce a synergistically better result that neither swap achieves alone. The Exhaustive Search guarantees the globally optimal r-polymer blend from the full 73-polymer database by evaluating every possible combination.</w:t>
      </w:r>
    </w:p>
    <w:p w14:paraId="48F168EF" w14:textId="77777777" w:rsidR="00435B93" w:rsidRDefault="00000000">
      <w:pPr>
        <w:pStyle w:val="Heading3"/>
      </w:pPr>
      <w:r>
        <w:t>Algorithm</w:t>
      </w:r>
    </w:p>
    <w:p w14:paraId="48F168F0" w14:textId="77777777" w:rsidR="00435B93" w:rsidRDefault="00000000">
      <w:r>
        <w:t>An inline Web Worker is spun up (built from a Blob URL — no server required). The worker implements the complete NNLS solver and iterates over all C(60, r) index combinations, where r = number of current sources (capped at 5). Each combination is evaluated with a full NNLS solve. A running top-10 list is maintained by insertion sort. The main thread receives progress updates every 8,000 combinations via postMessage, updating a progress bar and live best-SSR display. On completion, the worker posts the final top-10 list and the Blob URL is revoked.</w:t>
      </w:r>
    </w:p>
    <w:p w14:paraId="48F168F1" w14:textId="77777777" w:rsidR="00435B93" w:rsidRDefault="00000000">
      <w:pPr>
        <w:pStyle w:val="Heading3"/>
      </w:pPr>
      <w:r>
        <w:t>Combination counts and expected runtime</w:t>
      </w:r>
    </w:p>
    <w:p w14:paraId="48F168F2" w14:textId="77777777" w:rsidR="00435B93" w:rsidRDefault="00000000">
      <w:r>
        <w:t>C(60,2) = 1,770 (instant); C(60,3) = 34,220 (~34 s); C(60,4) = 487,635 (~8 min); C(60,5) = 5,461,512 (~91 min at 1 ms/solve). The search panel always appears, but the ► Run button must be clicked to start. Results show the top 10 globally optimal blends ranked by SSR, with all polymer names and fractions.</w:t>
      </w:r>
    </w:p>
    <w:p w14:paraId="48F168F3" w14:textId="77777777" w:rsidR="00435B93" w:rsidRDefault="00000000">
      <w:pPr>
        <w:pStyle w:val="Heading3"/>
      </w:pPr>
      <w:r>
        <w:t>Output</w:t>
      </w:r>
    </w:p>
    <w:p w14:paraId="48F168F4" w14:textId="77777777" w:rsidR="00435B93" w:rsidRDefault="00000000">
      <w:r>
        <w:t>A ranked table of the top 10 globally optimal r-polymer blends: rank, polymer names with mixing fractions, SSR. The rank-1 result is highlighted in green. This is the guaranteed global optimum from the database — no single-slot heuristic can improve on it.</w:t>
      </w:r>
    </w:p>
    <w:p w14:paraId="48F168F5" w14:textId="77777777" w:rsidR="00435B93" w:rsidRDefault="00000000">
      <w:pPr>
        <w:pStyle w:val="Heading2"/>
      </w:pPr>
      <w:bookmarkStart w:id="44" w:name="X528812e39c967f034dc0833a0788ef87b4c62a0"/>
      <w:r>
        <w:t>7.9 Analytical Results for Choline Chloride Target</w:t>
      </w:r>
    </w:p>
    <w:p w14:paraId="48F168F6" w14:textId="77777777" w:rsidR="00435B93" w:rsidRDefault="00000000">
      <w:pPr>
        <w:pStyle w:val="FirstParagraph"/>
      </w:pPr>
      <w:r>
        <w:t>Running the full tool suite on the default POM-based blend (PVC 47.21% / PET 0% / PP 0% / POM 13.83% / Nylon 66 38.96%) produces the following findings. Sensitivity, Hull Distance, and Substitution results are unchanged from v7. New v8 tool results follow.</w:t>
      </w:r>
    </w:p>
    <w:p w14:paraId="48F168F7" w14:textId="77777777" w:rsidR="00435B93" w:rsidRDefault="00000000">
      <w:pPr>
        <w:pStyle w:val="Heading3"/>
      </w:pPr>
      <w:bookmarkStart w:id="45" w:name="sensitivity-results"/>
      <w:r>
        <w:t>Sensitivity Results</w:t>
      </w:r>
    </w:p>
    <w:tbl>
      <w:tblPr>
        <w:tblStyle w:val="Table"/>
        <w:tblW w:w="4895" w:type="pct"/>
        <w:tblLook w:val="0020" w:firstRow="1" w:lastRow="0" w:firstColumn="0" w:lastColumn="0" w:noHBand="0" w:noVBand="0"/>
      </w:tblPr>
      <w:tblGrid>
        <w:gridCol w:w="1837"/>
        <w:gridCol w:w="1260"/>
        <w:gridCol w:w="1138"/>
        <w:gridCol w:w="953"/>
        <w:gridCol w:w="1302"/>
        <w:gridCol w:w="2885"/>
      </w:tblGrid>
      <w:tr w:rsidR="00435B93" w14:paraId="48F168FE"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8F8" w14:textId="77777777" w:rsidR="00435B93" w:rsidRDefault="00000000">
            <w:pPr>
              <w:pStyle w:val="Compact"/>
            </w:pPr>
            <w:r>
              <w:rPr>
                <w:b/>
                <w:bCs/>
              </w:rPr>
              <w:t>Source</w:t>
            </w:r>
          </w:p>
        </w:tc>
        <w:tc>
          <w:tcPr>
            <w:tcW w:w="0" w:type="auto"/>
          </w:tcPr>
          <w:p w14:paraId="48F168F9" w14:textId="77777777" w:rsidR="00435B93" w:rsidRDefault="00000000">
            <w:pPr>
              <w:pStyle w:val="Compact"/>
            </w:pPr>
            <w:r>
              <w:rPr>
                <w:b/>
                <w:bCs/>
              </w:rPr>
              <w:t>Base fraction</w:t>
            </w:r>
          </w:p>
        </w:tc>
        <w:tc>
          <w:tcPr>
            <w:tcW w:w="0" w:type="auto"/>
          </w:tcPr>
          <w:p w14:paraId="48F168FA" w14:textId="77777777" w:rsidR="00435B93" w:rsidRDefault="00000000">
            <w:pPr>
              <w:pStyle w:val="Compact"/>
            </w:pPr>
            <w:r>
              <w:rPr>
                <w:b/>
                <w:bCs/>
              </w:rPr>
              <w:t>90% CI</w:t>
            </w:r>
          </w:p>
        </w:tc>
        <w:tc>
          <w:tcPr>
            <w:tcW w:w="0" w:type="auto"/>
          </w:tcPr>
          <w:p w14:paraId="48F168FB" w14:textId="77777777" w:rsidR="00435B93" w:rsidRDefault="00000000">
            <w:pPr>
              <w:pStyle w:val="Compact"/>
            </w:pPr>
            <w:r>
              <w:rPr>
                <w:b/>
                <w:bCs/>
              </w:rPr>
              <w:t>CI width</w:t>
            </w:r>
          </w:p>
        </w:tc>
        <w:tc>
          <w:tcPr>
            <w:tcW w:w="0" w:type="auto"/>
          </w:tcPr>
          <w:p w14:paraId="48F168FC" w14:textId="77777777" w:rsidR="00435B93" w:rsidRDefault="00000000">
            <w:pPr>
              <w:pStyle w:val="Compact"/>
            </w:pPr>
            <w:r>
              <w:rPr>
                <w:b/>
                <w:bCs/>
              </w:rPr>
              <w:t>Stability</w:t>
            </w:r>
          </w:p>
        </w:tc>
        <w:tc>
          <w:tcPr>
            <w:tcW w:w="0" w:type="auto"/>
          </w:tcPr>
          <w:p w14:paraId="48F168FD" w14:textId="77777777" w:rsidR="00435B93" w:rsidRDefault="00000000">
            <w:pPr>
              <w:pStyle w:val="Compact"/>
            </w:pPr>
            <w:r>
              <w:rPr>
                <w:b/>
                <w:bCs/>
              </w:rPr>
              <w:t>Explanation</w:t>
            </w:r>
          </w:p>
        </w:tc>
      </w:tr>
      <w:tr w:rsidR="00435B93" w14:paraId="48F16905" w14:textId="77777777">
        <w:tc>
          <w:tcPr>
            <w:tcW w:w="0" w:type="auto"/>
          </w:tcPr>
          <w:p w14:paraId="48F168FF" w14:textId="77777777" w:rsidR="00435B93" w:rsidRDefault="00000000">
            <w:pPr>
              <w:pStyle w:val="Compact"/>
            </w:pPr>
            <w:r>
              <w:rPr>
                <w:b/>
                <w:bCs/>
              </w:rPr>
              <w:t>PVC</w:t>
            </w:r>
          </w:p>
        </w:tc>
        <w:tc>
          <w:tcPr>
            <w:tcW w:w="0" w:type="auto"/>
          </w:tcPr>
          <w:p w14:paraId="48F16900" w14:textId="77777777" w:rsidR="00435B93" w:rsidRDefault="00000000">
            <w:pPr>
              <w:pStyle w:val="Compact"/>
            </w:pPr>
            <w:r>
              <w:t>44.76%</w:t>
            </w:r>
          </w:p>
        </w:tc>
        <w:tc>
          <w:tcPr>
            <w:tcW w:w="0" w:type="auto"/>
          </w:tcPr>
          <w:p w14:paraId="48F16901" w14:textId="77777777" w:rsidR="00435B93" w:rsidRDefault="00000000">
            <w:pPr>
              <w:pStyle w:val="Compact"/>
            </w:pPr>
            <w:r>
              <w:t>41.2% – 48.3%</w:t>
            </w:r>
          </w:p>
        </w:tc>
        <w:tc>
          <w:tcPr>
            <w:tcW w:w="0" w:type="auto"/>
          </w:tcPr>
          <w:p w14:paraId="48F16902" w14:textId="77777777" w:rsidR="00435B93" w:rsidRDefault="00000000">
            <w:pPr>
              <w:pStyle w:val="Compact"/>
            </w:pPr>
            <w:r>
              <w:t>7.1%</w:t>
            </w:r>
          </w:p>
        </w:tc>
        <w:tc>
          <w:tcPr>
            <w:tcW w:w="0" w:type="auto"/>
          </w:tcPr>
          <w:p w14:paraId="48F16903" w14:textId="77777777" w:rsidR="00435B93" w:rsidRDefault="00000000">
            <w:pPr>
              <w:pStyle w:val="Compact"/>
            </w:pPr>
            <w:r>
              <w:t>Moderate</w:t>
            </w:r>
          </w:p>
        </w:tc>
        <w:tc>
          <w:tcPr>
            <w:tcW w:w="0" w:type="auto"/>
          </w:tcPr>
          <w:p w14:paraId="48F16904" w14:textId="77777777" w:rsidR="00435B93" w:rsidRDefault="00000000">
            <w:pPr>
              <w:pStyle w:val="Compact"/>
            </w:pPr>
            <w:r>
              <w:t>Pinned by Cl — CI constrained by single-element balance</w:t>
            </w:r>
          </w:p>
        </w:tc>
      </w:tr>
      <w:tr w:rsidR="00435B93" w14:paraId="48F1690C" w14:textId="77777777">
        <w:tc>
          <w:tcPr>
            <w:tcW w:w="0" w:type="auto"/>
          </w:tcPr>
          <w:p w14:paraId="48F16906" w14:textId="77777777" w:rsidR="00435B93" w:rsidRDefault="00000000">
            <w:pPr>
              <w:pStyle w:val="Compact"/>
            </w:pPr>
            <w:r>
              <w:rPr>
                <w:b/>
                <w:bCs/>
              </w:rPr>
              <w:t>PET</w:t>
            </w:r>
          </w:p>
        </w:tc>
        <w:tc>
          <w:tcPr>
            <w:tcW w:w="0" w:type="auto"/>
          </w:tcPr>
          <w:p w14:paraId="48F16907" w14:textId="77777777" w:rsidR="00435B93" w:rsidRDefault="00000000">
            <w:pPr>
              <w:pStyle w:val="Compact"/>
            </w:pPr>
            <w:r>
              <w:t>5.28%</w:t>
            </w:r>
          </w:p>
        </w:tc>
        <w:tc>
          <w:tcPr>
            <w:tcW w:w="0" w:type="auto"/>
          </w:tcPr>
          <w:p w14:paraId="48F16908" w14:textId="77777777" w:rsidR="00435B93" w:rsidRDefault="00000000">
            <w:pPr>
              <w:pStyle w:val="Compact"/>
            </w:pPr>
            <w:r>
              <w:t>0.0% – 12.4%</w:t>
            </w:r>
          </w:p>
        </w:tc>
        <w:tc>
          <w:tcPr>
            <w:tcW w:w="0" w:type="auto"/>
          </w:tcPr>
          <w:p w14:paraId="48F16909" w14:textId="77777777" w:rsidR="00435B93" w:rsidRDefault="00000000">
            <w:pPr>
              <w:pStyle w:val="Compact"/>
            </w:pPr>
            <w:r>
              <w:t>12.4%</w:t>
            </w:r>
          </w:p>
        </w:tc>
        <w:tc>
          <w:tcPr>
            <w:tcW w:w="0" w:type="auto"/>
          </w:tcPr>
          <w:p w14:paraId="48F1690A" w14:textId="77777777" w:rsidR="00435B93" w:rsidRDefault="00000000">
            <w:pPr>
              <w:pStyle w:val="Compact"/>
            </w:pPr>
            <w:r>
              <w:t>Sensitive</w:t>
            </w:r>
          </w:p>
        </w:tc>
        <w:tc>
          <w:tcPr>
            <w:tcW w:w="0" w:type="auto"/>
          </w:tcPr>
          <w:p w14:paraId="48F1690B" w14:textId="77777777" w:rsidR="00435B93" w:rsidRDefault="00000000">
            <w:pPr>
              <w:pStyle w:val="Compact"/>
            </w:pPr>
            <w:r>
              <w:t>Not pinned — shifts to compensate other element deficits</w:t>
            </w:r>
          </w:p>
        </w:tc>
      </w:tr>
      <w:tr w:rsidR="00435B93" w14:paraId="48F16913" w14:textId="77777777">
        <w:tc>
          <w:tcPr>
            <w:tcW w:w="0" w:type="auto"/>
          </w:tcPr>
          <w:p w14:paraId="48F1690D" w14:textId="77777777" w:rsidR="00435B93" w:rsidRDefault="00000000">
            <w:pPr>
              <w:pStyle w:val="Compact"/>
            </w:pPr>
            <w:r>
              <w:rPr>
                <w:b/>
                <w:bCs/>
              </w:rPr>
              <w:t>Polypropylene</w:t>
            </w:r>
          </w:p>
        </w:tc>
        <w:tc>
          <w:tcPr>
            <w:tcW w:w="0" w:type="auto"/>
          </w:tcPr>
          <w:p w14:paraId="48F1690E" w14:textId="77777777" w:rsidR="00435B93" w:rsidRDefault="00000000">
            <w:pPr>
              <w:pStyle w:val="Compact"/>
            </w:pPr>
            <w:r>
              <w:t>0.00%</w:t>
            </w:r>
          </w:p>
        </w:tc>
        <w:tc>
          <w:tcPr>
            <w:tcW w:w="0" w:type="auto"/>
          </w:tcPr>
          <w:p w14:paraId="48F1690F" w14:textId="77777777" w:rsidR="00435B93" w:rsidRDefault="00000000">
            <w:pPr>
              <w:pStyle w:val="Compact"/>
            </w:pPr>
            <w:r>
              <w:t>0.0% – 0.0%</w:t>
            </w:r>
          </w:p>
        </w:tc>
        <w:tc>
          <w:tcPr>
            <w:tcW w:w="0" w:type="auto"/>
          </w:tcPr>
          <w:p w14:paraId="48F16910" w14:textId="77777777" w:rsidR="00435B93" w:rsidRDefault="00000000">
            <w:pPr>
              <w:pStyle w:val="Compact"/>
            </w:pPr>
            <w:r>
              <w:t>0.0%</w:t>
            </w:r>
          </w:p>
        </w:tc>
        <w:tc>
          <w:tcPr>
            <w:tcW w:w="0" w:type="auto"/>
          </w:tcPr>
          <w:p w14:paraId="48F16911" w14:textId="77777777" w:rsidR="00435B93" w:rsidRDefault="00000000">
            <w:pPr>
              <w:pStyle w:val="Compact"/>
            </w:pPr>
            <w:r>
              <w:t>Stable (zero)</w:t>
            </w:r>
          </w:p>
        </w:tc>
        <w:tc>
          <w:tcPr>
            <w:tcW w:w="0" w:type="auto"/>
          </w:tcPr>
          <w:p w14:paraId="48F16912" w14:textId="77777777" w:rsidR="00435B93" w:rsidRDefault="00000000">
            <w:pPr>
              <w:pStyle w:val="Compact"/>
            </w:pPr>
            <w:r>
              <w:t>Solver assigns zero; noise cannot push it positive</w:t>
            </w:r>
          </w:p>
        </w:tc>
      </w:tr>
      <w:tr w:rsidR="00435B93" w14:paraId="48F1691A" w14:textId="77777777">
        <w:tc>
          <w:tcPr>
            <w:tcW w:w="0" w:type="auto"/>
          </w:tcPr>
          <w:p w14:paraId="48F16914" w14:textId="77777777" w:rsidR="00435B93" w:rsidRDefault="00000000">
            <w:pPr>
              <w:pStyle w:val="Compact"/>
            </w:pPr>
            <w:r>
              <w:rPr>
                <w:b/>
                <w:bCs/>
              </w:rPr>
              <w:t>POM (Acetal)</w:t>
            </w:r>
          </w:p>
        </w:tc>
        <w:tc>
          <w:tcPr>
            <w:tcW w:w="0" w:type="auto"/>
          </w:tcPr>
          <w:p w14:paraId="48F16915" w14:textId="77777777" w:rsidR="00435B93" w:rsidRDefault="00000000">
            <w:pPr>
              <w:pStyle w:val="Compact"/>
            </w:pPr>
            <w:r>
              <w:t>13.84%</w:t>
            </w:r>
          </w:p>
        </w:tc>
        <w:tc>
          <w:tcPr>
            <w:tcW w:w="0" w:type="auto"/>
          </w:tcPr>
          <w:p w14:paraId="48F16916" w14:textId="77777777" w:rsidR="00435B93" w:rsidRDefault="00000000">
            <w:pPr>
              <w:pStyle w:val="Compact"/>
            </w:pPr>
            <w:r>
              <w:t xml:space="preserve">8.2% – </w:t>
              <w:lastRenderedPageBreak/>
              <w:t>19.6%</w:t>
            </w:r>
          </w:p>
        </w:tc>
        <w:tc>
          <w:tcPr>
            <w:tcW w:w="0" w:type="auto"/>
          </w:tcPr>
          <w:p w14:paraId="48F16917" w14:textId="77777777" w:rsidR="00435B93" w:rsidRDefault="00000000">
            <w:pPr>
              <w:pStyle w:val="Compact"/>
            </w:pPr>
            <w:r>
              <w:lastRenderedPageBreak/>
              <w:t>11.4%</w:t>
            </w:r>
          </w:p>
        </w:tc>
        <w:tc>
          <w:tcPr>
            <w:tcW w:w="0" w:type="auto"/>
          </w:tcPr>
          <w:p w14:paraId="48F16918" w14:textId="77777777" w:rsidR="00435B93" w:rsidRDefault="00000000">
            <w:pPr>
              <w:pStyle w:val="Compact"/>
            </w:pPr>
            <w:r>
              <w:t>Sensitive</w:t>
            </w:r>
          </w:p>
        </w:tc>
        <w:tc>
          <w:tcPr>
            <w:tcW w:w="0" w:type="auto"/>
          </w:tcPr>
          <w:p w14:paraId="48F16919" w14:textId="77777777" w:rsidR="00435B93" w:rsidRDefault="00000000">
            <w:pPr>
              <w:pStyle w:val="Compact"/>
            </w:pPr>
            <w:r>
              <w:t xml:space="preserve">O/C balance is less </w:t>
              <w:lastRenderedPageBreak/>
              <w:t>constrained; large CI</w:t>
            </w:r>
          </w:p>
        </w:tc>
      </w:tr>
      <w:tr w:rsidR="00435B93" w14:paraId="48F16921" w14:textId="77777777">
        <w:tc>
          <w:tcPr>
            <w:tcW w:w="0" w:type="auto"/>
          </w:tcPr>
          <w:p w14:paraId="48F1691B" w14:textId="77777777" w:rsidR="00435B93" w:rsidRDefault="00000000">
            <w:pPr>
              <w:pStyle w:val="Compact"/>
            </w:pPr>
            <w:r>
              <w:rPr>
                <w:b/>
                <w:bCs/>
              </w:rPr>
              <w:lastRenderedPageBreak/>
              <w:t>Nylon 66</w:t>
            </w:r>
          </w:p>
        </w:tc>
        <w:tc>
          <w:tcPr>
            <w:tcW w:w="0" w:type="auto"/>
          </w:tcPr>
          <w:p w14:paraId="48F1691C" w14:textId="77777777" w:rsidR="00435B93" w:rsidRDefault="00000000">
            <w:pPr>
              <w:pStyle w:val="Compact"/>
            </w:pPr>
            <w:r>
              <w:t>38.95%</w:t>
            </w:r>
          </w:p>
        </w:tc>
        <w:tc>
          <w:tcPr>
            <w:tcW w:w="0" w:type="auto"/>
          </w:tcPr>
          <w:p w14:paraId="48F1691D" w14:textId="77777777" w:rsidR="00435B93" w:rsidRDefault="00000000">
            <w:pPr>
              <w:pStyle w:val="Compact"/>
            </w:pPr>
            <w:r>
              <w:t>35.1% – 42.8%</w:t>
            </w:r>
          </w:p>
        </w:tc>
        <w:tc>
          <w:tcPr>
            <w:tcW w:w="0" w:type="auto"/>
          </w:tcPr>
          <w:p w14:paraId="48F1691E" w14:textId="77777777" w:rsidR="00435B93" w:rsidRDefault="00000000">
            <w:pPr>
              <w:pStyle w:val="Compact"/>
            </w:pPr>
            <w:r>
              <w:t>7.7%</w:t>
            </w:r>
          </w:p>
        </w:tc>
        <w:tc>
          <w:tcPr>
            <w:tcW w:w="0" w:type="auto"/>
          </w:tcPr>
          <w:p w14:paraId="48F1691F" w14:textId="77777777" w:rsidR="00435B93" w:rsidRDefault="00000000">
            <w:pPr>
              <w:pStyle w:val="Compact"/>
            </w:pPr>
            <w:r>
              <w:t>Moderate</w:t>
            </w:r>
          </w:p>
        </w:tc>
        <w:tc>
          <w:tcPr>
            <w:tcW w:w="0" w:type="auto"/>
          </w:tcPr>
          <w:p w14:paraId="48F16920" w14:textId="77777777" w:rsidR="00435B93" w:rsidRDefault="00000000">
            <w:pPr>
              <w:pStyle w:val="Compact"/>
            </w:pPr>
            <w:r>
              <w:t>Pinned by N — CI constrained by single-element balance</w:t>
            </w:r>
          </w:p>
        </w:tc>
      </w:tr>
    </w:tbl>
    <w:p w14:paraId="48F16922" w14:textId="77777777" w:rsidR="00435B93" w:rsidRDefault="00000000">
      <w:pPr>
        <w:pStyle w:val="BodyText"/>
      </w:pPr>
      <w:r>
        <w:t>PVC and Nylon 66 have moderate CIs because their fractions are pinned by single-element constraints. PET and POM have wide CIs — meaning small measurement errors in their elemental compositions could shift blend fractions significantly. Accurate characterisation of PET and POM batches matters more than for PVC or Nylon 66.</w:t>
      </w:r>
    </w:p>
    <w:p w14:paraId="48F16923" w14:textId="77777777" w:rsidR="00435B93" w:rsidRDefault="00000000">
      <w:pPr>
        <w:pStyle w:val="Heading3"/>
      </w:pPr>
      <w:bookmarkStart w:id="46" w:name="distance-to-hull-results"/>
      <w:bookmarkEnd w:id="45"/>
      <w:r>
        <w:t>Distance-to-Hull Results</w:t>
      </w:r>
    </w:p>
    <w:tbl>
      <w:tblPr>
        <w:tblStyle w:val="Table"/>
        <w:tblW w:w="4867" w:type="pct"/>
        <w:tblLook w:val="0020" w:firstRow="1" w:lastRow="0" w:firstColumn="0" w:lastColumn="0" w:noHBand="0" w:noVBand="0"/>
      </w:tblPr>
      <w:tblGrid>
        <w:gridCol w:w="2042"/>
        <w:gridCol w:w="1833"/>
        <w:gridCol w:w="5446"/>
      </w:tblGrid>
      <w:tr w:rsidR="00435B93" w14:paraId="48F16927"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924" w14:textId="77777777" w:rsidR="00435B93" w:rsidRDefault="00000000">
            <w:pPr>
              <w:pStyle w:val="Compact"/>
            </w:pPr>
            <w:r>
              <w:rPr>
                <w:b/>
                <w:bCs/>
              </w:rPr>
              <w:t>Metric</w:t>
            </w:r>
          </w:p>
        </w:tc>
        <w:tc>
          <w:tcPr>
            <w:tcW w:w="0" w:type="auto"/>
          </w:tcPr>
          <w:p w14:paraId="48F16925" w14:textId="77777777" w:rsidR="00435B93" w:rsidRDefault="00000000">
            <w:pPr>
              <w:pStyle w:val="Compact"/>
            </w:pPr>
            <w:r>
              <w:rPr>
                <w:b/>
                <w:bCs/>
              </w:rPr>
              <w:t>Value</w:t>
            </w:r>
          </w:p>
        </w:tc>
        <w:tc>
          <w:tcPr>
            <w:tcW w:w="0" w:type="auto"/>
          </w:tcPr>
          <w:p w14:paraId="48F16926" w14:textId="77777777" w:rsidR="00435B93" w:rsidRDefault="00000000">
            <w:pPr>
              <w:pStyle w:val="Compact"/>
            </w:pPr>
            <w:r>
              <w:rPr>
                <w:b/>
                <w:bCs/>
              </w:rPr>
              <w:t>Interpretation</w:t>
            </w:r>
          </w:p>
        </w:tc>
      </w:tr>
      <w:tr w:rsidR="00435B93" w14:paraId="48F1692B" w14:textId="77777777">
        <w:tc>
          <w:tcPr>
            <w:tcW w:w="0" w:type="auto"/>
          </w:tcPr>
          <w:p w14:paraId="48F16928" w14:textId="77777777" w:rsidR="00435B93" w:rsidRDefault="00000000">
            <w:pPr>
              <w:pStyle w:val="Compact"/>
            </w:pPr>
            <w:r>
              <w:rPr>
                <w:b/>
                <w:bCs/>
              </w:rPr>
              <w:t>Feasibility score</w:t>
            </w:r>
          </w:p>
        </w:tc>
        <w:tc>
          <w:tcPr>
            <w:tcW w:w="0" w:type="auto"/>
          </w:tcPr>
          <w:p w14:paraId="48F16929" w14:textId="77777777" w:rsidR="00435B93" w:rsidRDefault="00000000">
            <w:pPr>
              <w:pStyle w:val="Compact"/>
            </w:pPr>
            <w:r>
              <w:t>~28 / 100</w:t>
            </w:r>
          </w:p>
        </w:tc>
        <w:tc>
          <w:tcPr>
            <w:tcW w:w="0" w:type="auto"/>
          </w:tcPr>
          <w:p w14:paraId="48F1692A" w14:textId="77777777" w:rsidR="00435B93" w:rsidRDefault="00000000">
            <w:pPr>
              <w:pStyle w:val="Compact"/>
            </w:pPr>
            <w:r>
              <w:t>Target is geometrically outside the hull — infeasible with current sources</w:t>
            </w:r>
          </w:p>
        </w:tc>
      </w:tr>
      <w:tr w:rsidR="00435B93" w14:paraId="48F1692F" w14:textId="77777777">
        <w:tc>
          <w:tcPr>
            <w:tcW w:w="0" w:type="auto"/>
          </w:tcPr>
          <w:p w14:paraId="48F1692C" w14:textId="77777777" w:rsidR="00435B93" w:rsidRDefault="00000000">
            <w:pPr>
              <w:pStyle w:val="Compact"/>
            </w:pPr>
            <w:r>
              <w:rPr>
                <w:b/>
                <w:bCs/>
              </w:rPr>
              <w:t>L₂ distance to hull</w:t>
            </w:r>
          </w:p>
        </w:tc>
        <w:tc>
          <w:tcPr>
            <w:tcW w:w="0" w:type="auto"/>
          </w:tcPr>
          <w:p w14:paraId="48F1692D" w14:textId="77777777" w:rsidR="00435B93" w:rsidRDefault="00000000">
            <w:pPr>
              <w:pStyle w:val="Compact"/>
            </w:pPr>
            <w:r>
              <w:t>~0.085</w:t>
            </w:r>
          </w:p>
        </w:tc>
        <w:tc>
          <w:tcPr>
            <w:tcW w:w="0" w:type="auto"/>
          </w:tcPr>
          <w:p w14:paraId="48F1692E" w14:textId="77777777" w:rsidR="00435B93" w:rsidRDefault="00000000">
            <w:pPr>
              <w:pStyle w:val="Compact"/>
            </w:pPr>
            <w:r>
              <w:t>Significant gap in composition space; a well-chosen 6th source would help</w:t>
            </w:r>
          </w:p>
        </w:tc>
      </w:tr>
      <w:tr w:rsidR="00435B93" w14:paraId="48F16933" w14:textId="77777777">
        <w:tc>
          <w:tcPr>
            <w:tcW w:w="0" w:type="auto"/>
          </w:tcPr>
          <w:p w14:paraId="48F16930" w14:textId="77777777" w:rsidR="00435B93" w:rsidRDefault="00000000">
            <w:pPr>
              <w:pStyle w:val="Compact"/>
            </w:pPr>
            <w:r>
              <w:rPr>
                <w:b/>
                <w:bCs/>
              </w:rPr>
              <w:t>Binding constraint</w:t>
            </w:r>
          </w:p>
        </w:tc>
        <w:tc>
          <w:tcPr>
            <w:tcW w:w="0" w:type="auto"/>
          </w:tcPr>
          <w:p w14:paraId="48F16931" w14:textId="77777777" w:rsidR="00435B93" w:rsidRDefault="00000000">
            <w:pPr>
              <w:pStyle w:val="Compact"/>
            </w:pPr>
            <w:r>
              <w:t>H deficit</w:t>
            </w:r>
          </w:p>
        </w:tc>
        <w:tc>
          <w:tcPr>
            <w:tcW w:w="0" w:type="auto"/>
          </w:tcPr>
          <w:p w14:paraId="48F16932" w14:textId="77777777" w:rsidR="00435B93" w:rsidRDefault="00000000">
            <w:pPr>
              <w:pStyle w:val="Compact"/>
            </w:pPr>
            <w:r>
              <w:t>Hull under-supplies H by ~8.5% — primary reason for infeasibility</w:t>
            </w:r>
          </w:p>
        </w:tc>
      </w:tr>
      <w:tr w:rsidR="00435B93" w14:paraId="48F16937" w14:textId="77777777">
        <w:tc>
          <w:tcPr>
            <w:tcW w:w="0" w:type="auto"/>
          </w:tcPr>
          <w:p w14:paraId="48F16934" w14:textId="77777777" w:rsidR="00435B93" w:rsidRDefault="00000000">
            <w:pPr>
              <w:pStyle w:val="Compact"/>
            </w:pPr>
            <w:r>
              <w:rPr>
                <w:b/>
                <w:bCs/>
              </w:rPr>
              <w:t>Top supplement</w:t>
            </w:r>
          </w:p>
        </w:tc>
        <w:tc>
          <w:tcPr>
            <w:tcW w:w="0" w:type="auto"/>
          </w:tcPr>
          <w:p w14:paraId="48F16935" w14:textId="77777777" w:rsidR="00435B93" w:rsidRDefault="00000000">
            <w:pPr>
              <w:pStyle w:val="Compact"/>
            </w:pPr>
            <w:r>
              <w:t>Urea (CH₄N₂O)</w:t>
            </w:r>
          </w:p>
        </w:tc>
        <w:tc>
          <w:tcPr>
            <w:tcW w:w="0" w:type="auto"/>
          </w:tcPr>
          <w:p w14:paraId="48F16936" w14:textId="77777777" w:rsidR="00435B93" w:rsidRDefault="00000000">
            <w:pPr>
              <w:pStyle w:val="Compact"/>
            </w:pPr>
            <w:r>
              <w:t>Highest cosine similarity with the gap vector; N- and H-rich</w:t>
            </w:r>
          </w:p>
        </w:tc>
      </w:tr>
      <w:tr w:rsidR="00435B93" w14:paraId="48F1693B" w14:textId="77777777">
        <w:tc>
          <w:tcPr>
            <w:tcW w:w="0" w:type="auto"/>
          </w:tcPr>
          <w:p w14:paraId="48F16938" w14:textId="77777777" w:rsidR="00435B93" w:rsidRDefault="00000000">
            <w:pPr>
              <w:pStyle w:val="Compact"/>
            </w:pPr>
            <w:r>
              <w:rPr>
                <w:b/>
                <w:bCs/>
              </w:rPr>
              <w:t>Second supplement</w:t>
            </w:r>
          </w:p>
        </w:tc>
        <w:tc>
          <w:tcPr>
            <w:tcW w:w="0" w:type="auto"/>
          </w:tcPr>
          <w:p w14:paraId="48F16939" w14:textId="77777777" w:rsidR="00435B93" w:rsidRDefault="00000000">
            <w:pPr>
              <w:pStyle w:val="Compact"/>
            </w:pPr>
            <w:r>
              <w:t>Melamine (C₃H₆N₆)</w:t>
            </w:r>
          </w:p>
        </w:tc>
        <w:tc>
          <w:tcPr>
            <w:tcW w:w="0" w:type="auto"/>
          </w:tcPr>
          <w:p w14:paraId="48F1693A" w14:textId="77777777" w:rsidR="00435B93" w:rsidRDefault="00000000">
            <w:pPr>
              <w:pStyle w:val="Compact"/>
            </w:pPr>
            <w:r>
              <w:t>High N content also partially addresses the H/N balance</w:t>
            </w:r>
          </w:p>
        </w:tc>
      </w:tr>
    </w:tbl>
    <w:p w14:paraId="48F1693C" w14:textId="77777777" w:rsidR="00435B93" w:rsidRDefault="00000000">
      <w:pPr>
        <w:pStyle w:val="Heading3"/>
      </w:pPr>
      <w:bookmarkStart w:id="47" w:name="substitution-recommender-results"/>
      <w:bookmarkEnd w:id="46"/>
      <w:r>
        <w:t>Substitution Recommender Results</w:t>
      </w:r>
    </w:p>
    <w:p w14:paraId="48F1693D" w14:textId="77777777" w:rsidR="00435B93" w:rsidRDefault="00000000">
      <w:pPr>
        <w:pStyle w:val="FirstParagraph"/>
      </w:pPr>
      <w:r>
        <w:t>The recommender tested all 60 database polymers across all 5 slots. Top improvements over the POM baseline (SSR = 7.06 × 10⁻³):</w:t>
      </w:r>
    </w:p>
    <w:tbl>
      <w:tblPr>
        <w:tblStyle w:val="Table"/>
        <w:tblW w:w="4877" w:type="pct"/>
        <w:tblLook w:val="0020" w:firstRow="1" w:lastRow="0" w:firstColumn="0" w:lastColumn="0" w:noHBand="0" w:noVBand="0"/>
      </w:tblPr>
      <w:tblGrid>
        <w:gridCol w:w="894"/>
        <w:gridCol w:w="1783"/>
        <w:gridCol w:w="2804"/>
        <w:gridCol w:w="1585"/>
        <w:gridCol w:w="2274"/>
      </w:tblGrid>
      <w:tr w:rsidR="00435B93" w14:paraId="48F16943"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93E" w14:textId="77777777" w:rsidR="00435B93" w:rsidRDefault="00000000">
            <w:pPr>
              <w:pStyle w:val="Compact"/>
            </w:pPr>
            <w:r>
              <w:rPr>
                <w:b/>
                <w:bCs/>
              </w:rPr>
              <w:t>Rank</w:t>
            </w:r>
          </w:p>
        </w:tc>
        <w:tc>
          <w:tcPr>
            <w:tcW w:w="0" w:type="auto"/>
          </w:tcPr>
          <w:p w14:paraId="48F1693F" w14:textId="77777777" w:rsidR="00435B93" w:rsidRDefault="00000000">
            <w:pPr>
              <w:pStyle w:val="Compact"/>
            </w:pPr>
            <w:r>
              <w:rPr>
                <w:b/>
                <w:bCs/>
              </w:rPr>
              <w:t>Replace slot</w:t>
            </w:r>
          </w:p>
        </w:tc>
        <w:tc>
          <w:tcPr>
            <w:tcW w:w="0" w:type="auto"/>
          </w:tcPr>
          <w:p w14:paraId="48F16940" w14:textId="77777777" w:rsidR="00435B93" w:rsidRDefault="00000000">
            <w:pPr>
              <w:pStyle w:val="Compact"/>
            </w:pPr>
            <w:r>
              <w:rPr>
                <w:b/>
                <w:bCs/>
              </w:rPr>
              <w:t>With</w:t>
            </w:r>
          </w:p>
        </w:tc>
        <w:tc>
          <w:tcPr>
            <w:tcW w:w="0" w:type="auto"/>
          </w:tcPr>
          <w:p w14:paraId="48F16941" w14:textId="77777777" w:rsidR="00435B93" w:rsidRDefault="00000000">
            <w:pPr>
              <w:pStyle w:val="Compact"/>
            </w:pPr>
            <w:r>
              <w:rPr>
                <w:b/>
                <w:bCs/>
              </w:rPr>
              <w:t>New SSR</w:t>
            </w:r>
          </w:p>
        </w:tc>
        <w:tc>
          <w:tcPr>
            <w:tcW w:w="0" w:type="auto"/>
          </w:tcPr>
          <w:p w14:paraId="48F16942" w14:textId="77777777" w:rsidR="00435B93" w:rsidRDefault="00000000">
            <w:pPr>
              <w:pStyle w:val="Compact"/>
            </w:pPr>
            <w:r>
              <w:rPr>
                <w:b/>
                <w:bCs/>
              </w:rPr>
              <w:t>Improvement</w:t>
            </w:r>
          </w:p>
        </w:tc>
      </w:tr>
      <w:tr w:rsidR="00435B93" w14:paraId="48F16949" w14:textId="77777777">
        <w:tc>
          <w:tcPr>
            <w:tcW w:w="0" w:type="auto"/>
          </w:tcPr>
          <w:p w14:paraId="48F16944" w14:textId="77777777" w:rsidR="00435B93" w:rsidRDefault="00000000">
            <w:pPr>
              <w:pStyle w:val="Compact"/>
            </w:pPr>
            <w:r>
              <w:t>1</w:t>
            </w:r>
          </w:p>
        </w:tc>
        <w:tc>
          <w:tcPr>
            <w:tcW w:w="0" w:type="auto"/>
          </w:tcPr>
          <w:p w14:paraId="48F16945" w14:textId="77777777" w:rsidR="00435B93" w:rsidRDefault="00000000">
            <w:pPr>
              <w:pStyle w:val="Compact"/>
            </w:pPr>
            <w:r>
              <w:t>POM (Acetal)</w:t>
            </w:r>
          </w:p>
        </w:tc>
        <w:tc>
          <w:tcPr>
            <w:tcW w:w="0" w:type="auto"/>
          </w:tcPr>
          <w:p w14:paraId="48F16946" w14:textId="77777777" w:rsidR="00435B93" w:rsidRDefault="00000000">
            <w:pPr>
              <w:pStyle w:val="Compact"/>
            </w:pPr>
            <w:r>
              <w:t>Urea CH₄N₂O</w:t>
            </w:r>
          </w:p>
        </w:tc>
        <w:tc>
          <w:tcPr>
            <w:tcW w:w="0" w:type="auto"/>
          </w:tcPr>
          <w:p w14:paraId="48F16947" w14:textId="77777777" w:rsidR="00435B93" w:rsidRDefault="00000000">
            <w:pPr>
              <w:pStyle w:val="Compact"/>
            </w:pPr>
            <w:r>
              <w:t>~4.2 × 10⁻³</w:t>
            </w:r>
          </w:p>
        </w:tc>
        <w:tc>
          <w:tcPr>
            <w:tcW w:w="0" w:type="auto"/>
          </w:tcPr>
          <w:p w14:paraId="48F16948" w14:textId="77777777" w:rsidR="00435B93" w:rsidRDefault="00000000">
            <w:pPr>
              <w:pStyle w:val="Compact"/>
            </w:pPr>
            <w:r>
              <w:rPr>
                <w:b/>
                <w:bCs/>
              </w:rPr>
              <w:t>~40% reduction</w:t>
            </w:r>
          </w:p>
        </w:tc>
      </w:tr>
      <w:tr w:rsidR="00435B93" w14:paraId="48F1694F" w14:textId="77777777">
        <w:tc>
          <w:tcPr>
            <w:tcW w:w="0" w:type="auto"/>
          </w:tcPr>
          <w:p w14:paraId="48F1694A" w14:textId="77777777" w:rsidR="00435B93" w:rsidRDefault="00000000">
            <w:pPr>
              <w:pStyle w:val="Compact"/>
            </w:pPr>
            <w:r>
              <w:t>2</w:t>
            </w:r>
          </w:p>
        </w:tc>
        <w:tc>
          <w:tcPr>
            <w:tcW w:w="0" w:type="auto"/>
          </w:tcPr>
          <w:p w14:paraId="48F1694B" w14:textId="77777777" w:rsidR="00435B93" w:rsidRDefault="00000000">
            <w:pPr>
              <w:pStyle w:val="Compact"/>
            </w:pPr>
            <w:r>
              <w:t>POM (Acetal)</w:t>
            </w:r>
          </w:p>
        </w:tc>
        <w:tc>
          <w:tcPr>
            <w:tcW w:w="0" w:type="auto"/>
          </w:tcPr>
          <w:p w14:paraId="48F1694C" w14:textId="77777777" w:rsidR="00435B93" w:rsidRDefault="00000000">
            <w:pPr>
              <w:pStyle w:val="Compact"/>
            </w:pPr>
            <w:r>
              <w:t>Chitosan C₆H₁₁NO₄</w:t>
            </w:r>
          </w:p>
        </w:tc>
        <w:tc>
          <w:tcPr>
            <w:tcW w:w="0" w:type="auto"/>
          </w:tcPr>
          <w:p w14:paraId="48F1694D" w14:textId="77777777" w:rsidR="00435B93" w:rsidRDefault="00000000">
            <w:pPr>
              <w:pStyle w:val="Compact"/>
            </w:pPr>
            <w:r>
              <w:t>~5.1 × 10⁻³</w:t>
            </w:r>
          </w:p>
        </w:tc>
        <w:tc>
          <w:tcPr>
            <w:tcW w:w="0" w:type="auto"/>
          </w:tcPr>
          <w:p w14:paraId="48F1694E" w14:textId="77777777" w:rsidR="00435B93" w:rsidRDefault="00000000">
            <w:pPr>
              <w:pStyle w:val="Compact"/>
            </w:pPr>
            <w:r>
              <w:t>~28% reduction</w:t>
            </w:r>
          </w:p>
        </w:tc>
      </w:tr>
      <w:tr w:rsidR="00435B93" w14:paraId="48F16955" w14:textId="77777777">
        <w:tc>
          <w:tcPr>
            <w:tcW w:w="0" w:type="auto"/>
          </w:tcPr>
          <w:p w14:paraId="48F16950" w14:textId="77777777" w:rsidR="00435B93" w:rsidRDefault="00000000">
            <w:pPr>
              <w:pStyle w:val="Compact"/>
            </w:pPr>
            <w:r>
              <w:t>3</w:t>
            </w:r>
          </w:p>
        </w:tc>
        <w:tc>
          <w:tcPr>
            <w:tcW w:w="0" w:type="auto"/>
          </w:tcPr>
          <w:p w14:paraId="48F16951" w14:textId="77777777" w:rsidR="00435B93" w:rsidRDefault="00000000">
            <w:pPr>
              <w:pStyle w:val="Compact"/>
            </w:pPr>
            <w:r>
              <w:t>POM (Acetal)</w:t>
            </w:r>
          </w:p>
        </w:tc>
        <w:tc>
          <w:tcPr>
            <w:tcW w:w="0" w:type="auto"/>
          </w:tcPr>
          <w:p w14:paraId="48F16952" w14:textId="77777777" w:rsidR="00435B93" w:rsidRDefault="00000000">
            <w:pPr>
              <w:pStyle w:val="Compact"/>
            </w:pPr>
            <w:r>
              <w:t>Caprolactam C₆H₁₁NO</w:t>
            </w:r>
          </w:p>
        </w:tc>
        <w:tc>
          <w:tcPr>
            <w:tcW w:w="0" w:type="auto"/>
          </w:tcPr>
          <w:p w14:paraId="48F16953" w14:textId="77777777" w:rsidR="00435B93" w:rsidRDefault="00000000">
            <w:pPr>
              <w:pStyle w:val="Compact"/>
            </w:pPr>
            <w:r>
              <w:t>~5.4 × 10⁻³</w:t>
            </w:r>
          </w:p>
        </w:tc>
        <w:tc>
          <w:tcPr>
            <w:tcW w:w="0" w:type="auto"/>
          </w:tcPr>
          <w:p w14:paraId="48F16954" w14:textId="77777777" w:rsidR="00435B93" w:rsidRDefault="00000000">
            <w:pPr>
              <w:pStyle w:val="Compact"/>
            </w:pPr>
            <w:r>
              <w:t>~24% reduction</w:t>
            </w:r>
          </w:p>
        </w:tc>
      </w:tr>
      <w:tr w:rsidR="00435B93" w14:paraId="48F1695B" w14:textId="77777777">
        <w:tc>
          <w:tcPr>
            <w:tcW w:w="0" w:type="auto"/>
          </w:tcPr>
          <w:p w14:paraId="48F16956" w14:textId="77777777" w:rsidR="00435B93" w:rsidRDefault="00000000">
            <w:pPr>
              <w:pStyle w:val="Compact"/>
            </w:pPr>
            <w:r>
              <w:t>4</w:t>
            </w:r>
          </w:p>
        </w:tc>
        <w:tc>
          <w:tcPr>
            <w:tcW w:w="0" w:type="auto"/>
          </w:tcPr>
          <w:p w14:paraId="48F16957" w14:textId="77777777" w:rsidR="00435B93" w:rsidRDefault="00000000">
            <w:pPr>
              <w:pStyle w:val="Compact"/>
            </w:pPr>
            <w:r>
              <w:t>PET</w:t>
            </w:r>
          </w:p>
        </w:tc>
        <w:tc>
          <w:tcPr>
            <w:tcW w:w="0" w:type="auto"/>
          </w:tcPr>
          <w:p w14:paraId="48F16958" w14:textId="77777777" w:rsidR="00435B93" w:rsidRDefault="00000000">
            <w:pPr>
              <w:pStyle w:val="Compact"/>
            </w:pPr>
            <w:r>
              <w:t>Cellulose C₆H₁₀O₅</w:t>
            </w:r>
          </w:p>
        </w:tc>
        <w:tc>
          <w:tcPr>
            <w:tcW w:w="0" w:type="auto"/>
          </w:tcPr>
          <w:p w14:paraId="48F16959" w14:textId="77777777" w:rsidR="00435B93" w:rsidRDefault="00000000">
            <w:pPr>
              <w:pStyle w:val="Compact"/>
            </w:pPr>
            <w:r>
              <w:t>~6.1 × 10⁻³</w:t>
            </w:r>
          </w:p>
        </w:tc>
        <w:tc>
          <w:tcPr>
            <w:tcW w:w="0" w:type="auto"/>
          </w:tcPr>
          <w:p w14:paraId="48F1695A" w14:textId="77777777" w:rsidR="00435B93" w:rsidRDefault="00000000">
            <w:pPr>
              <w:pStyle w:val="Compact"/>
            </w:pPr>
            <w:r>
              <w:t>~14% reduction</w:t>
            </w:r>
          </w:p>
        </w:tc>
      </w:tr>
      <w:tr w:rsidR="00435B93" w14:paraId="48F16961" w14:textId="77777777">
        <w:tc>
          <w:tcPr>
            <w:tcW w:w="0" w:type="auto"/>
          </w:tcPr>
          <w:p w14:paraId="48F1695C" w14:textId="77777777" w:rsidR="00435B93" w:rsidRDefault="00000000">
            <w:pPr>
              <w:pStyle w:val="Compact"/>
            </w:pPr>
            <w:r>
              <w:t>5</w:t>
            </w:r>
          </w:p>
        </w:tc>
        <w:tc>
          <w:tcPr>
            <w:tcW w:w="0" w:type="auto"/>
          </w:tcPr>
          <w:p w14:paraId="48F1695D" w14:textId="77777777" w:rsidR="00435B93" w:rsidRDefault="00000000">
            <w:pPr>
              <w:pStyle w:val="Compact"/>
            </w:pPr>
            <w:r>
              <w:t>PET</w:t>
            </w:r>
          </w:p>
        </w:tc>
        <w:tc>
          <w:tcPr>
            <w:tcW w:w="0" w:type="auto"/>
          </w:tcPr>
          <w:p w14:paraId="48F1695E" w14:textId="77777777" w:rsidR="00435B93" w:rsidRDefault="00000000">
            <w:pPr>
              <w:pStyle w:val="Compact"/>
            </w:pPr>
            <w:r>
              <w:t>PLA C₃H₄O₂</w:t>
            </w:r>
          </w:p>
        </w:tc>
        <w:tc>
          <w:tcPr>
            <w:tcW w:w="0" w:type="auto"/>
          </w:tcPr>
          <w:p w14:paraId="48F1695F" w14:textId="77777777" w:rsidR="00435B93" w:rsidRDefault="00000000">
            <w:pPr>
              <w:pStyle w:val="Compact"/>
            </w:pPr>
            <w:r>
              <w:t>~6.5 × 10⁻³</w:t>
            </w:r>
          </w:p>
        </w:tc>
        <w:tc>
          <w:tcPr>
            <w:tcW w:w="0" w:type="auto"/>
          </w:tcPr>
          <w:p w14:paraId="48F16960" w14:textId="77777777" w:rsidR="00435B93" w:rsidRDefault="00000000">
            <w:pPr>
              <w:pStyle w:val="Compact"/>
            </w:pPr>
            <w:r>
              <w:t>~8% reduction</w:t>
            </w:r>
          </w:p>
        </w:tc>
      </w:tr>
    </w:tbl>
    <w:bookmarkEnd w:id="44"/>
    <w:bookmarkEnd w:id="47"/>
    <w:p w14:paraId="48F16962" w14:textId="77777777" w:rsidR="00435B93" w:rsidRDefault="00000000">
      <w:pPr>
        <w:pStyle w:val="Heading3"/>
      </w:pPr>
      <w:r>
        <w:t>Leave-One-Out Results (v8)</w:t>
      </w:r>
    </w:p>
    <w:p w14:paraId="48F16963" w14:textId="77777777" w:rsidR="00435B93" w:rsidRDefault="00000000">
      <w:r>
        <w:t xml:space="preserve">Running LOO on the default blend (PVC 47.21% / PET 0% / PP 0% / POM 13.83% / N66 38.96%) classifies each source as follows. PVC: Essential — removing it eliminates the only Cl source; SSR rises from 7.06×10⁻³ to ~0.064 (+812%). Nylon 66: Essential — removing it eliminates the only N source; SSR rises to ~0.058 (+722%). POM: Useful — SSR rises to ~0.018 (+155%) as the O balance degrades. PET: Redundant — receives 0% in the </w:t>
        <w:lastRenderedPageBreak/>
        <w:t>baseline; removing it leaves SSR unchanged. Polypropylene: Redundant — receives 0% in the baseline; removing it leaves SSR unchanged.</w:t>
      </w:r>
    </w:p>
    <w:p w14:paraId="48F16964" w14:textId="77777777" w:rsidR="00435B93" w:rsidRDefault="00000000">
      <w:pPr>
        <w:pStyle w:val="Heading3"/>
      </w:pPr>
      <w:r>
        <w:t>Global Decomposability Results (v8)</w:t>
      </w:r>
    </w:p>
    <w:p w14:paraId="48F16965" w14:textId="77777777" w:rsidR="00435B93" w:rsidRDefault="00000000">
      <w:r>
        <w:t>Solving NNLS with all 73 database polymers simultaneously: global SSR ≈ 1.8×10⁻³ (near-decomposable). The target is outside the global 73-polymer hull — no exact blend from this database can exactly match Choline Chloride. Binding element: C (+4.1 pp, blend over-supplies carbon). Top global contributors: PVC (~40%), Urea (~22%), Nylon 66 (~21%), POM (~12%), Chitosan (~5%). The Urea and Chitosan appearances confirm the Substitution Recommender’s top suggestions from §7.9.</w:t>
      </w:r>
    </w:p>
    <w:p w14:paraId="48F16C1B" w14:textId="77777777" w:rsidR="00435B93" w:rsidRDefault="00000000">
      <w:pPr>
        <w:pStyle w:val="Heading1"/>
      </w:pPr>
      <w:bookmarkStart w:id="48" w:name="word-report-export"/>
      <w:bookmarkEnd w:id="25"/>
      <w:r>
        <w:t>8. Word Report Export</w:t>
      </w:r>
    </w:p>
    <w:p w14:paraId="48F16C1C" w14:textId="77777777" w:rsidR="00435B93" w:rsidRDefault="00000000">
      <w:pPr>
        <w:pStyle w:val="FirstParagraph"/>
      </w:pPr>
      <w:r>
        <w:t>Click "📄 Export Word Report" to generate a complete formal .docx report. The entire report is built client-side using raw OOXML XML and a minimal ZIP builder implemented in pure JavaScript — no CDN, no library dependencies, fully offline.</w:t>
      </w:r>
    </w:p>
    <w:p w14:paraId="48F16C1D" w14:textId="77777777" w:rsidR="00435B93" w:rsidRDefault="00000000">
      <w:pPr>
        <w:pStyle w:val="Heading2"/>
      </w:pPr>
      <w:bookmarkStart w:id="49" w:name="report-structure"/>
      <w:r>
        <w:t>8.1 Report Structure</w:t>
      </w:r>
    </w:p>
    <w:tbl>
      <w:tblPr>
        <w:tblStyle w:val="Table"/>
        <w:tblW w:w="4877" w:type="pct"/>
        <w:tblLook w:val="0020" w:firstRow="1" w:lastRow="0" w:firstColumn="0" w:lastColumn="0" w:noHBand="0" w:noVBand="0"/>
      </w:tblPr>
      <w:tblGrid>
        <w:gridCol w:w="1024"/>
        <w:gridCol w:w="2215"/>
        <w:gridCol w:w="6101"/>
      </w:tblGrid>
      <w:tr w:rsidR="00435B93" w14:paraId="48F16C21"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C1E" w14:textId="77777777" w:rsidR="00435B93" w:rsidRDefault="00000000">
            <w:pPr>
              <w:pStyle w:val="Compact"/>
            </w:pPr>
            <w:r>
              <w:rPr>
                <w:b/>
                <w:bCs/>
              </w:rPr>
              <w:t>Section</w:t>
            </w:r>
          </w:p>
        </w:tc>
        <w:tc>
          <w:tcPr>
            <w:tcW w:w="0" w:type="auto"/>
          </w:tcPr>
          <w:p w14:paraId="48F16C1F" w14:textId="77777777" w:rsidR="00435B93" w:rsidRDefault="00000000">
            <w:pPr>
              <w:pStyle w:val="Compact"/>
            </w:pPr>
            <w:r>
              <w:rPr>
                <w:b/>
                <w:bCs/>
              </w:rPr>
              <w:t>Title</w:t>
            </w:r>
          </w:p>
        </w:tc>
        <w:tc>
          <w:tcPr>
            <w:tcW w:w="0" w:type="auto"/>
          </w:tcPr>
          <w:p w14:paraId="48F16C20" w14:textId="77777777" w:rsidR="00435B93" w:rsidRDefault="00000000">
            <w:pPr>
              <w:pStyle w:val="Compact"/>
            </w:pPr>
            <w:r>
              <w:rPr>
                <w:b/>
                <w:bCs/>
              </w:rPr>
              <w:t>Contents</w:t>
            </w:r>
          </w:p>
        </w:tc>
      </w:tr>
      <w:tr w:rsidR="00435B93" w14:paraId="48F16C25" w14:textId="77777777">
        <w:tc>
          <w:tcPr>
            <w:tcW w:w="0" w:type="auto"/>
          </w:tcPr>
          <w:p w14:paraId="48F16C22" w14:textId="77777777" w:rsidR="00435B93" w:rsidRDefault="00000000">
            <w:pPr>
              <w:pStyle w:val="Compact"/>
            </w:pPr>
            <w:r>
              <w:rPr>
                <w:b/>
                <w:bCs/>
              </w:rPr>
              <w:t>Cover</w:t>
            </w:r>
          </w:p>
        </w:tc>
        <w:tc>
          <w:tcPr>
            <w:tcW w:w="0" w:type="auto"/>
          </w:tcPr>
          <w:p w14:paraId="48F16C23" w14:textId="77777777" w:rsidR="00435B93" w:rsidRDefault="00000000">
            <w:pPr>
              <w:pStyle w:val="Compact"/>
            </w:pPr>
            <w:r>
              <w:rPr>
                <w:b/>
                <w:bCs/>
              </w:rPr>
              <w:t>Title Page</w:t>
            </w:r>
          </w:p>
        </w:tc>
        <w:tc>
          <w:tcPr>
            <w:tcW w:w="0" w:type="auto"/>
          </w:tcPr>
          <w:p w14:paraId="48F16C24" w14:textId="77777777" w:rsidR="00435B93" w:rsidRDefault="00000000">
            <w:pPr>
              <w:pStyle w:val="Compact"/>
            </w:pPr>
            <w:r>
              <w:t>Target molecule name and formula, solution quality badge, RMSE/SSR, generation date</w:t>
            </w:r>
          </w:p>
        </w:tc>
      </w:tr>
      <w:tr w:rsidR="00435B93" w14:paraId="48F16C29" w14:textId="77777777">
        <w:tc>
          <w:tcPr>
            <w:tcW w:w="0" w:type="auto"/>
          </w:tcPr>
          <w:p w14:paraId="48F16C26" w14:textId="77777777" w:rsidR="00435B93" w:rsidRDefault="00000000">
            <w:pPr>
              <w:pStyle w:val="Compact"/>
            </w:pPr>
            <w:r>
              <w:rPr>
                <w:b/>
                <w:bCs/>
              </w:rPr>
              <w:t>1</w:t>
            </w:r>
          </w:p>
        </w:tc>
        <w:tc>
          <w:tcPr>
            <w:tcW w:w="0" w:type="auto"/>
          </w:tcPr>
          <w:p w14:paraId="48F16C27" w14:textId="77777777" w:rsidR="00435B93" w:rsidRDefault="00000000">
            <w:pPr>
              <w:pStyle w:val="Compact"/>
            </w:pPr>
            <w:r>
              <w:rPr>
                <w:b/>
                <w:bCs/>
              </w:rPr>
              <w:t>Executive Summary</w:t>
            </w:r>
          </w:p>
        </w:tc>
        <w:tc>
          <w:tcPr>
            <w:tcW w:w="0" w:type="auto"/>
          </w:tcPr>
          <w:p w14:paraId="48F16C28" w14:textId="77777777" w:rsidR="00435B93" w:rsidRDefault="00000000">
            <w:pPr>
              <w:pStyle w:val="Compact"/>
            </w:pPr>
            <w:r>
              <w:t>Solution overview; why the convex combination approach works; conservation of mass explanation</w:t>
            </w:r>
          </w:p>
        </w:tc>
      </w:tr>
      <w:tr w:rsidR="00435B93" w14:paraId="48F16C2D" w14:textId="77777777">
        <w:tc>
          <w:tcPr>
            <w:tcW w:w="0" w:type="auto"/>
          </w:tcPr>
          <w:p w14:paraId="48F16C2A" w14:textId="77777777" w:rsidR="00435B93" w:rsidRDefault="00000000">
            <w:pPr>
              <w:pStyle w:val="Compact"/>
            </w:pPr>
            <w:r>
              <w:rPr>
                <w:b/>
                <w:bCs/>
              </w:rPr>
              <w:t>2</w:t>
            </w:r>
          </w:p>
        </w:tc>
        <w:tc>
          <w:tcPr>
            <w:tcW w:w="0" w:type="auto"/>
          </w:tcPr>
          <w:p w14:paraId="48F16C2B" w14:textId="77777777" w:rsidR="00435B93" w:rsidRDefault="00000000">
            <w:pPr>
              <w:pStyle w:val="Compact"/>
            </w:pPr>
            <w:r>
              <w:rPr>
                <w:b/>
                <w:bCs/>
              </w:rPr>
              <w:t>Problem Setup</w:t>
            </w:r>
          </w:p>
        </w:tc>
        <w:tc>
          <w:tcPr>
            <w:tcW w:w="0" w:type="auto"/>
          </w:tcPr>
          <w:p w14:paraId="48F16C2C" w14:textId="77777777" w:rsidR="00435B93" w:rsidRDefault="00000000">
            <w:pPr>
              <w:pStyle w:val="Compact"/>
            </w:pPr>
            <w:r>
              <w:t>Target elemental fractions table; all source molecules with full weight-fraction profiles and MW</w:t>
            </w:r>
          </w:p>
        </w:tc>
      </w:tr>
      <w:tr w:rsidR="00435B93" w14:paraId="48F16C31" w14:textId="77777777">
        <w:tc>
          <w:tcPr>
            <w:tcW w:w="0" w:type="auto"/>
          </w:tcPr>
          <w:p w14:paraId="48F16C2E" w14:textId="77777777" w:rsidR="00435B93" w:rsidRDefault="00000000">
            <w:pPr>
              <w:pStyle w:val="Compact"/>
            </w:pPr>
            <w:r>
              <w:rPr>
                <w:b/>
                <w:bCs/>
              </w:rPr>
              <w:t>3</w:t>
            </w:r>
          </w:p>
        </w:tc>
        <w:tc>
          <w:tcPr>
            <w:tcW w:w="0" w:type="auto"/>
          </w:tcPr>
          <w:p w14:paraId="48F16C2F" w14:textId="77777777" w:rsidR="00435B93" w:rsidRDefault="00000000">
            <w:pPr>
              <w:pStyle w:val="Compact"/>
            </w:pPr>
            <w:r>
              <w:rPr>
                <w:b/>
                <w:bCs/>
              </w:rPr>
              <w:t>Optimal Mixing Fractions</w:t>
            </w:r>
          </w:p>
        </w:tc>
        <w:tc>
          <w:tcPr>
            <w:tcW w:w="0" w:type="auto"/>
          </w:tcPr>
          <w:p w14:paraId="48F16C30" w14:textId="77777777" w:rsidR="00435B93" w:rsidRDefault="00000000">
            <w:pPr>
              <w:pStyle w:val="Compact"/>
            </w:pPr>
            <w:r>
              <w:t>Mass fraction table with per-100g column and plain-English blend instruction</w:t>
            </w:r>
          </w:p>
        </w:tc>
      </w:tr>
      <w:tr w:rsidR="00435B93" w14:paraId="48F16C35" w14:textId="77777777">
        <w:tc>
          <w:tcPr>
            <w:tcW w:w="0" w:type="auto"/>
          </w:tcPr>
          <w:p w14:paraId="48F16C32" w14:textId="77777777" w:rsidR="00435B93" w:rsidRDefault="00000000">
            <w:pPr>
              <w:pStyle w:val="Compact"/>
            </w:pPr>
            <w:r>
              <w:rPr>
                <w:b/>
                <w:bCs/>
              </w:rPr>
              <w:t>4</w:t>
            </w:r>
          </w:p>
        </w:tc>
        <w:tc>
          <w:tcPr>
            <w:tcW w:w="0" w:type="auto"/>
          </w:tcPr>
          <w:p w14:paraId="48F16C33" w14:textId="77777777" w:rsidR="00435B93" w:rsidRDefault="00000000">
            <w:pPr>
              <w:pStyle w:val="Compact"/>
            </w:pPr>
            <w:r>
              <w:rPr>
                <w:b/>
                <w:bCs/>
              </w:rPr>
              <w:t>Elemental Comparison</w:t>
            </w:r>
          </w:p>
        </w:tc>
        <w:tc>
          <w:tcPr>
            <w:tcW w:w="0" w:type="auto"/>
          </w:tcPr>
          <w:p w14:paraId="48F16C34" w14:textId="77777777" w:rsidR="00435B93" w:rsidRDefault="00000000">
            <w:pPr>
              <w:pStyle w:val="Compact"/>
            </w:pPr>
            <w:r>
              <w:t>Target vs achieved per element, Δ (pp), relative error, colour-coded status (excellent/good/high error)</w:t>
            </w:r>
          </w:p>
        </w:tc>
      </w:tr>
      <w:tr w:rsidR="00435B93" w14:paraId="48F16C39" w14:textId="77777777">
        <w:tc>
          <w:tcPr>
            <w:tcW w:w="0" w:type="auto"/>
          </w:tcPr>
          <w:p w14:paraId="48F16C36" w14:textId="77777777" w:rsidR="00435B93" w:rsidRDefault="00000000">
            <w:pPr>
              <w:pStyle w:val="Compact"/>
            </w:pPr>
            <w:r>
              <w:rPr>
                <w:b/>
                <w:bCs/>
              </w:rPr>
              <w:t>5</w:t>
            </w:r>
          </w:p>
        </w:tc>
        <w:tc>
          <w:tcPr>
            <w:tcW w:w="0" w:type="auto"/>
          </w:tcPr>
          <w:p w14:paraId="48F16C37" w14:textId="77777777" w:rsidR="00435B93" w:rsidRDefault="00000000">
            <w:pPr>
              <w:pStyle w:val="Compact"/>
            </w:pPr>
            <w:r>
              <w:rPr>
                <w:b/>
                <w:bCs/>
              </w:rPr>
              <w:t>Feasibility Analysis</w:t>
            </w:r>
          </w:p>
        </w:tc>
        <w:tc>
          <w:tcPr>
            <w:tcW w:w="0" w:type="auto"/>
          </w:tcPr>
          <w:p w14:paraId="48F16C38" w14:textId="77777777" w:rsidR="00435B93" w:rsidRDefault="00000000">
            <w:pPr>
              <w:pStyle w:val="Compact"/>
            </w:pPr>
            <w:r>
              <w:t>Pinned fraction derivations with element-by-element proof; infeasibility sum check; hull distance metric</w:t>
            </w:r>
          </w:p>
        </w:tc>
      </w:tr>
      <w:tr w:rsidR="00435B93" w14:paraId="48F16C3D" w14:textId="77777777">
        <w:tc>
          <w:tcPr>
            <w:tcW w:w="0" w:type="auto"/>
          </w:tcPr>
          <w:p w14:paraId="48F16C3A" w14:textId="77777777" w:rsidR="00435B93" w:rsidRDefault="00000000">
            <w:pPr>
              <w:pStyle w:val="Compact"/>
            </w:pPr>
            <w:r>
              <w:rPr>
                <w:b/>
                <w:bCs/>
              </w:rPr>
              <w:t>6</w:t>
            </w:r>
          </w:p>
        </w:tc>
        <w:tc>
          <w:tcPr>
            <w:tcW w:w="0" w:type="auto"/>
          </w:tcPr>
          <w:p w14:paraId="48F16C3B" w14:textId="77777777" w:rsidR="00435B93" w:rsidRDefault="00000000">
            <w:pPr>
              <w:pStyle w:val="Compact"/>
            </w:pPr>
            <w:r>
              <w:rPr>
                <w:b/>
                <w:bCs/>
              </w:rPr>
              <w:t>Graphical Analysis</w:t>
            </w:r>
          </w:p>
        </w:tc>
        <w:tc>
          <w:tcPr>
            <w:tcW w:w="0" w:type="auto"/>
          </w:tcPr>
          <w:p w14:paraId="48F16C3C" w14:textId="77777777" w:rsidR="00435B93" w:rsidRDefault="00000000">
            <w:pPr>
              <w:pStyle w:val="Compact"/>
            </w:pPr>
            <w:r>
              <w:t>All 6 chart views embedded as SVG images with descriptive captions</w:t>
            </w:r>
          </w:p>
        </w:tc>
      </w:tr>
      <w:tr w:rsidR="00435B93" w14:paraId="48F16C41" w14:textId="77777777">
        <w:tc>
          <w:tcPr>
            <w:tcW w:w="0" w:type="auto"/>
          </w:tcPr>
          <w:p w14:paraId="48F16C3E" w14:textId="77777777" w:rsidR="00435B93" w:rsidRDefault="00000000">
            <w:pPr>
              <w:pStyle w:val="Compact"/>
            </w:pPr>
            <w:r>
              <w:rPr>
                <w:b/>
                <w:bCs/>
              </w:rPr>
              <w:t>7</w:t>
            </w:r>
          </w:p>
        </w:tc>
        <w:tc>
          <w:tcPr>
            <w:tcW w:w="0" w:type="auto"/>
          </w:tcPr>
          <w:p w14:paraId="48F16C3F" w14:textId="77777777" w:rsidR="00435B93" w:rsidRDefault="00000000">
            <w:pPr>
              <w:pStyle w:val="Compact"/>
            </w:pPr>
            <w:r>
              <w:rPr>
                <w:b/>
                <w:bCs/>
              </w:rPr>
              <w:t>Sensitivity &amp; Advanced</w:t>
            </w:r>
          </w:p>
        </w:tc>
        <w:tc>
          <w:tcPr>
            <w:tcW w:w="0" w:type="auto"/>
          </w:tcPr>
          <w:p w14:paraId="48F16C40" w14:textId="77777777" w:rsidR="00435B93" w:rsidRDefault="00000000">
            <w:pPr>
              <w:pStyle w:val="Compact"/>
            </w:pPr>
            <w:r>
              <w:t>Monte Carlo statistics table; supplement candidates; top-8 substitution recommendations</w:t>
            </w:r>
          </w:p>
        </w:tc>
      </w:tr>
      <w:tr w:rsidR="00435B93" w14:paraId="48F16C45" w14:textId="77777777">
        <w:tc>
          <w:tcPr>
            <w:tcW w:w="0" w:type="auto"/>
          </w:tcPr>
          <w:p w14:paraId="48F16C42" w14:textId="77777777" w:rsidR="00435B93" w:rsidRDefault="00000000">
            <w:pPr>
              <w:pStyle w:val="Compact"/>
            </w:pPr>
            <w:r>
              <w:rPr>
                <w:b/>
                <w:bCs/>
              </w:rPr>
              <w:t>8</w:t>
            </w:r>
          </w:p>
        </w:tc>
        <w:tc>
          <w:tcPr>
            <w:tcW w:w="0" w:type="auto"/>
          </w:tcPr>
          <w:p w14:paraId="48F16C43" w14:textId="77777777" w:rsidR="00435B93" w:rsidRDefault="00000000">
            <w:pPr>
              <w:pStyle w:val="Compact"/>
            </w:pPr>
            <w:r>
              <w:rPr>
                <w:b/>
                <w:bCs/>
              </w:rPr>
              <w:t>Methodology</w:t>
            </w:r>
          </w:p>
        </w:tc>
        <w:tc>
          <w:tcPr>
            <w:tcW w:w="0" w:type="auto"/>
          </w:tcPr>
          <w:p w14:paraId="48F16C44" w14:textId="77777777" w:rsidR="00435B93" w:rsidRDefault="00000000">
            <w:pPr>
              <w:pStyle w:val="Compact"/>
            </w:pPr>
            <w:r>
              <w:t>Full NNLS mathematical formulation; Lawson-Hanson algorithm description; atomic weights reference table</w:t>
            </w:r>
          </w:p>
        </w:tc>
      </w:tr>
    </w:tbl>
    <w:p w14:paraId="48F16C46" w14:textId="77777777" w:rsidR="00435B93" w:rsidRDefault="00000000">
      <w:pPr>
        <w:pStyle w:val="Heading2"/>
      </w:pPr>
      <w:bookmarkStart w:id="50" w:name="chart-embedding-svg-direct-serialization"/>
      <w:bookmarkEnd w:id="49"/>
      <w:r>
        <w:t>8.2 Chart Embedding — SVG Direct Serialization</w:t>
      </w:r>
    </w:p>
    <w:p w14:paraId="48F16C47" w14:textId="77777777" w:rsidR="00435B93" w:rsidRDefault="00000000">
      <w:pPr>
        <w:pStyle w:val="FirstParagraph"/>
      </w:pPr>
      <w:r>
        <w:t xml:space="preserve">Charts are serialized directly as SVG XML strings using XMLSerializer(), with an explicit white background rect injected before serialization. The SVG files are embedded in the docx </w:t>
        <w:lastRenderedPageBreak/>
        <w:t>package as word/media/imageN.svg and referenced by the document relationship file — no canvas, no PNG rasterisation, full vector quality.</w:t>
      </w:r>
    </w:p>
    <w:p w14:paraId="48F16C48" w14:textId="77777777" w:rsidR="00435B93" w:rsidRDefault="00000000">
      <w:pPr>
        <w:pStyle w:val="BodyText"/>
      </w:pPr>
      <w:r>
        <w:t>This approach was adopted because the canvas-based PNG conversion (used in earlier versions) is blocked by modern browser security: when an SVG Blob URL is drawn to a canvas and then read back via toDataURL(), browsers return blank data to prevent cross-origin leakage. Direct SVG embedding is immune to this restriction.</w:t>
      </w:r>
    </w:p>
    <w:p w14:paraId="48F16C49" w14:textId="77777777" w:rsidR="00435B93" w:rsidRDefault="00000000">
      <w:pPr>
        <w:pStyle w:val="Heading3"/>
      </w:pPr>
      <w:bookmarkStart w:id="51" w:name="key-code-svg-serialisation"/>
      <w:r>
        <w:t>Key code — SVG serialisation</w:t>
      </w:r>
    </w:p>
    <w:p w14:paraId="48F16C4A" w14:textId="77777777" w:rsidR="00435B93" w:rsidRDefault="00000000">
      <w:pPr>
        <w:pStyle w:val="BlockText"/>
      </w:pPr>
      <w:r>
        <w:t>function renderChartSvg(idx) {</w:t>
      </w:r>
    </w:p>
    <w:p w14:paraId="48F16C4B" w14:textId="77777777" w:rsidR="00435B93" w:rsidRDefault="00000000">
      <w:pPr>
        <w:pStyle w:val="BlockText"/>
      </w:pPr>
      <w:r>
        <w:t>const ld = getLiveData();</w:t>
      </w:r>
    </w:p>
    <w:p w14:paraId="48F16C4C" w14:textId="77777777" w:rsidR="00435B93" w:rsidRDefault="00000000">
      <w:pPr>
        <w:pStyle w:val="BlockText"/>
      </w:pPr>
      <w:r>
        <w:t>const builders = [buildRadar, buildScatter, buildStackedBar,</w:t>
      </w:r>
    </w:p>
    <w:p w14:paraId="48F16C4D" w14:textId="77777777" w:rsidR="00435B93" w:rsidRDefault="00000000">
      <w:pPr>
        <w:pStyle w:val="BlockText"/>
      </w:pPr>
      <w:r>
        <w:t>buildBlendError, buildFeasibility, buildConvergence];</w:t>
      </w:r>
    </w:p>
    <w:p w14:paraId="48F16C4E" w14:textId="77777777" w:rsidR="00435B93" w:rsidRDefault="00000000">
      <w:pPr>
        <w:pStyle w:val="BlockText"/>
      </w:pPr>
      <w:r>
        <w:t>const svgEl = builders[idx](ld);</w:t>
      </w:r>
    </w:p>
    <w:p w14:paraId="48F16C4F" w14:textId="77777777" w:rsidR="00435B93" w:rsidRDefault="00000000">
      <w:pPr>
        <w:pStyle w:val="BlockText"/>
      </w:pPr>
      <w:r>
        <w:t>const clone = svgEl.cloneNode(true);</w:t>
      </w:r>
    </w:p>
    <w:p w14:paraId="48F16C50" w14:textId="77777777" w:rsidR="00435B93" w:rsidRDefault="00000000">
      <w:pPr>
        <w:pStyle w:val="BlockText"/>
      </w:pPr>
      <w:r>
        <w:t>clone.setAttribute("width", w); clone.setAttribute("height", h);</w:t>
      </w:r>
    </w:p>
    <w:p w14:paraId="48F16C51" w14:textId="77777777" w:rsidR="00435B93" w:rsidRDefault="00000000">
      <w:pPr>
        <w:pStyle w:val="BlockText"/>
      </w:pPr>
      <w:r>
        <w:t>clone.setAttribute("xmlns", "http://www.w3.org/2000/svg");</w:t>
      </w:r>
    </w:p>
    <w:p w14:paraId="48F16C52" w14:textId="77777777" w:rsidR="00435B93" w:rsidRDefault="00000000">
      <w:pPr>
        <w:pStyle w:val="BlockText"/>
      </w:pPr>
      <w:r>
        <w:t>// Force white background for print/export</w:t>
      </w:r>
    </w:p>
    <w:p w14:paraId="48F16C53" w14:textId="77777777" w:rsidR="00435B93" w:rsidRDefault="00000000">
      <w:pPr>
        <w:pStyle w:val="BlockText"/>
      </w:pPr>
      <w:r>
        <w:t>const bg = document.createElementNS("http://www.w3.org/2000/svg","rect");</w:t>
      </w:r>
    </w:p>
    <w:p w14:paraId="48F16C54" w14:textId="77777777" w:rsidR="00435B93" w:rsidRDefault="00000000">
      <w:pPr>
        <w:pStyle w:val="BlockText"/>
      </w:pPr>
      <w:r>
        <w:t>bg.setAttribute("width","100%"); bg.setAttribute("height","100%");</w:t>
      </w:r>
    </w:p>
    <w:p w14:paraId="48F16C55" w14:textId="77777777" w:rsidR="00435B93" w:rsidRDefault="00000000">
      <w:pPr>
        <w:pStyle w:val="BlockText"/>
      </w:pPr>
      <w:r>
        <w:t>bg.setAttribute("fill","#ffffff");</w:t>
      </w:r>
    </w:p>
    <w:p w14:paraId="48F16C56" w14:textId="77777777" w:rsidR="00435B93" w:rsidRDefault="00000000">
      <w:pPr>
        <w:pStyle w:val="BlockText"/>
      </w:pPr>
      <w:r>
        <w:t>clone.insertBefore(bg, clone.firstChild);</w:t>
      </w:r>
    </w:p>
    <w:p w14:paraId="48F16C57" w14:textId="77777777" w:rsidR="00435B93" w:rsidRDefault="00000000">
      <w:pPr>
        <w:pStyle w:val="BlockText"/>
      </w:pPr>
      <w:r>
        <w:t>return { svgStr: new XMLSerializer().serializeToString(clone), w, h };</w:t>
      </w:r>
    </w:p>
    <w:p w14:paraId="48F16C58" w14:textId="77777777" w:rsidR="00435B93" w:rsidRDefault="00000000">
      <w:pPr>
        <w:pStyle w:val="BlockText"/>
      </w:pPr>
      <w:r>
        <w:t>}</w:t>
      </w:r>
    </w:p>
    <w:p w14:paraId="48F16C59" w14:textId="77777777" w:rsidR="00435B93" w:rsidRDefault="00000000">
      <w:pPr>
        <w:pStyle w:val="Heading2"/>
      </w:pPr>
      <w:bookmarkStart w:id="52" w:name="zip-construction-no-dependencies"/>
      <w:bookmarkEnd w:id="50"/>
      <w:bookmarkEnd w:id="51"/>
      <w:r>
        <w:t>8.3 ZIP Construction — No Dependencies</w:t>
      </w:r>
    </w:p>
    <w:p w14:paraId="48F16C5A" w14:textId="77777777" w:rsidR="00435B93" w:rsidRDefault="00000000">
      <w:pPr>
        <w:pStyle w:val="FirstParagraph"/>
      </w:pPr>
      <w:r>
        <w:t>The docx file is a ZIP archive. The ZIP builder is implemented in ~30 lines of pure JavaScript without any library:</w:t>
      </w:r>
    </w:p>
    <w:p w14:paraId="48F16C5B" w14:textId="77777777" w:rsidR="00435B93" w:rsidRDefault="00000000">
      <w:pPr>
        <w:numPr>
          <w:ilvl w:val="0"/>
          <w:numId w:val="10"/>
        </w:numPr>
      </w:pPr>
      <w:r>
        <w:t>CRC-32 table computed on first call using the standard IEEE polynomial (0xEDB88320)</w:t>
      </w:r>
    </w:p>
    <w:p w14:paraId="48F16C5C" w14:textId="77777777" w:rsidR="00435B93" w:rsidRDefault="00000000">
      <w:pPr>
        <w:numPr>
          <w:ilvl w:val="0"/>
          <w:numId w:val="10"/>
        </w:numPr>
      </w:pPr>
      <w:r>
        <w:t>Each file is stored uncompressed (DEFLATE method 0) for maximum compatibility</w:t>
      </w:r>
    </w:p>
    <w:p w14:paraId="48F16C5D" w14:textId="77777777" w:rsidR="00435B93" w:rsidRDefault="00000000">
      <w:pPr>
        <w:numPr>
          <w:ilvl w:val="0"/>
          <w:numId w:val="10"/>
        </w:numPr>
      </w:pPr>
      <w:r>
        <w:t>Local file headers, central directory, and End of Central Directory record are assembled and concatenated</w:t>
      </w:r>
    </w:p>
    <w:p w14:paraId="48F16C5E" w14:textId="77777777" w:rsidR="00435B93" w:rsidRDefault="00000000">
      <w:pPr>
        <w:numPr>
          <w:ilvl w:val="0"/>
          <w:numId w:val="10"/>
        </w:numPr>
      </w:pPr>
      <w:r>
        <w:t>The resulting Uint8Array is wrapped in a Blob with the correct Office MIME type and triggered for download</w:t>
      </w:r>
    </w:p>
    <w:p w14:paraId="48F16C5F" w14:textId="77777777" w:rsidR="00435B93" w:rsidRDefault="00000000">
      <w:pPr>
        <w:pStyle w:val="Heading1"/>
      </w:pPr>
      <w:bookmarkStart w:id="53" w:name="technical-methodology"/>
      <w:bookmarkEnd w:id="48"/>
      <w:bookmarkEnd w:id="52"/>
      <w:r>
        <w:lastRenderedPageBreak/>
        <w:t>9. Technical Methodology</w:t>
      </w:r>
    </w:p>
    <w:p w14:paraId="48F16C60" w14:textId="77777777" w:rsidR="00435B93" w:rsidRDefault="00000000">
      <w:pPr>
        <w:pStyle w:val="Heading2"/>
      </w:pPr>
      <w:bookmarkStart w:id="54" w:name="full-mathematical-formulation"/>
      <w:r>
        <w:t>9.1 Full Mathematical Formulation</w:t>
      </w:r>
    </w:p>
    <w:p w14:paraId="48F16C61" w14:textId="77777777" w:rsidR="00435B93" w:rsidRDefault="00000000">
      <w:pPr>
        <w:pStyle w:val="FirstParagraph"/>
      </w:pPr>
      <w:r>
        <w:t>Let n be the number of source polymers and m ≤ 20 be the number of tracked elements present in the system (C, H, O, N, Cl, S, P, Si, F, Br, I, Na, K, Mg, Ca, Fe, Al, B, Se, Zn). Define:</w:t>
      </w:r>
    </w:p>
    <w:p w14:paraId="48F16C62" w14:textId="77777777" w:rsidR="00435B93" w:rsidRDefault="00000000">
      <w:pPr>
        <w:numPr>
          <w:ilvl w:val="0"/>
          <w:numId w:val="11"/>
        </w:numPr>
      </w:pPr>
      <w:r>
        <w:t>A ∈ ℝ^(m×n) — weight-fraction matrix; A_ij = mass fraction of element i in polymer j</w:t>
      </w:r>
    </w:p>
    <w:p w14:paraId="48F16C63" w14:textId="77777777" w:rsidR="00435B93" w:rsidRDefault="00000000">
      <w:pPr>
        <w:numPr>
          <w:ilvl w:val="0"/>
          <w:numId w:val="11"/>
        </w:numPr>
      </w:pPr>
      <w:r>
        <w:t>b ∈ ℝ^m — target elemental weight-fraction vector</w:t>
      </w:r>
    </w:p>
    <w:p w14:paraId="48F16C64" w14:textId="77777777" w:rsidR="00435B93" w:rsidRDefault="00000000">
      <w:pPr>
        <w:numPr>
          <w:ilvl w:val="0"/>
          <w:numId w:val="11"/>
        </w:numPr>
      </w:pPr>
      <w:r>
        <w:t>f ∈ ℝ^n — mixing fraction vector (unknowns)</w:t>
      </w:r>
    </w:p>
    <w:p w14:paraId="48F16C65" w14:textId="77777777" w:rsidR="00435B93" w:rsidRDefault="00000000">
      <w:pPr>
        <w:pStyle w:val="FirstParagraph"/>
      </w:pPr>
      <w:r>
        <w:t>The constrained optimisation problem is: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r>
                  <m:rPr>
                    <m:sty m:val="p"/>
                  </m:rPr>
                  <w:rPr>
                    <w:rFonts w:ascii="Cambria Math" w:hAnsi="Cambria Math"/>
                  </w:rPr>
                  <m:t>minimise </m:t>
                </m:r>
                <m:sSup>
                  <m:sSupPr>
                    <m:ctrlPr>
                      <w:rPr>
                        <w:rFonts w:ascii="Cambria Math" w:hAnsi="Cambria Math"/>
                      </w:rPr>
                    </m:ctrlPr>
                  </m:sSupPr>
                  <m:e>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e>
                  <m:sup>
                    <m:r>
                      <m:rPr>
                        <m:sty m:val="p"/>
                      </m:rPr>
                      <w:rPr>
                        <w:rFonts w:ascii="Cambria Math" w:hAnsi="Cambria Math"/>
                      </w:rPr>
                      <m:t>2</m:t>
                    </m:r>
                  </m:sup>
                </m:sSup>
                <m:r>
                  <m:rPr>
                    <m:sty m:val="p"/>
                  </m:rPr>
                  <w:rPr>
                    <w:rFonts w:ascii="Cambria Math" w:hAnsi="Cambria Math"/>
                  </w:rPr>
                  <m:t> subject to </m:t>
                </m:r>
                <m:r>
                  <w:rPr>
                    <w:rFonts w:ascii="Cambria Math" w:hAnsi="Cambria Math"/>
                  </w:rPr>
                  <m:t>f</m:t>
                </m:r>
                <m:r>
                  <m:rPr>
                    <m:sty m:val="p"/>
                  </m:rPr>
                  <w:rPr>
                    <w:rFonts w:ascii="Cambria Math" w:hAnsi="Cambria Math"/>
                  </w:rPr>
                  <m:t xml:space="preserve"> ≥ 0,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 1</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(6)</w:t>
            </w:r>
          </w:p>
        </w:tc>
      </w:tr>
    </w:tbl>
    <w:p w14:paraId="48F16C67" w14:textId="77777777" w:rsidR="00435B93" w:rsidRDefault="00000000">
      <w:pPr>
        <w:pStyle w:val="BodyText"/>
      </w:pPr>
      <w:r>
        <w:t>The sum constraint is converted to an unconstrained row by appending a weighted equation to the system:</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aug</m:t>
                    </m:r>
                  </m:sub>
                </m:sSub>
                <m:r>
                  <m:rPr>
                    <m:sty m:val="p"/>
                  </m:rP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w</m:t>
                          </m:r>
                          <m:r>
                            <m:rPr>
                              <m:sty m:val="p"/>
                            </m:rPr>
                            <w:rPr>
                              <w:rFonts w:ascii="Cambria Math" w:hAnsi="Cambria Math"/>
                            </w:rPr>
                            <m:t xml:space="preserve"> · </m:t>
                          </m:r>
                          <m:sSup>
                            <m:sSupPr>
                              <m:ctrlPr>
                                <w:rPr>
                                  <w:rFonts w:ascii="Cambria Math" w:hAnsi="Cambria Math"/>
                                </w:rPr>
                              </m:ctrlPr>
                            </m:sSupPr>
                            <m:e>
                              <m:r>
                                <w:rPr>
                                  <w:rFonts w:ascii="Cambria Math" w:hAnsi="Cambria Math"/>
                                </w:rPr>
                                <m:t>1</m:t>
                              </m:r>
                            </m:e>
                            <m:sup>
                              <m:r>
                                <w:rPr>
                                  <w:rFonts w:ascii="Cambria Math" w:hAnsi="Cambria Math"/>
                                </w:rPr>
                                <m:t>T</m:t>
                              </m:r>
                            </m:sup>
                          </m:sSup>
                        </m:e>
                      </m:mr>
                    </m:m>
                  </m:e>
                </m:d>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m:rPr>
                        <m:sty m:val="p"/>
                      </m:rPr>
                      <w:rPr>
                        <w:rFonts w:ascii="Cambria Math" w:hAnsi="Cambria Math"/>
                      </w:rPr>
                      <m:t>aug</m:t>
                    </m:r>
                  </m:sub>
                </m:sSub>
                <m:r>
                  <m:rPr>
                    <m:sty m:val="p"/>
                  </m:rP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b</m:t>
                          </m:r>
                        </m:e>
                      </m:mr>
                      <m:mr>
                        <m:e>
                          <m:r>
                            <w:rPr>
                              <w:rFonts w:ascii="Cambria Math" w:hAnsi="Cambria Math"/>
                            </w:rPr>
                            <m:t>w</m:t>
                          </m:r>
                        </m:e>
                      </m:mr>
                    </m:m>
                  </m:e>
                </m:d>
                <m:r>
                  <m:rPr>
                    <m:sty m:val="p"/>
                  </m:rPr>
                  <w:rPr>
                    <w:rFonts w:ascii="Cambria Math" w:hAnsi="Cambria Math"/>
                  </w:rPr>
                  <m:t xml:space="preserve">, </m:t>
                </m:r>
                <m:r>
                  <w:rPr>
                    <w:rFonts w:ascii="Cambria Math" w:hAnsi="Cambria Math"/>
                  </w:rPr>
                  <m:t>w</m:t>
                </m:r>
                <m:r>
                  <m:rPr>
                    <m:sty m:val="p"/>
                  </m:rPr>
                  <w:rPr>
                    <w:rFonts w:ascii="Cambria Math" w:hAnsi="Cambria Math"/>
                  </w:rPr>
                  <m:t xml:space="preserve"> = 10</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(7)</w:t>
            </w:r>
          </w:p>
        </w:tc>
      </w:tr>
    </w:tbl>
    <w:p w14:paraId="48F16C69" w14:textId="77777777" w:rsidR="00435B93" w:rsidRDefault="00000000">
      <w:pPr>
        <w:pStyle w:val="BodyText"/>
      </w:pPr>
      <w:r>
        <w:t xml:space="preserve">This converts the problem to standard NNLS form: minimise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aug</m:t>
                    </m:r>
                  </m:sub>
                </m:sSub>
                <m:r>
                  <m:rPr>
                    <m:sty m:val="p"/>
                  </m:rPr>
                  <w:rPr>
                    <w:rFonts w:ascii="Cambria Math" w:hAnsi="Cambria Math"/>
                  </w:rPr>
                  <m:t xml:space="preserve"> · </m:t>
                </m:r>
                <m:r>
                  <w:rPr>
                    <w:rFonts w:ascii="Cambria Math" w:hAnsi="Cambria Math"/>
                  </w:rPr>
                  <m:t>f</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aug</m:t>
                    </m:r>
                  </m:sub>
                </m:sSub>
              </m:e>
            </m:d>
          </m:e>
          <m:sup>
            <m:r>
              <m:rPr>
                <m:sty m:val="p"/>
              </m:rPr>
              <w:rPr>
                <w:rFonts w:ascii="Cambria Math" w:hAnsi="Cambria Math"/>
              </w:rPr>
              <m:t>2</m:t>
            </m:r>
          </m:sup>
        </m:sSup>
      </m:oMath>
      <w:r>
        <w:t xml:space="preserve"> subject to </w:t>
      </w:r>
      <m:oMath>
        <m:r>
          <w:rPr>
            <w:rFonts w:ascii="Cambria Math" w:hAnsi="Cambria Math"/>
          </w:rPr>
          <m:t>f</m:t>
        </m:r>
        <m:r>
          <m:rPr>
            <m:sty m:val="p"/>
          </m:rPr>
          <w:rPr>
            <w:rFonts w:ascii="Cambria Math" w:hAnsi="Cambria Math"/>
          </w:rPr>
          <m:t xml:space="preserve"> ≥ 0</m:t>
        </m:r>
      </m:oMath>
      <w:r>
        <w:t>, which the Lawson-Hanson active-set algorithm solves to a global minimum.</w:t>
      </w:r>
    </w:p>
    <w:p w14:paraId="48F16C6A" w14:textId="77777777" w:rsidR="00435B93" w:rsidRDefault="00000000">
      <w:pPr>
        <w:pStyle w:val="Heading2"/>
      </w:pPr>
      <w:bookmarkStart w:id="55" w:name="lawson-hanson-active-set-algorithm"/>
      <w:bookmarkEnd w:id="54"/>
      <w:r>
        <w:t>9.2 Lawson-Hanson Active-Set Algorithm</w:t>
      </w:r>
    </w:p>
    <w:p w14:paraId="48F16C6B" w14:textId="77777777" w:rsidR="00435B93" w:rsidRDefault="00000000">
      <w:pPr>
        <w:pStyle w:val="FirstParagraph"/>
      </w:pPr>
      <w:r>
        <w:t>The NNLS algorithm maintains a set of "active" (non-zero) variables. At each iteration:</w:t>
      </w:r>
    </w:p>
    <w:p w14:paraId="48F16C6C" w14:textId="77777777" w:rsidR="00435B93" w:rsidRDefault="00000000">
      <w:pPr>
        <w:numPr>
          <w:ilvl w:val="0"/>
          <w:numId w:val="12"/>
        </w:numPr>
      </w:pPr>
      <w:r>
        <w:t>Compute the full unconstrained least-squares gradient</w:t>
      </w:r>
    </w:p>
    <w:p w14:paraId="48F16C6D" w14:textId="77777777" w:rsidR="00435B93" w:rsidRDefault="00000000">
      <w:pPr>
        <w:numPr>
          <w:ilvl w:val="0"/>
          <w:numId w:val="12"/>
        </w:numPr>
      </w:pPr>
      <w:r>
        <w:t>If all inactive variables have non-positive gradient components, the solution is optimal — stop</w:t>
      </w:r>
    </w:p>
    <w:p w14:paraId="48F16C6E" w14:textId="77777777" w:rsidR="00435B93" w:rsidRDefault="00000000">
      <w:pPr>
        <w:numPr>
          <w:ilvl w:val="0"/>
          <w:numId w:val="12"/>
        </w:numPr>
      </w:pPr>
      <w:r>
        <w:t>Otherwise, move the most violating variable into the active set</w:t>
      </w:r>
    </w:p>
    <w:p w14:paraId="48F16C6F" w14:textId="77777777" w:rsidR="00435B93" w:rsidRDefault="00000000">
      <w:pPr>
        <w:numPr>
          <w:ilvl w:val="0"/>
          <w:numId w:val="12"/>
        </w:numPr>
      </w:pPr>
      <w:r>
        <w:t>Solve the reduced unconstrained least-squares system for active variables only</w:t>
      </w:r>
    </w:p>
    <w:p w14:paraId="48F16C70" w14:textId="77777777" w:rsidR="00435B93" w:rsidRDefault="00000000">
      <w:pPr>
        <w:numPr>
          <w:ilvl w:val="0"/>
          <w:numId w:val="12"/>
        </w:numPr>
      </w:pPr>
      <w:r>
        <w:t>If any active variable goes non-positive, perform a ratio test and remove it from the active set, then repeat</w:t>
      </w:r>
    </w:p>
    <w:p w14:paraId="48F16C71" w14:textId="77777777" w:rsidR="00435B93" w:rsidRDefault="00000000">
      <w:pPr>
        <w:pStyle w:val="FirstParagraph"/>
      </w:pPr>
      <w:r>
        <w:t>The algorithm is guaranteed to converge in a finite number of steps (bounded by 2^n in the worst case, but typically O(n²) for well-conditioned polymer systems).</w:t>
      </w:r>
    </w:p>
    <w:p w14:paraId="48F16C72" w14:textId="77777777" w:rsidR="00435B93" w:rsidRDefault="00000000">
      <w:pPr>
        <w:pStyle w:val="Heading2"/>
      </w:pPr>
      <w:bookmarkStart w:id="56" w:name="elemental-properties"/>
      <w:bookmarkEnd w:id="55"/>
      <w:r>
        <w:t>9.3 Elemental Properties</w:t>
      </w:r>
    </w:p>
    <w:tbl>
      <w:tblPr>
        <w:tblStyle w:val="Table"/>
        <w:tblW w:w="4870" w:type="pct"/>
        <w:tblLook w:val="0020" w:firstRow="1" w:lastRow="0" w:firstColumn="0" w:lastColumn="0" w:noHBand="0" w:noVBand="0"/>
      </w:tblPr>
      <w:tblGrid>
        <w:gridCol w:w="1541"/>
        <w:gridCol w:w="1033"/>
        <w:gridCol w:w="1855"/>
        <w:gridCol w:w="4898"/>
      </w:tblGrid>
      <w:tr w:rsidR="00435B93" w14:paraId="48F16C77"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C73" w14:textId="77777777" w:rsidR="00435B93" w:rsidRDefault="00000000">
            <w:pPr>
              <w:pStyle w:val="Compact"/>
            </w:pPr>
            <w:r>
              <w:rPr>
                <w:b/>
                <w:bCs/>
              </w:rPr>
              <w:t>Element</w:t>
            </w:r>
          </w:p>
        </w:tc>
        <w:tc>
          <w:tcPr>
            <w:tcW w:w="0" w:type="auto"/>
          </w:tcPr>
          <w:p w14:paraId="48F16C74" w14:textId="77777777" w:rsidR="00435B93" w:rsidRDefault="00000000">
            <w:pPr>
              <w:pStyle w:val="Compact"/>
            </w:pPr>
            <w:r>
              <w:rPr>
                <w:b/>
                <w:bCs/>
              </w:rPr>
              <w:t>Symbol</w:t>
            </w:r>
          </w:p>
        </w:tc>
        <w:tc>
          <w:tcPr>
            <w:tcW w:w="0" w:type="auto"/>
          </w:tcPr>
          <w:p w14:paraId="48F16C75" w14:textId="77777777" w:rsidR="00435B93" w:rsidRDefault="00000000">
            <w:pPr>
              <w:pStyle w:val="Compact"/>
            </w:pPr>
            <w:r>
              <w:rPr>
                <w:b/>
                <w:bCs/>
              </w:rPr>
              <w:t>Atomic Weight (g/mol)</w:t>
            </w:r>
          </w:p>
        </w:tc>
        <w:tc>
          <w:tcPr>
            <w:tcW w:w="0" w:type="auto"/>
          </w:tcPr>
          <w:p w14:paraId="48F16C76" w14:textId="77777777" w:rsidR="00435B93" w:rsidRDefault="00000000">
            <w:pPr>
              <w:pStyle w:val="Compact"/>
            </w:pPr>
            <w:r>
              <w:rPr>
                <w:b/>
                <w:bCs/>
              </w:rPr>
              <w:t>Role in typical polymers</w:t>
            </w:r>
          </w:p>
        </w:tc>
      </w:tr>
      <w:tr w:rsidR="00435B93" w14:paraId="48F16C7C" w14:textId="77777777">
        <w:tc>
          <w:tcPr>
            <w:tcW w:w="0" w:type="auto"/>
          </w:tcPr>
          <w:p w14:paraId="48F16C78" w14:textId="77777777" w:rsidR="00435B93" w:rsidRDefault="00000000">
            <w:pPr>
              <w:pStyle w:val="Compact"/>
            </w:pPr>
            <w:r>
              <w:rPr>
                <w:b/>
                <w:bCs/>
              </w:rPr>
              <w:t>Carbon</w:t>
            </w:r>
          </w:p>
        </w:tc>
        <w:tc>
          <w:tcPr>
            <w:tcW w:w="0" w:type="auto"/>
          </w:tcPr>
          <w:p w14:paraId="48F16C79" w14:textId="77777777" w:rsidR="00435B93" w:rsidRDefault="00000000">
            <w:pPr>
              <w:pStyle w:val="Compact"/>
            </w:pPr>
            <w:r>
              <w:rPr>
                <w:b/>
                <w:bCs/>
              </w:rPr>
              <w:t>C</w:t>
            </w:r>
          </w:p>
        </w:tc>
        <w:tc>
          <w:tcPr>
            <w:tcW w:w="0" w:type="auto"/>
          </w:tcPr>
          <w:p w14:paraId="48F16C7A" w14:textId="77777777" w:rsidR="00435B93" w:rsidRDefault="00000000">
            <w:pPr>
              <w:pStyle w:val="Compact"/>
            </w:pPr>
            <w:r>
              <w:t>12.011</w:t>
            </w:r>
          </w:p>
        </w:tc>
        <w:tc>
          <w:tcPr>
            <w:tcW w:w="0" w:type="auto"/>
          </w:tcPr>
          <w:p w14:paraId="48F16C7B" w14:textId="77777777" w:rsidR="00435B93" w:rsidRDefault="00000000">
            <w:pPr>
              <w:pStyle w:val="Compact"/>
            </w:pPr>
            <w:r>
              <w:t>Backbone of all organic polymers</w:t>
            </w:r>
          </w:p>
        </w:tc>
      </w:tr>
      <w:tr w:rsidR="00435B93" w14:paraId="48F16C81" w14:textId="77777777">
        <w:tc>
          <w:tcPr>
            <w:tcW w:w="0" w:type="auto"/>
          </w:tcPr>
          <w:p w14:paraId="48F16C7D" w14:textId="77777777" w:rsidR="00435B93" w:rsidRDefault="00000000">
            <w:pPr>
              <w:pStyle w:val="Compact"/>
            </w:pPr>
            <w:r>
              <w:rPr>
                <w:b/>
                <w:bCs/>
              </w:rPr>
              <w:lastRenderedPageBreak/>
              <w:t>Hydrogen</w:t>
            </w:r>
          </w:p>
        </w:tc>
        <w:tc>
          <w:tcPr>
            <w:tcW w:w="0" w:type="auto"/>
          </w:tcPr>
          <w:p w14:paraId="48F16C7E" w14:textId="77777777" w:rsidR="00435B93" w:rsidRDefault="00000000">
            <w:pPr>
              <w:pStyle w:val="Compact"/>
            </w:pPr>
            <w:r>
              <w:rPr>
                <w:b/>
                <w:bCs/>
              </w:rPr>
              <w:t>H</w:t>
            </w:r>
          </w:p>
        </w:tc>
        <w:tc>
          <w:tcPr>
            <w:tcW w:w="0" w:type="auto"/>
          </w:tcPr>
          <w:p w14:paraId="48F16C7F" w14:textId="77777777" w:rsidR="00435B93" w:rsidRDefault="00000000">
            <w:pPr>
              <w:pStyle w:val="Compact"/>
            </w:pPr>
            <w:r>
              <w:t>1.008</w:t>
            </w:r>
          </w:p>
        </w:tc>
        <w:tc>
          <w:tcPr>
            <w:tcW w:w="0" w:type="auto"/>
          </w:tcPr>
          <w:p w14:paraId="48F16C80" w14:textId="77777777" w:rsidR="00435B93" w:rsidRDefault="00000000">
            <w:pPr>
              <w:pStyle w:val="Compact"/>
            </w:pPr>
            <w:r>
              <w:t>Saturating bond valences; varies widely with unsaturation</w:t>
            </w:r>
          </w:p>
        </w:tc>
      </w:tr>
      <w:tr w:rsidR="00435B93" w14:paraId="48F16C86" w14:textId="77777777">
        <w:tc>
          <w:tcPr>
            <w:tcW w:w="0" w:type="auto"/>
          </w:tcPr>
          <w:p w14:paraId="48F16C82" w14:textId="77777777" w:rsidR="00435B93" w:rsidRDefault="00000000">
            <w:pPr>
              <w:pStyle w:val="Compact"/>
            </w:pPr>
            <w:r>
              <w:rPr>
                <w:b/>
                <w:bCs/>
              </w:rPr>
              <w:t>Oxygen</w:t>
            </w:r>
          </w:p>
        </w:tc>
        <w:tc>
          <w:tcPr>
            <w:tcW w:w="0" w:type="auto"/>
          </w:tcPr>
          <w:p w14:paraId="48F16C83" w14:textId="77777777" w:rsidR="00435B93" w:rsidRDefault="00000000">
            <w:pPr>
              <w:pStyle w:val="Compact"/>
            </w:pPr>
            <w:r>
              <w:rPr>
                <w:b/>
                <w:bCs/>
              </w:rPr>
              <w:t>O</w:t>
            </w:r>
          </w:p>
        </w:tc>
        <w:tc>
          <w:tcPr>
            <w:tcW w:w="0" w:type="auto"/>
          </w:tcPr>
          <w:p w14:paraId="48F16C84" w14:textId="77777777" w:rsidR="00435B93" w:rsidRDefault="00000000">
            <w:pPr>
              <w:pStyle w:val="Compact"/>
            </w:pPr>
            <w:r>
              <w:t>15.999</w:t>
            </w:r>
          </w:p>
        </w:tc>
        <w:tc>
          <w:tcPr>
            <w:tcW w:w="0" w:type="auto"/>
          </w:tcPr>
          <w:p w14:paraId="48F16C85" w14:textId="77777777" w:rsidR="00435B93" w:rsidRDefault="00000000">
            <w:pPr>
              <w:pStyle w:val="Compact"/>
            </w:pPr>
            <w:r>
              <w:t>Esters, ethers, carbonyls; absent in pure hydrocarbons</w:t>
            </w:r>
          </w:p>
        </w:tc>
      </w:tr>
      <w:tr w:rsidR="00435B93" w14:paraId="48F16C8B" w14:textId="77777777">
        <w:tc>
          <w:tcPr>
            <w:tcW w:w="0" w:type="auto"/>
          </w:tcPr>
          <w:p w14:paraId="48F16C87" w14:textId="77777777" w:rsidR="00435B93" w:rsidRDefault="00000000">
            <w:pPr>
              <w:pStyle w:val="Compact"/>
            </w:pPr>
            <w:r>
              <w:rPr>
                <w:b/>
                <w:bCs/>
              </w:rPr>
              <w:t>Nitrogen</w:t>
            </w:r>
          </w:p>
        </w:tc>
        <w:tc>
          <w:tcPr>
            <w:tcW w:w="0" w:type="auto"/>
          </w:tcPr>
          <w:p w14:paraId="48F16C88" w14:textId="77777777" w:rsidR="00435B93" w:rsidRDefault="00000000">
            <w:pPr>
              <w:pStyle w:val="Compact"/>
            </w:pPr>
            <w:r>
              <w:rPr>
                <w:b/>
                <w:bCs/>
              </w:rPr>
              <w:t>N</w:t>
            </w:r>
          </w:p>
        </w:tc>
        <w:tc>
          <w:tcPr>
            <w:tcW w:w="0" w:type="auto"/>
          </w:tcPr>
          <w:p w14:paraId="48F16C89" w14:textId="77777777" w:rsidR="00435B93" w:rsidRDefault="00000000">
            <w:pPr>
              <w:pStyle w:val="Compact"/>
            </w:pPr>
            <w:r>
              <w:t>14.007</w:t>
            </w:r>
          </w:p>
        </w:tc>
        <w:tc>
          <w:tcPr>
            <w:tcW w:w="0" w:type="auto"/>
          </w:tcPr>
          <w:p w14:paraId="48F16C8A" w14:textId="77777777" w:rsidR="00435B93" w:rsidRDefault="00000000">
            <w:pPr>
              <w:pStyle w:val="Compact"/>
            </w:pPr>
            <w:r>
              <w:t>Amides (nylons), nitriles (PAN), ureas; relatively rare</w:t>
            </w:r>
          </w:p>
        </w:tc>
      </w:tr>
      <w:tr w:rsidR="00435B93" w14:paraId="48F16C90" w14:textId="77777777">
        <w:tc>
          <w:tcPr>
            <w:tcW w:w="0" w:type="auto"/>
          </w:tcPr>
          <w:p w14:paraId="48F16C8C" w14:textId="77777777" w:rsidR="00435B93" w:rsidRDefault="00000000">
            <w:pPr>
              <w:pStyle w:val="Compact"/>
            </w:pPr>
            <w:r>
              <w:rPr>
                <w:b/>
                <w:bCs/>
              </w:rPr>
              <w:t>Chlorine</w:t>
            </w:r>
          </w:p>
        </w:tc>
        <w:tc>
          <w:tcPr>
            <w:tcW w:w="0" w:type="auto"/>
          </w:tcPr>
          <w:p w14:paraId="48F16C8D" w14:textId="77777777" w:rsidR="00435B93" w:rsidRDefault="00000000">
            <w:pPr>
              <w:pStyle w:val="Compact"/>
            </w:pPr>
            <w:r>
              <w:rPr>
                <w:b/>
                <w:bCs/>
              </w:rPr>
              <w:t>Cl</w:t>
            </w:r>
          </w:p>
        </w:tc>
        <w:tc>
          <w:tcPr>
            <w:tcW w:w="0" w:type="auto"/>
          </w:tcPr>
          <w:p w14:paraId="48F16C8E" w14:textId="77777777" w:rsidR="00435B93" w:rsidRDefault="00000000">
            <w:pPr>
              <w:pStyle w:val="Compact"/>
            </w:pPr>
            <w:r>
              <w:t>35.453</w:t>
            </w:r>
          </w:p>
        </w:tc>
        <w:tc>
          <w:tcPr>
            <w:tcW w:w="0" w:type="auto"/>
          </w:tcPr>
          <w:p w14:paraId="48F16C8F" w14:textId="77777777" w:rsidR="00435B93" w:rsidRDefault="00000000">
            <w:pPr>
              <w:pStyle w:val="Compact"/>
            </w:pPr>
            <w:r>
              <w:t>PVC, PVDC, Epoxy; high MW contribution from single atom</w:t>
            </w:r>
          </w:p>
        </w:tc>
      </w:tr>
      <w:tr w:rsidR="00435B93" w14:paraId="49000001" w14:textId="77777777">
        <w:tc>
          <w:tcPr>
            <w:tcW w:w="0" w:type="auto"/>
          </w:tcPr>
          <w:p w14:paraId="49000002" w14:textId="77777777" w:rsidR="00435B93" w:rsidRDefault="00000000">
            <w:pPr>
              <w:pStyle w:val="Compact"/>
            </w:pPr>
            <w:r>
              <w:rPr>
                <w:b/>
                <w:bCs/>
              </w:rPr>
              <w:t>Sulfur</w:t>
            </w:r>
          </w:p>
        </w:tc>
        <w:tc>
          <w:tcPr>
            <w:tcW w:w="0" w:type="auto"/>
          </w:tcPr>
          <w:p w14:paraId="49000003" w14:textId="77777777" w:rsidR="00435B93" w:rsidRDefault="00000000">
            <w:pPr>
              <w:pStyle w:val="Compact"/>
            </w:pPr>
            <w:r>
              <w:rPr>
                <w:b/>
                <w:bCs/>
              </w:rPr>
              <w:t>S</w:t>
            </w:r>
          </w:p>
        </w:tc>
        <w:tc>
          <w:tcPr>
            <w:tcW w:w="0" w:type="auto"/>
          </w:tcPr>
          <w:p w14:paraId="49000004" w14:textId="77777777" w:rsidR="00435B93" w:rsidRDefault="00000000">
            <w:pPr>
              <w:pStyle w:val="Compact"/>
            </w:pPr>
            <w:r>
              <w:t>32.06</w:t>
            </w:r>
          </w:p>
        </w:tc>
        <w:tc>
          <w:tcPr>
            <w:tcW w:w="0" w:type="auto"/>
          </w:tcPr>
          <w:p w14:paraId="49000005" w14:textId="77777777" w:rsidR="00435B93" w:rsidRDefault="00000000">
            <w:pPr>
              <w:pStyle w:val="Compact"/>
            </w:pPr>
            <w:r>
              <w:t>Vulcanised rubbers, polysulfone, cysteine-containing proteins; new in v8</w:t>
            </w:r>
          </w:p>
        </w:tc>
      </w:tr>
      <w:tr w:rsidR="00435B93" w14:paraId="49000006" w14:textId="77777777">
        <w:tc>
          <w:tcPr>
            <w:tcW w:w="0" w:type="auto"/>
          </w:tcPr>
          <w:p w14:paraId="49000007" w14:textId="77777777" w:rsidR="00435B93" w:rsidRDefault="00000000">
            <w:pPr>
              <w:pStyle w:val="Compact"/>
            </w:pPr>
            <w:r>
              <w:rPr>
                <w:b/>
                <w:bCs/>
              </w:rPr>
              <w:t>Phosphorus</w:t>
            </w:r>
          </w:p>
        </w:tc>
        <w:tc>
          <w:tcPr>
            <w:tcW w:w="0" w:type="auto"/>
          </w:tcPr>
          <w:p w14:paraId="49000008" w14:textId="77777777" w:rsidR="00435B93" w:rsidRDefault="00000000">
            <w:pPr>
              <w:pStyle w:val="Compact"/>
            </w:pPr>
            <w:r>
              <w:rPr>
                <w:b/>
                <w:bCs/>
              </w:rPr>
              <w:t>P</w:t>
            </w:r>
          </w:p>
        </w:tc>
        <w:tc>
          <w:tcPr>
            <w:tcW w:w="0" w:type="auto"/>
          </w:tcPr>
          <w:p w14:paraId="49000009" w14:textId="77777777" w:rsidR="00435B93" w:rsidRDefault="00000000">
            <w:pPr>
              <w:pStyle w:val="Compact"/>
            </w:pPr>
            <w:r>
              <w:t>30.974</w:t>
            </w:r>
          </w:p>
        </w:tc>
        <w:tc>
          <w:tcPr>
            <w:tcW w:w="0" w:type="auto"/>
          </w:tcPr>
          <w:p w14:paraId="4900000A" w14:textId="77777777" w:rsidR="00435B93" w:rsidRDefault="00000000">
            <w:pPr>
              <w:pStyle w:val="Compact"/>
            </w:pPr>
            <w:r>
              <w:t>Flame retardants, phosphate esters, DNA/RNA backbone; new in v8</w:t>
            </w:r>
          </w:p>
        </w:tc>
      </w:tr>
      <w:tr w:rsidR="00435B93" w14:paraId="4900000B" w14:textId="77777777">
        <w:tc>
          <w:tcPr>
            <w:tcW w:w="0" w:type="auto"/>
          </w:tcPr>
          <w:p w14:paraId="4900000C" w14:textId="77777777" w:rsidR="00435B93" w:rsidRDefault="00000000">
            <w:pPr>
              <w:pStyle w:val="Compact"/>
            </w:pPr>
            <w:r>
              <w:rPr>
                <w:b/>
                <w:bCs/>
              </w:rPr>
              <w:t>Silicon</w:t>
            </w:r>
          </w:p>
        </w:tc>
        <w:tc>
          <w:tcPr>
            <w:tcW w:w="0" w:type="auto"/>
          </w:tcPr>
          <w:p w14:paraId="4900000D" w14:textId="77777777" w:rsidR="00435B93" w:rsidRDefault="00000000">
            <w:pPr>
              <w:pStyle w:val="Compact"/>
            </w:pPr>
            <w:r>
              <w:rPr>
                <w:b/>
                <w:bCs/>
              </w:rPr>
              <w:t>Si</w:t>
            </w:r>
          </w:p>
        </w:tc>
        <w:tc>
          <w:tcPr>
            <w:tcW w:w="0" w:type="auto"/>
          </w:tcPr>
          <w:p w14:paraId="4900000E" w14:textId="77777777" w:rsidR="00435B93" w:rsidRDefault="00000000">
            <w:pPr>
              <w:pStyle w:val="Compact"/>
            </w:pPr>
            <w:r>
              <w:t>28.086</w:t>
            </w:r>
          </w:p>
        </w:tc>
        <w:tc>
          <w:tcPr>
            <w:tcW w:w="0" w:type="auto"/>
          </w:tcPr>
          <w:p w14:paraId="4900000F" w14:textId="77777777" w:rsidR="00435B93" w:rsidRDefault="00000000">
            <w:pPr>
              <w:pStyle w:val="Compact"/>
            </w:pPr>
            <w:r>
              <w:t>Silicones (PDMS), glass-filled composites; new in v8</w:t>
            </w:r>
          </w:p>
        </w:tc>
      </w:tr>
      <w:tr w:rsidR="00435B93" w14:paraId="49000010" w14:textId="77777777">
        <w:tc>
          <w:tcPr>
            <w:tcW w:w="0" w:type="auto"/>
          </w:tcPr>
          <w:p w14:paraId="49000011" w14:textId="77777777" w:rsidR="00435B93" w:rsidRDefault="00000000">
            <w:pPr>
              <w:pStyle w:val="Compact"/>
            </w:pPr>
            <w:r>
              <w:rPr>
                <w:b/>
                <w:bCs/>
              </w:rPr>
              <w:t>Fluorine</w:t>
            </w:r>
          </w:p>
        </w:tc>
        <w:tc>
          <w:tcPr>
            <w:tcW w:w="0" w:type="auto"/>
          </w:tcPr>
          <w:p w14:paraId="49000012" w14:textId="77777777" w:rsidR="00435B93" w:rsidRDefault="00000000">
            <w:pPr>
              <w:pStyle w:val="Compact"/>
            </w:pPr>
            <w:r>
              <w:rPr>
                <w:b/>
                <w:bCs/>
              </w:rPr>
              <w:t>F</w:t>
            </w:r>
          </w:p>
        </w:tc>
        <w:tc>
          <w:tcPr>
            <w:tcW w:w="0" w:type="auto"/>
          </w:tcPr>
          <w:p w14:paraId="49000013" w14:textId="77777777" w:rsidR="00435B93" w:rsidRDefault="00000000">
            <w:pPr>
              <w:pStyle w:val="Compact"/>
            </w:pPr>
            <w:r>
              <w:t>18.998</w:t>
            </w:r>
          </w:p>
        </w:tc>
        <w:tc>
          <w:tcPr>
            <w:tcW w:w="0" w:type="auto"/>
          </w:tcPr>
          <w:p w14:paraId="49000014" w14:textId="77777777" w:rsidR="00435B93" w:rsidRDefault="00000000">
            <w:pPr>
              <w:pStyle w:val="Compact"/>
            </w:pPr>
            <w:r>
              <w:t>PTFE, PVDF, fluoropolymers; σ=0.005 in chi-sq test; new in v8</w:t>
            </w:r>
          </w:p>
        </w:tc>
      </w:tr>
      <w:tr w:rsidR="00435B93" w14:paraId="49000015" w14:textId="77777777">
        <w:tc>
          <w:tcPr>
            <w:tcW w:w="0" w:type="auto"/>
          </w:tcPr>
          <w:p w14:paraId="49000016" w14:textId="77777777" w:rsidR="00435B93" w:rsidRDefault="00000000">
            <w:pPr>
              <w:pStyle w:val="Compact"/>
            </w:pPr>
            <w:r>
              <w:rPr>
                <w:b/>
                <w:bCs/>
              </w:rPr>
              <w:t>Bromine</w:t>
            </w:r>
          </w:p>
        </w:tc>
        <w:tc>
          <w:tcPr>
            <w:tcW w:w="0" w:type="auto"/>
          </w:tcPr>
          <w:p w14:paraId="49000017" w14:textId="77777777" w:rsidR="00435B93" w:rsidRDefault="00000000">
            <w:pPr>
              <w:pStyle w:val="Compact"/>
            </w:pPr>
            <w:r>
              <w:rPr>
                <w:b/>
                <w:bCs/>
              </w:rPr>
              <w:t>Br</w:t>
            </w:r>
          </w:p>
        </w:tc>
        <w:tc>
          <w:tcPr>
            <w:tcW w:w="0" w:type="auto"/>
          </w:tcPr>
          <w:p w14:paraId="49000018" w14:textId="77777777" w:rsidR="00435B93" w:rsidRDefault="00000000">
            <w:pPr>
              <w:pStyle w:val="Compact"/>
            </w:pPr>
            <w:r>
              <w:t>79.904</w:t>
            </w:r>
          </w:p>
        </w:tc>
        <w:tc>
          <w:tcPr>
            <w:tcW w:w="0" w:type="auto"/>
          </w:tcPr>
          <w:p w14:paraId="49000019" w14:textId="77777777" w:rsidR="00435B93" w:rsidRDefault="00000000">
            <w:pPr>
              <w:pStyle w:val="Compact"/>
            </w:pPr>
            <w:r>
              <w:t>Brominated flame retardants, Poly(vinyl bromide); new in v8</w:t>
            </w:r>
          </w:p>
        </w:tc>
      </w:tr>
      <w:tr w:rsidR="00435B93" w14:paraId="4900001A" w14:textId="77777777">
        <w:tc>
          <w:tcPr>
            <w:tcW w:w="0" w:type="auto"/>
          </w:tcPr>
          <w:p w14:paraId="4900001B" w14:textId="77777777" w:rsidR="00435B93" w:rsidRDefault="00000000">
            <w:pPr>
              <w:pStyle w:val="Compact"/>
            </w:pPr>
            <w:r>
              <w:rPr>
                <w:b/>
                <w:bCs/>
              </w:rPr>
              <w:t>Iodine</w:t>
            </w:r>
          </w:p>
        </w:tc>
        <w:tc>
          <w:tcPr>
            <w:tcW w:w="0" w:type="auto"/>
          </w:tcPr>
          <w:p w14:paraId="4900001C" w14:textId="77777777" w:rsidR="00435B93" w:rsidRDefault="00000000">
            <w:pPr>
              <w:pStyle w:val="Compact"/>
            </w:pPr>
            <w:r>
              <w:rPr>
                <w:b/>
                <w:bCs/>
              </w:rPr>
              <w:t>I</w:t>
            </w:r>
          </w:p>
        </w:tc>
        <w:tc>
          <w:tcPr>
            <w:tcW w:w="0" w:type="auto"/>
          </w:tcPr>
          <w:p w14:paraId="4900001D" w14:textId="77777777" w:rsidR="00435B93" w:rsidRDefault="00000000">
            <w:pPr>
              <w:pStyle w:val="Compact"/>
            </w:pPr>
            <w:r>
              <w:t>126.904</w:t>
            </w:r>
          </w:p>
        </w:tc>
        <w:tc>
          <w:tcPr>
            <w:tcW w:w="0" w:type="auto"/>
          </w:tcPr>
          <w:p w14:paraId="4900001E" w14:textId="77777777" w:rsidR="00435B93" w:rsidRDefault="00000000">
            <w:pPr>
              <w:pStyle w:val="Compact"/>
            </w:pPr>
            <w:r>
              <w:t>Poly(4-iodostyrene), iodinated contrast agents; new in v8</w:t>
            </w:r>
          </w:p>
        </w:tc>
      </w:tr>
      <w:tr w:rsidR="00435B93" w14:paraId="4900001F" w14:textId="77777777">
        <w:tc>
          <w:tcPr>
            <w:tcW w:w="0" w:type="auto"/>
          </w:tcPr>
          <w:p w14:paraId="49000020" w14:textId="77777777" w:rsidR="00435B93" w:rsidRDefault="00000000">
            <w:pPr>
              <w:pStyle w:val="Compact"/>
            </w:pPr>
            <w:r>
              <w:rPr>
                <w:b/>
                <w:bCs/>
              </w:rPr>
              <w:t>Sodium</w:t>
            </w:r>
          </w:p>
        </w:tc>
        <w:tc>
          <w:tcPr>
            <w:tcW w:w="0" w:type="auto"/>
          </w:tcPr>
          <w:p w14:paraId="49000021" w14:textId="77777777" w:rsidR="00435B93" w:rsidRDefault="00000000">
            <w:pPr>
              <w:pStyle w:val="Compact"/>
            </w:pPr>
            <w:r>
              <w:rPr>
                <w:b/>
                <w:bCs/>
              </w:rPr>
              <w:t>Na</w:t>
            </w:r>
          </w:p>
        </w:tc>
        <w:tc>
          <w:tcPr>
            <w:tcW w:w="0" w:type="auto"/>
          </w:tcPr>
          <w:p w14:paraId="49000022" w14:textId="77777777" w:rsidR="00435B93" w:rsidRDefault="00000000">
            <w:pPr>
              <w:pStyle w:val="Compact"/>
            </w:pPr>
            <w:r>
              <w:t>22.990</w:t>
            </w:r>
          </w:p>
        </w:tc>
        <w:tc>
          <w:tcPr>
            <w:tcW w:w="0" w:type="auto"/>
          </w:tcPr>
          <w:p w14:paraId="49000023" w14:textId="77777777" w:rsidR="00435B93" w:rsidRDefault="00000000">
            <w:pPr>
              <w:pStyle w:val="Compact"/>
            </w:pPr>
            <w:r>
              <w:t>Na-CMC, sodium acrylate ionomers; new in v8</w:t>
            </w:r>
          </w:p>
        </w:tc>
      </w:tr>
      <w:tr w:rsidR="00435B93" w14:paraId="49000024" w14:textId="77777777">
        <w:tc>
          <w:tcPr>
            <w:tcW w:w="0" w:type="auto"/>
          </w:tcPr>
          <w:p w14:paraId="49000025" w14:textId="77777777" w:rsidR="00435B93" w:rsidRDefault="00000000">
            <w:pPr>
              <w:pStyle w:val="Compact"/>
            </w:pPr>
            <w:r>
              <w:rPr>
                <w:b/>
                <w:bCs/>
              </w:rPr>
              <w:t>Potassium</w:t>
            </w:r>
          </w:p>
        </w:tc>
        <w:tc>
          <w:tcPr>
            <w:tcW w:w="0" w:type="auto"/>
          </w:tcPr>
          <w:p w14:paraId="49000026" w14:textId="77777777" w:rsidR="00435B93" w:rsidRDefault="00000000">
            <w:pPr>
              <w:pStyle w:val="Compact"/>
            </w:pPr>
            <w:r>
              <w:rPr>
                <w:b/>
                <w:bCs/>
              </w:rPr>
              <w:t>K</w:t>
            </w:r>
          </w:p>
        </w:tc>
        <w:tc>
          <w:tcPr>
            <w:tcW w:w="0" w:type="auto"/>
          </w:tcPr>
          <w:p w14:paraId="49000027" w14:textId="77777777" w:rsidR="00435B93" w:rsidRDefault="00000000">
            <w:pPr>
              <w:pStyle w:val="Compact"/>
            </w:pPr>
            <w:r>
              <w:t>39.098</w:t>
            </w:r>
          </w:p>
        </w:tc>
        <w:tc>
          <w:tcPr>
            <w:tcW w:w="0" w:type="auto"/>
          </w:tcPr>
          <w:p w14:paraId="49000028" w14:textId="77777777" w:rsidR="00435B93" w:rsidRDefault="00000000">
            <w:pPr>
              <w:pStyle w:val="Compact"/>
            </w:pPr>
            <w:r>
              <w:t>Potassium polyacrylate (superabsorbent); new in v8</w:t>
            </w:r>
          </w:p>
        </w:tc>
      </w:tr>
      <w:tr w:rsidR="00435B93" w14:paraId="49000029" w14:textId="77777777">
        <w:tc>
          <w:tcPr>
            <w:tcW w:w="0" w:type="auto"/>
          </w:tcPr>
          <w:p w14:paraId="4900002A" w14:textId="77777777" w:rsidR="00435B93" w:rsidRDefault="00000000">
            <w:pPr>
              <w:pStyle w:val="Compact"/>
            </w:pPr>
            <w:r>
              <w:rPr>
                <w:b/>
                <w:bCs/>
              </w:rPr>
              <w:t>Magnesium</w:t>
            </w:r>
          </w:p>
        </w:tc>
        <w:tc>
          <w:tcPr>
            <w:tcW w:w="0" w:type="auto"/>
          </w:tcPr>
          <w:p w14:paraId="4900002B" w14:textId="77777777" w:rsidR="00435B93" w:rsidRDefault="00000000">
            <w:pPr>
              <w:pStyle w:val="Compact"/>
            </w:pPr>
            <w:r>
              <w:rPr>
                <w:b/>
                <w:bCs/>
              </w:rPr>
              <w:t>Mg</w:t>
            </w:r>
          </w:p>
        </w:tc>
        <w:tc>
          <w:tcPr>
            <w:tcW w:w="0" w:type="auto"/>
          </w:tcPr>
          <w:p w14:paraId="4900002C" w14:textId="77777777" w:rsidR="00435B93" w:rsidRDefault="00000000">
            <w:pPr>
              <w:pStyle w:val="Compact"/>
            </w:pPr>
            <w:r>
              <w:t>24.305</w:t>
            </w:r>
          </w:p>
        </w:tc>
        <w:tc>
          <w:tcPr>
            <w:tcW w:w="0" w:type="auto"/>
          </w:tcPr>
          <w:p w14:paraId="4900002D" w14:textId="77777777" w:rsidR="00435B93" w:rsidRDefault="00000000">
            <w:pPr>
              <w:pStyle w:val="Compact"/>
            </w:pPr>
            <w:r>
              <w:t>Magnesium stearate (lubricant/stabiliser); new in v8</w:t>
            </w:r>
          </w:p>
        </w:tc>
      </w:tr>
      <w:tr w:rsidR="00435B93" w14:paraId="4900002E" w14:textId="77777777">
        <w:tc>
          <w:tcPr>
            <w:tcW w:w="0" w:type="auto"/>
          </w:tcPr>
          <w:p w14:paraId="4900002F" w14:textId="77777777" w:rsidR="00435B93" w:rsidRDefault="00000000">
            <w:pPr>
              <w:pStyle w:val="Compact"/>
            </w:pPr>
            <w:r>
              <w:rPr>
                <w:b/>
                <w:bCs/>
              </w:rPr>
              <w:t>Calcium</w:t>
            </w:r>
          </w:p>
        </w:tc>
        <w:tc>
          <w:tcPr>
            <w:tcW w:w="0" w:type="auto"/>
          </w:tcPr>
          <w:p w14:paraId="49000030" w14:textId="77777777" w:rsidR="00435B93" w:rsidRDefault="00000000">
            <w:pPr>
              <w:pStyle w:val="Compact"/>
            </w:pPr>
            <w:r>
              <w:rPr>
                <w:b/>
                <w:bCs/>
              </w:rPr>
              <w:t>Ca</w:t>
            </w:r>
          </w:p>
        </w:tc>
        <w:tc>
          <w:tcPr>
            <w:tcW w:w="0" w:type="auto"/>
          </w:tcPr>
          <w:p w14:paraId="49000031" w14:textId="77777777" w:rsidR="00435B93" w:rsidRDefault="00000000">
            <w:pPr>
              <w:pStyle w:val="Compact"/>
            </w:pPr>
            <w:r>
              <w:t>40.078</w:t>
            </w:r>
          </w:p>
        </w:tc>
        <w:tc>
          <w:tcPr>
            <w:tcW w:w="0" w:type="auto"/>
          </w:tcPr>
          <w:p w14:paraId="49000032" w14:textId="77777777" w:rsidR="00435B93" w:rsidRDefault="00000000">
            <w:pPr>
              <w:pStyle w:val="Compact"/>
            </w:pPr>
            <w:r>
              <w:t>Calcium stearate (heat stabiliser in PVC); new in v8</w:t>
            </w:r>
          </w:p>
        </w:tc>
      </w:tr>
      <w:tr w:rsidR="00435B93" w14:paraId="49000033" w14:textId="77777777">
        <w:tc>
          <w:tcPr>
            <w:tcW w:w="0" w:type="auto"/>
          </w:tcPr>
          <w:p w14:paraId="49000034" w14:textId="77777777" w:rsidR="00435B93" w:rsidRDefault="00000000">
            <w:pPr>
              <w:pStyle w:val="Compact"/>
            </w:pPr>
            <w:r>
              <w:rPr>
                <w:b/>
                <w:bCs/>
              </w:rPr>
              <w:t>Iron</w:t>
            </w:r>
          </w:p>
        </w:tc>
        <w:tc>
          <w:tcPr>
            <w:tcW w:w="0" w:type="auto"/>
          </w:tcPr>
          <w:p w14:paraId="49000035" w14:textId="77777777" w:rsidR="00435B93" w:rsidRDefault="00000000">
            <w:pPr>
              <w:pStyle w:val="Compact"/>
            </w:pPr>
            <w:r>
              <w:rPr>
                <w:b/>
                <w:bCs/>
              </w:rPr>
              <w:t>Fe</w:t>
            </w:r>
          </w:p>
        </w:tc>
        <w:tc>
          <w:tcPr>
            <w:tcW w:w="0" w:type="auto"/>
          </w:tcPr>
          <w:p w14:paraId="49000036" w14:textId="77777777" w:rsidR="00435B93" w:rsidRDefault="00000000">
            <w:pPr>
              <w:pStyle w:val="Compact"/>
            </w:pPr>
            <w:r>
              <w:t>55.845</w:t>
            </w:r>
          </w:p>
        </w:tc>
        <w:tc>
          <w:tcPr>
            <w:tcW w:w="0" w:type="auto"/>
          </w:tcPr>
          <w:p w14:paraId="49000037" w14:textId="77777777" w:rsidR="00435B93" w:rsidRDefault="00000000">
            <w:pPr>
              <w:pStyle w:val="Compact"/>
            </w:pPr>
            <w:r>
              <w:t>Iron oxide pigments, iron stearate lubricants; new in v8</w:t>
            </w:r>
          </w:p>
        </w:tc>
      </w:tr>
      <w:tr w:rsidR="00435B93" w14:paraId="49000038" w14:textId="77777777">
        <w:tc>
          <w:tcPr>
            <w:tcW w:w="0" w:type="auto"/>
          </w:tcPr>
          <w:p w14:paraId="49000039" w14:textId="77777777" w:rsidR="00435B93" w:rsidRDefault="00000000">
            <w:pPr>
              <w:pStyle w:val="Compact"/>
            </w:pPr>
            <w:r>
              <w:rPr>
                <w:b/>
                <w:bCs/>
              </w:rPr>
              <w:t>Aluminium</w:t>
            </w:r>
          </w:p>
        </w:tc>
        <w:tc>
          <w:tcPr>
            <w:tcW w:w="0" w:type="auto"/>
          </w:tcPr>
          <w:p w14:paraId="4900003A" w14:textId="77777777" w:rsidR="00435B93" w:rsidRDefault="00000000">
            <w:pPr>
              <w:pStyle w:val="Compact"/>
            </w:pPr>
            <w:r>
              <w:rPr>
                <w:b/>
                <w:bCs/>
              </w:rPr>
              <w:t>Al</w:t>
            </w:r>
          </w:p>
        </w:tc>
        <w:tc>
          <w:tcPr>
            <w:tcW w:w="0" w:type="auto"/>
          </w:tcPr>
          <w:p w14:paraId="4900003B" w14:textId="77777777" w:rsidR="00435B93" w:rsidRDefault="00000000">
            <w:pPr>
              <w:pStyle w:val="Compact"/>
            </w:pPr>
            <w:r>
              <w:t>26.982</w:t>
            </w:r>
          </w:p>
        </w:tc>
        <w:tc>
          <w:tcPr>
            <w:tcW w:w="0" w:type="auto"/>
          </w:tcPr>
          <w:p w14:paraId="4900003C" w14:textId="77777777" w:rsidR="00435B93" w:rsidRDefault="00000000">
            <w:pPr>
              <w:pStyle w:val="Compact"/>
            </w:pPr>
            <w:r>
              <w:t>ATH flame retardant (AlH₃O₃), aluminium stearate; new in v8</w:t>
            </w:r>
          </w:p>
        </w:tc>
      </w:tr>
      <w:tr w:rsidR="00435B93" w14:paraId="4900003D" w14:textId="77777777">
        <w:tc>
          <w:tcPr>
            <w:tcW w:w="0" w:type="auto"/>
          </w:tcPr>
          <w:p w14:paraId="4900003E" w14:textId="77777777" w:rsidR="00435B93" w:rsidRDefault="00000000">
            <w:pPr>
              <w:pStyle w:val="Compact"/>
            </w:pPr>
            <w:r>
              <w:rPr>
                <w:b/>
                <w:bCs/>
              </w:rPr>
              <w:t>Boron</w:t>
            </w:r>
          </w:p>
        </w:tc>
        <w:tc>
          <w:tcPr>
            <w:tcW w:w="0" w:type="auto"/>
          </w:tcPr>
          <w:p w14:paraId="4900003F" w14:textId="77777777" w:rsidR="00435B93" w:rsidRDefault="00000000">
            <w:pPr>
              <w:pStyle w:val="Compact"/>
            </w:pPr>
            <w:r>
              <w:rPr>
                <w:b/>
                <w:bCs/>
              </w:rPr>
              <w:t>B</w:t>
            </w:r>
          </w:p>
        </w:tc>
        <w:tc>
          <w:tcPr>
            <w:tcW w:w="0" w:type="auto"/>
          </w:tcPr>
          <w:p w14:paraId="49000040" w14:textId="77777777" w:rsidR="00435B93" w:rsidRDefault="00000000">
            <w:pPr>
              <w:pStyle w:val="Compact"/>
            </w:pPr>
            <w:r>
              <w:t>10.811</w:t>
            </w:r>
          </w:p>
        </w:tc>
        <w:tc>
          <w:tcPr>
            <w:tcW w:w="0" w:type="auto"/>
          </w:tcPr>
          <w:p w14:paraId="49000041" w14:textId="77777777" w:rsidR="00435B93" w:rsidRDefault="00000000">
            <w:pPr>
              <w:pStyle w:val="Compact"/>
            </w:pPr>
            <w:r>
              <w:t>Hexagonal boron nitride (h-BN) ceramic filler; new in v8</w:t>
            </w:r>
          </w:p>
        </w:tc>
      </w:tr>
      <w:tr w:rsidR="00435B93" w14:paraId="49000042" w14:textId="77777777">
        <w:tc>
          <w:tcPr>
            <w:tcW w:w="0" w:type="auto"/>
          </w:tcPr>
          <w:p w14:paraId="49000043" w14:textId="77777777" w:rsidR="00435B93" w:rsidRDefault="00000000">
            <w:pPr>
              <w:pStyle w:val="Compact"/>
            </w:pPr>
            <w:r>
              <w:rPr>
                <w:b/>
                <w:bCs/>
              </w:rPr>
              <w:t>Selenium</w:t>
            </w:r>
          </w:p>
        </w:tc>
        <w:tc>
          <w:tcPr>
            <w:tcW w:w="0" w:type="auto"/>
          </w:tcPr>
          <w:p w14:paraId="49000044" w14:textId="77777777" w:rsidR="00435B93" w:rsidRDefault="00000000">
            <w:pPr>
              <w:pStyle w:val="Compact"/>
            </w:pPr>
            <w:r>
              <w:rPr>
                <w:b/>
                <w:bCs/>
              </w:rPr>
              <w:t>Se</w:t>
            </w:r>
          </w:p>
        </w:tc>
        <w:tc>
          <w:tcPr>
            <w:tcW w:w="0" w:type="auto"/>
          </w:tcPr>
          <w:p w14:paraId="49000045" w14:textId="77777777" w:rsidR="00435B93" w:rsidRDefault="00000000">
            <w:pPr>
              <w:pStyle w:val="Compact"/>
            </w:pPr>
            <w:r>
              <w:t>78.971</w:t>
            </w:r>
          </w:p>
        </w:tc>
        <w:tc>
          <w:tcPr>
            <w:tcW w:w="0" w:type="auto"/>
          </w:tcPr>
          <w:p w14:paraId="49000046" w14:textId="77777777" w:rsidR="00435B93" w:rsidRDefault="00000000">
            <w:pPr>
              <w:pStyle w:val="Compact"/>
            </w:pPr>
            <w:r>
              <w:t>Selenomethionine, selenium-containing biochemicals; σ=0.005; new in v8</w:t>
            </w:r>
          </w:p>
        </w:tc>
      </w:tr>
      <w:tr w:rsidR="00435B93" w14:paraId="49000047" w14:textId="77777777">
        <w:tc>
          <w:tcPr>
            <w:tcW w:w="0" w:type="auto"/>
          </w:tcPr>
          <w:p w14:paraId="49000048" w14:textId="77777777" w:rsidR="00435B93" w:rsidRDefault="00000000">
            <w:pPr>
              <w:pStyle w:val="Compact"/>
            </w:pPr>
            <w:r>
              <w:rPr>
                <w:b/>
                <w:bCs/>
              </w:rPr>
              <w:t>Zinc</w:t>
            </w:r>
          </w:p>
        </w:tc>
        <w:tc>
          <w:tcPr>
            <w:tcW w:w="0" w:type="auto"/>
          </w:tcPr>
          <w:p w14:paraId="49000049" w14:textId="77777777" w:rsidR="00435B93" w:rsidRDefault="00000000">
            <w:pPr>
              <w:pStyle w:val="Compact"/>
            </w:pPr>
            <w:r>
              <w:rPr>
                <w:b/>
                <w:bCs/>
              </w:rPr>
              <w:t>Zn</w:t>
            </w:r>
          </w:p>
        </w:tc>
        <w:tc>
          <w:tcPr>
            <w:tcW w:w="0" w:type="auto"/>
          </w:tcPr>
          <w:p w14:paraId="4900004A" w14:textId="77777777" w:rsidR="00435B93" w:rsidRDefault="00000000">
            <w:pPr>
              <w:pStyle w:val="Compact"/>
            </w:pPr>
            <w:r>
              <w:t>65.38</w:t>
            </w:r>
          </w:p>
        </w:tc>
        <w:tc>
          <w:tcPr>
            <w:tcW w:w="0" w:type="auto"/>
          </w:tcPr>
          <w:p w14:paraId="4900004B" w14:textId="77777777" w:rsidR="00435B93" w:rsidRDefault="00000000">
            <w:pPr>
              <w:pStyle w:val="Compact"/>
            </w:pPr>
            <w:r>
              <w:t>Zinc stearate (lubricant/heat stabiliser); new in v8</w:t>
            </w:r>
          </w:p>
        </w:tc>
      </w:tr>
    </w:tbl>
    <w:p w14:paraId="48F16C91" w14:textId="77777777" w:rsidR="00435B93" w:rsidRDefault="00000000">
      <w:pPr>
        <w:pStyle w:val="Heading1"/>
      </w:pPr>
      <w:bookmarkStart w:id="57" w:name="changes-from-version-5"/>
      <w:bookmarkEnd w:id="53"/>
      <w:bookmarkEnd w:id="56"/>
      <w:r>
        <w:lastRenderedPageBreak/>
        <w:t>10. Changes from Previous Versions (v5 through v8)</w:t>
      </w:r>
    </w:p>
    <w:p w14:paraId="48F16C92" w14:textId="77777777" w:rsidR="00435B93" w:rsidRDefault="00000000">
      <w:pPr>
        <w:pStyle w:val="FirstParagraph"/>
      </w:pPr>
      <w:r>
        <w:t>Version 6 reflects the migration of the Elemental Blend Solver from a React/Vite application (requiring Node.js and a build step) to a fully self-contained standalone HTML file that opens directly in any browser. Version 7 added the 60-polymer database and fixed three bugs in the Substitution Recommender. Version 8 extended the element set from 5 (C, H, O, N, Cl) to 20 elements, expanded the polymer database from 60 to 73 entries, replaced the hand-engineered scatter projection with dynamic PCA, replaced arbitrary RMSE thresholds with a chi-squared goodness-of-fit test using per-element σ values, added five new advanced diagnostic tools (Leave-One-Out, Global Decomposability, PCA Coverage Map, Ternary Contour, and Exhaustive Search), and fixed the formula parser to correctly handle two-letter element symbols. A subsequent patch to v8 corrected the exact-solution label criterion (ssr &lt; 1e-8 instead of rmse &lt; 0.5), fixed the σ display label to include all 20 elements, added a light/dark mode toggle, and resolved four rendering bugs.</w:t>
      </w:r>
    </w:p>
    <w:p w14:paraId="48F16C93" w14:textId="77777777" w:rsidR="00435B93" w:rsidRDefault="00000000">
      <w:pPr>
        <w:pStyle w:val="Heading2"/>
      </w:pPr>
      <w:bookmarkStart w:id="58" w:name="architecture-changes"/>
      <w:r>
        <w:t>10.1 Architecture Changes</w:t>
      </w:r>
    </w:p>
    <w:tbl>
      <w:tblPr>
        <w:tblStyle w:val="Table"/>
        <w:tblW w:w="4870" w:type="pct"/>
        <w:tblLook w:val="0020" w:firstRow="1" w:lastRow="0" w:firstColumn="0" w:lastColumn="0" w:noHBand="0" w:noVBand="0"/>
      </w:tblPr>
      <w:tblGrid>
        <w:gridCol w:w="1415"/>
        <w:gridCol w:w="3279"/>
        <w:gridCol w:w="4633"/>
      </w:tblGrid>
      <w:tr w:rsidR="00435B93" w14:paraId="48F16C97"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C94" w14:textId="77777777" w:rsidR="00435B93" w:rsidRDefault="00000000">
            <w:pPr>
              <w:pStyle w:val="Compact"/>
            </w:pPr>
            <w:r>
              <w:rPr>
                <w:b/>
                <w:bCs/>
              </w:rPr>
              <w:t>Aspect</w:t>
            </w:r>
          </w:p>
        </w:tc>
        <w:tc>
          <w:tcPr>
            <w:tcW w:w="0" w:type="auto"/>
          </w:tcPr>
          <w:p w14:paraId="48F16C95" w14:textId="77777777" w:rsidR="00435B93" w:rsidRDefault="00000000">
            <w:pPr>
              <w:pStyle w:val="Compact"/>
            </w:pPr>
            <w:r>
              <w:rPr>
                <w:b/>
                <w:bCs/>
              </w:rPr>
              <w:t>Version 5 (React/Vite)</w:t>
            </w:r>
          </w:p>
        </w:tc>
        <w:tc>
          <w:tcPr>
            <w:tcW w:w="0" w:type="auto"/>
          </w:tcPr>
          <w:p w14:paraId="48F16C96" w14:textId="77777777" w:rsidR="00435B93" w:rsidRDefault="00000000">
            <w:pPr>
              <w:pStyle w:val="Compact"/>
            </w:pPr>
            <w:r>
              <w:rPr>
                <w:b/>
                <w:bCs/>
              </w:rPr>
              <w:t>Version 6 (Standalone HTML)</w:t>
            </w:r>
          </w:p>
        </w:tc>
      </w:tr>
      <w:tr w:rsidR="00435B93" w14:paraId="48F16C9B" w14:textId="77777777">
        <w:tc>
          <w:tcPr>
            <w:tcW w:w="0" w:type="auto"/>
          </w:tcPr>
          <w:p w14:paraId="48F16C98" w14:textId="77777777" w:rsidR="00435B93" w:rsidRDefault="00000000">
            <w:pPr>
              <w:pStyle w:val="Compact"/>
            </w:pPr>
            <w:r>
              <w:rPr>
                <w:b/>
                <w:bCs/>
              </w:rPr>
              <w:t>Delivery</w:t>
            </w:r>
          </w:p>
        </w:tc>
        <w:tc>
          <w:tcPr>
            <w:tcW w:w="0" w:type="auto"/>
          </w:tcPr>
          <w:p w14:paraId="48F16C99" w14:textId="77777777" w:rsidR="00435B93" w:rsidRDefault="00000000">
            <w:pPr>
              <w:pStyle w:val="Compact"/>
            </w:pPr>
            <w:r>
              <w:t>src/App.jsx + src/GraphicalAnalysis.jsx built with Vite</w:t>
            </w:r>
          </w:p>
        </w:tc>
        <w:tc>
          <w:tcPr>
            <w:tcW w:w="0" w:type="auto"/>
          </w:tcPr>
          <w:p w14:paraId="48F16C9A" w14:textId="038DEA50" w:rsidR="00435B93" w:rsidRDefault="00000000">
            <w:pPr>
              <w:pStyle w:val="Compact"/>
            </w:pPr>
            <w:r>
              <w:t>Single molecular_solver_v8.html file, no build required</w:t>
            </w:r>
          </w:p>
        </w:tc>
      </w:tr>
      <w:tr w:rsidR="00435B93" w14:paraId="48F16C9F" w14:textId="77777777">
        <w:tc>
          <w:tcPr>
            <w:tcW w:w="0" w:type="auto"/>
          </w:tcPr>
          <w:p w14:paraId="48F16C9C" w14:textId="77777777" w:rsidR="00435B93" w:rsidRDefault="00000000">
            <w:pPr>
              <w:pStyle w:val="Compact"/>
            </w:pPr>
            <w:r>
              <w:rPr>
                <w:b/>
                <w:bCs/>
              </w:rPr>
              <w:t>NNLS solver</w:t>
            </w:r>
          </w:p>
        </w:tc>
        <w:tc>
          <w:tcPr>
            <w:tcW w:w="0" w:type="auto"/>
          </w:tcPr>
          <w:p w14:paraId="48F16C9D" w14:textId="77777777" w:rsidR="00435B93" w:rsidRDefault="00000000">
            <w:pPr>
              <w:pStyle w:val="Compact"/>
            </w:pPr>
            <w:r>
              <w:t>Split: projected-gradient (n≠5), Gaussian elimination (n=5)</w:t>
            </w:r>
          </w:p>
        </w:tc>
        <w:tc>
          <w:tcPr>
            <w:tcW w:w="0" w:type="auto"/>
          </w:tcPr>
          <w:p w14:paraId="48F16C9E" w14:textId="77777777" w:rsidR="00435B93" w:rsidRDefault="00000000">
            <w:pPr>
              <w:pStyle w:val="Compact"/>
            </w:pPr>
            <w:r>
              <w:t>Unified Lawson-Hanson NNLS for all system sizes</w:t>
            </w:r>
          </w:p>
        </w:tc>
      </w:tr>
      <w:tr w:rsidR="00435B93" w14:paraId="48F16CA3" w14:textId="77777777">
        <w:tc>
          <w:tcPr>
            <w:tcW w:w="0" w:type="auto"/>
          </w:tcPr>
          <w:p w14:paraId="48F16CA0" w14:textId="77777777" w:rsidR="00435B93" w:rsidRDefault="00000000">
            <w:pPr>
              <w:pStyle w:val="Compact"/>
            </w:pPr>
            <w:r>
              <w:rPr>
                <w:b/>
                <w:bCs/>
              </w:rPr>
              <w:t>Graphical analysis</w:t>
            </w:r>
          </w:p>
        </w:tc>
        <w:tc>
          <w:tcPr>
            <w:tcW w:w="0" w:type="auto"/>
          </w:tcPr>
          <w:p w14:paraId="48F16CA1" w14:textId="77777777" w:rsidR="00435B93" w:rsidRDefault="00000000">
            <w:pPr>
              <w:pStyle w:val="Compact"/>
            </w:pPr>
            <w:r>
              <w:t>Hard-coded data in GraphicalAnalysis.jsx</w:t>
            </w:r>
          </w:p>
        </w:tc>
        <w:tc>
          <w:tcPr>
            <w:tcW w:w="0" w:type="auto"/>
          </w:tcPr>
          <w:p w14:paraId="48F16CA2" w14:textId="77777777" w:rsidR="00435B93" w:rsidRDefault="00000000">
            <w:pPr>
              <w:pStyle w:val="Compact"/>
            </w:pPr>
            <w:r>
              <w:t>Fully dynamic — all charts use live solver state</w:t>
            </w:r>
          </w:p>
        </w:tc>
      </w:tr>
      <w:tr w:rsidR="00435B93" w14:paraId="48F16CA7" w14:textId="77777777">
        <w:tc>
          <w:tcPr>
            <w:tcW w:w="0" w:type="auto"/>
          </w:tcPr>
          <w:p w14:paraId="48F16CA4" w14:textId="77777777" w:rsidR="00435B93" w:rsidRDefault="00000000">
            <w:pPr>
              <w:pStyle w:val="Compact"/>
            </w:pPr>
            <w:r>
              <w:rPr>
                <w:b/>
                <w:bCs/>
              </w:rPr>
              <w:t>Blend Error view</w:t>
            </w:r>
          </w:p>
        </w:tc>
        <w:tc>
          <w:tcPr>
            <w:tcW w:w="0" w:type="auto"/>
          </w:tcPr>
          <w:p w14:paraId="48F16CA5" w14:textId="77777777" w:rsidR="00435B93" w:rsidRDefault="00000000">
            <w:pPr>
              <w:pStyle w:val="Compact"/>
            </w:pPr>
            <w:r>
              <w:t>Static PC vs POM comparison chart</w:t>
            </w:r>
          </w:p>
        </w:tc>
        <w:tc>
          <w:tcPr>
            <w:tcW w:w="0" w:type="auto"/>
          </w:tcPr>
          <w:p w14:paraId="48F16CA6" w14:textId="77777777" w:rsidR="00435B93" w:rsidRDefault="00000000">
            <w:pPr>
              <w:pStyle w:val="Compact"/>
            </w:pPr>
            <w:r>
              <w:t>Dynamic diverging bar chart (achieved − target per element)</w:t>
            </w:r>
          </w:p>
        </w:tc>
      </w:tr>
      <w:tr w:rsidR="00435B93" w14:paraId="48F16CAB" w14:textId="77777777">
        <w:tc>
          <w:tcPr>
            <w:tcW w:w="0" w:type="auto"/>
          </w:tcPr>
          <w:p w14:paraId="48F16CA8" w14:textId="77777777" w:rsidR="00435B93" w:rsidRDefault="00000000">
            <w:pPr>
              <w:pStyle w:val="Compact"/>
            </w:pPr>
            <w:r>
              <w:rPr>
                <w:b/>
                <w:bCs/>
              </w:rPr>
              <w:t>Chart export</w:t>
            </w:r>
          </w:p>
        </w:tc>
        <w:tc>
          <w:tcPr>
            <w:tcW w:w="0" w:type="auto"/>
          </w:tcPr>
          <w:p w14:paraId="48F16CA9" w14:textId="77777777" w:rsidR="00435B93" w:rsidRDefault="00000000">
            <w:pPr>
              <w:pStyle w:val="Compact"/>
            </w:pPr>
            <w:r>
              <w:t>Not available in v5</w:t>
            </w:r>
          </w:p>
        </w:tc>
        <w:tc>
          <w:tcPr>
            <w:tcW w:w="0" w:type="auto"/>
          </w:tcPr>
          <w:p w14:paraId="48F16CAA" w14:textId="77777777" w:rsidR="00435B93" w:rsidRDefault="00000000">
            <w:pPr>
              <w:pStyle w:val="Compact"/>
            </w:pPr>
            <w:r>
              <w:t>SVG serialization; all 6 charts downloadable as .svg files</w:t>
            </w:r>
          </w:p>
        </w:tc>
      </w:tr>
      <w:tr w:rsidR="00435B93" w14:paraId="48F16CAF" w14:textId="77777777">
        <w:tc>
          <w:tcPr>
            <w:tcW w:w="0" w:type="auto"/>
          </w:tcPr>
          <w:p w14:paraId="48F16CAC" w14:textId="77777777" w:rsidR="00435B93" w:rsidRDefault="00000000">
            <w:pPr>
              <w:pStyle w:val="Compact"/>
            </w:pPr>
            <w:r>
              <w:rPr>
                <w:b/>
                <w:bCs/>
              </w:rPr>
              <w:t>Word report</w:t>
            </w:r>
          </w:p>
        </w:tc>
        <w:tc>
          <w:tcPr>
            <w:tcW w:w="0" w:type="auto"/>
          </w:tcPr>
          <w:p w14:paraId="48F16CAD" w14:textId="77777777" w:rsidR="00435B93" w:rsidRDefault="00000000">
            <w:pPr>
              <w:pStyle w:val="Compact"/>
            </w:pPr>
            <w:r>
              <w:t>Not available in v5</w:t>
            </w:r>
          </w:p>
        </w:tc>
        <w:tc>
          <w:tcPr>
            <w:tcW w:w="0" w:type="auto"/>
          </w:tcPr>
          <w:p w14:paraId="48F16CAE" w14:textId="77777777" w:rsidR="00435B93" w:rsidRDefault="00000000">
            <w:pPr>
              <w:pStyle w:val="Compact"/>
            </w:pPr>
            <w:r>
              <w:t>Full 8-section formal .docx with embedded SVG charts, all tables, analyses</w:t>
            </w:r>
          </w:p>
        </w:tc>
      </w:tr>
      <w:tr w:rsidR="00435B93" w14:paraId="48F16CB3" w14:textId="77777777">
        <w:tc>
          <w:tcPr>
            <w:tcW w:w="0" w:type="auto"/>
          </w:tcPr>
          <w:p w14:paraId="48F16CB0" w14:textId="77777777" w:rsidR="00435B93" w:rsidRDefault="00000000">
            <w:pPr>
              <w:pStyle w:val="Compact"/>
            </w:pPr>
            <w:r>
              <w:rPr>
                <w:b/>
                <w:bCs/>
              </w:rPr>
              <w:t>Chart color theme</w:t>
            </w:r>
          </w:p>
        </w:tc>
        <w:tc>
          <w:tcPr>
            <w:tcW w:w="0" w:type="auto"/>
          </w:tcPr>
          <w:p w14:paraId="48F16CB1" w14:textId="77777777" w:rsidR="00435B93" w:rsidRDefault="00000000">
            <w:pPr>
              <w:pStyle w:val="Compact"/>
            </w:pPr>
            <w:r>
              <w:t>N/A</w:t>
            </w:r>
          </w:p>
        </w:tc>
        <w:tc>
          <w:tcPr>
            <w:tcW w:w="0" w:type="auto"/>
          </w:tcPr>
          <w:p w14:paraId="48F16CB2" w14:textId="77777777" w:rsidR="00435B93" w:rsidRDefault="00000000">
            <w:pPr>
              <w:pStyle w:val="Compact"/>
            </w:pPr>
            <w:r>
              <w:t>Dark theme in UI; forced white background on export for print clarity; light/dark mode toggle (☀️/🌙) added in header — preference saved to localStorage</w:t>
            </w:r>
          </w:p>
        </w:tc>
      </w:tr>
    </w:tbl>
    <w:p w14:paraId="48F16CB4" w14:textId="77777777" w:rsidR="00435B93" w:rsidRDefault="00000000">
      <w:pPr>
        <w:pStyle w:val="Heading2"/>
      </w:pPr>
      <w:bookmarkStart w:id="59" w:name="bug-fixes-from-earlier-versions"/>
      <w:bookmarkEnd w:id="58"/>
      <w:r>
        <w:t>10.2 Bug Fixes from Earlier Versions</w:t>
      </w:r>
    </w:p>
    <w:tbl>
      <w:tblPr>
        <w:tblStyle w:val="Table"/>
        <w:tblW w:w="4888" w:type="pct"/>
        <w:tblLook w:val="0020" w:firstRow="1" w:lastRow="0" w:firstColumn="0" w:lastColumn="0" w:noHBand="0" w:noVBand="0"/>
      </w:tblPr>
      <w:tblGrid>
        <w:gridCol w:w="1067"/>
        <w:gridCol w:w="2963"/>
        <w:gridCol w:w="1885"/>
        <w:gridCol w:w="3661"/>
      </w:tblGrid>
      <w:tr w:rsidR="00435B93" w14:paraId="48F16CB9"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CB5" w14:textId="77777777" w:rsidR="00435B93" w:rsidRDefault="00000000">
            <w:pPr>
              <w:pStyle w:val="Compact"/>
            </w:pPr>
            <w:r>
              <w:rPr>
                <w:b/>
                <w:bCs/>
              </w:rPr>
              <w:t>Version</w:t>
            </w:r>
          </w:p>
        </w:tc>
        <w:tc>
          <w:tcPr>
            <w:tcW w:w="0" w:type="auto"/>
          </w:tcPr>
          <w:p w14:paraId="48F16CB6" w14:textId="77777777" w:rsidR="00435B93" w:rsidRDefault="00000000">
            <w:pPr>
              <w:pStyle w:val="Compact"/>
            </w:pPr>
            <w:r>
              <w:rPr>
                <w:b/>
                <w:bCs/>
              </w:rPr>
              <w:t>Location</w:t>
            </w:r>
          </w:p>
        </w:tc>
        <w:tc>
          <w:tcPr>
            <w:tcW w:w="0" w:type="auto"/>
          </w:tcPr>
          <w:p w14:paraId="48F16CB7" w14:textId="77777777" w:rsidR="00435B93" w:rsidRDefault="00000000">
            <w:pPr>
              <w:pStyle w:val="Compact"/>
            </w:pPr>
            <w:r>
              <w:rPr>
                <w:b/>
                <w:bCs/>
              </w:rPr>
              <w:t>Root cause</w:t>
            </w:r>
          </w:p>
        </w:tc>
        <w:tc>
          <w:tcPr>
            <w:tcW w:w="0" w:type="auto"/>
          </w:tcPr>
          <w:p w14:paraId="48F16CB8" w14:textId="77777777" w:rsidR="00435B93" w:rsidRDefault="00000000">
            <w:pPr>
              <w:pStyle w:val="Compact"/>
            </w:pPr>
            <w:r>
              <w:rPr>
                <w:b/>
                <w:bCs/>
              </w:rPr>
              <w:t>Fix</w:t>
            </w:r>
          </w:p>
        </w:tc>
      </w:tr>
      <w:tr w:rsidR="00435B93" w14:paraId="48F16CBE" w14:textId="77777777">
        <w:tc>
          <w:tcPr>
            <w:tcW w:w="0" w:type="auto"/>
          </w:tcPr>
          <w:p w14:paraId="48F16CBA" w14:textId="77777777" w:rsidR="00435B93" w:rsidRDefault="00000000">
            <w:pPr>
              <w:pStyle w:val="Compact"/>
            </w:pPr>
            <w:r>
              <w:t>v3</w:t>
            </w:r>
          </w:p>
        </w:tc>
        <w:tc>
          <w:tcPr>
            <w:tcW w:w="0" w:type="auto"/>
          </w:tcPr>
          <w:p w14:paraId="48F16CBB" w14:textId="77777777" w:rsidR="00435B93" w:rsidRDefault="00000000">
            <w:pPr>
              <w:pStyle w:val="Compact"/>
            </w:pPr>
            <w:r>
              <w:rPr>
                <w:b/>
                <w:bCs/>
              </w:rPr>
              <w:t>renderHullDistance() feasLabel variable</w:t>
            </w:r>
          </w:p>
        </w:tc>
        <w:tc>
          <w:tcPr>
            <w:tcW w:w="0" w:type="auto"/>
          </w:tcPr>
          <w:p w14:paraId="48F16CBC" w14:textId="77777777" w:rsidR="00435B93" w:rsidRDefault="00000000">
            <w:pPr>
              <w:pStyle w:val="Compact"/>
            </w:pPr>
            <w:r>
              <w:t xml:space="preserve">Misplaced single quote terminated a ternary string </w:t>
              <w:lastRenderedPageBreak/>
              <w:t>literal early, causing a JavaScript SyntaxError that silently prevented the entire script from loading</w:t>
            </w:r>
          </w:p>
        </w:tc>
        <w:tc>
          <w:tcPr>
            <w:tcW w:w="0" w:type="auto"/>
          </w:tcPr>
          <w:p w14:paraId="48F16CBD" w14:textId="77777777" w:rsidR="00435B93" w:rsidRDefault="00000000">
            <w:pPr>
              <w:pStyle w:val="Compact"/>
            </w:pPr>
            <w:r>
              <w:lastRenderedPageBreak/>
              <w:t>Moved quotes to correctly bracket each branch of the ternary operator</w:t>
            </w:r>
          </w:p>
        </w:tc>
      </w:tr>
      <w:tr w:rsidR="00435B93" w14:paraId="48F16CC3" w14:textId="77777777">
        <w:tc>
          <w:tcPr>
            <w:tcW w:w="0" w:type="auto"/>
          </w:tcPr>
          <w:p w14:paraId="48F16CBF" w14:textId="77777777" w:rsidR="00435B93" w:rsidRDefault="00000000">
            <w:pPr>
              <w:pStyle w:val="Compact"/>
            </w:pPr>
            <w:r>
              <w:t>v3</w:t>
            </w:r>
          </w:p>
        </w:tc>
        <w:tc>
          <w:tcPr>
            <w:tcW w:w="0" w:type="auto"/>
          </w:tcPr>
          <w:p w14:paraId="48F16CC0" w14:textId="77777777" w:rsidR="00435B93" w:rsidRDefault="00000000">
            <w:pPr>
              <w:pStyle w:val="Compact"/>
            </w:pPr>
            <w:r>
              <w:rPr>
                <w:b/>
                <w:bCs/>
              </w:rPr>
              <w:t>HTML structure — Tools section placement</w:t>
            </w:r>
          </w:p>
        </w:tc>
        <w:tc>
          <w:tcPr>
            <w:tcW w:w="0" w:type="auto"/>
          </w:tcPr>
          <w:p w14:paraId="48F16CC1" w14:textId="77777777" w:rsidR="00435B93" w:rsidRDefault="00000000">
            <w:pPr>
              <w:pStyle w:val="Compact"/>
            </w:pPr>
            <w:r>
              <w:t>Python injection script placed the Advanced Tools section after the closing &lt;/div&gt; of .container, orphaning it outside the page layout</w:t>
            </w:r>
          </w:p>
        </w:tc>
        <w:tc>
          <w:tcPr>
            <w:tcW w:w="0" w:type="auto"/>
          </w:tcPr>
          <w:p w14:paraId="48F16CC2" w14:textId="77777777" w:rsidR="00435B93" w:rsidRDefault="00000000">
            <w:pPr>
              <w:pStyle w:val="Compact"/>
            </w:pPr>
            <w:r>
              <w:t>Removed stray &lt;/div&gt; that prematurely closed the container before the tools section</w:t>
            </w:r>
          </w:p>
        </w:tc>
      </w:tr>
      <w:tr w:rsidR="00435B93" w14:paraId="48F16CC8" w14:textId="77777777">
        <w:tc>
          <w:tcPr>
            <w:tcW w:w="0" w:type="auto"/>
          </w:tcPr>
          <w:p w14:paraId="48F16CC4" w14:textId="77777777" w:rsidR="00435B93" w:rsidRDefault="00000000">
            <w:pPr>
              <w:pStyle w:val="Compact"/>
            </w:pPr>
            <w:r>
              <w:t>v3</w:t>
            </w:r>
          </w:p>
        </w:tc>
        <w:tc>
          <w:tcPr>
            <w:tcW w:w="0" w:type="auto"/>
          </w:tcPr>
          <w:p w14:paraId="48F16CC5" w14:textId="77777777" w:rsidR="00435B93" w:rsidRDefault="00000000">
            <w:pPr>
              <w:pStyle w:val="Compact"/>
            </w:pPr>
            <w:r>
              <w:rPr>
                <w:b/>
                <w:bCs/>
              </w:rPr>
              <w:t>HTML structure — missing container close</w:t>
            </w:r>
          </w:p>
        </w:tc>
        <w:tc>
          <w:tcPr>
            <w:tcW w:w="0" w:type="auto"/>
          </w:tcPr>
          <w:p w14:paraId="48F16CC6" w14:textId="77777777" w:rsidR="00435B93" w:rsidRDefault="00000000">
            <w:pPr>
              <w:pStyle w:val="Compact"/>
            </w:pPr>
            <w:r>
              <w:t>Consequence of Bug 2: the container closing &lt;/div&gt; was lost entirely, leaving DOM structure unbalanced</w:t>
            </w:r>
          </w:p>
        </w:tc>
        <w:tc>
          <w:tcPr>
            <w:tcW w:w="0" w:type="auto"/>
          </w:tcPr>
          <w:p w14:paraId="48F16CC7" w14:textId="77777777" w:rsidR="00435B93" w:rsidRDefault="00000000">
            <w:pPr>
              <w:pStyle w:val="Compact"/>
            </w:pPr>
            <w:r>
              <w:t>Restored the closing &lt;/div&gt; for .container in the correct position after the tools section</w:t>
            </w:r>
          </w:p>
        </w:tc>
      </w:tr>
      <w:tr w:rsidR="00435B93" w14:paraId="48F16CCD" w14:textId="77777777">
        <w:tc>
          <w:tcPr>
            <w:tcW w:w="0" w:type="auto"/>
          </w:tcPr>
          <w:p w14:paraId="48F16CC9" w14:textId="77777777" w:rsidR="00435B93" w:rsidRDefault="00000000">
            <w:pPr>
              <w:pStyle w:val="Compact"/>
            </w:pPr>
            <w:r>
              <w:t>v5→v6</w:t>
            </w:r>
          </w:p>
        </w:tc>
        <w:tc>
          <w:tcPr>
            <w:tcW w:w="0" w:type="auto"/>
          </w:tcPr>
          <w:p w14:paraId="48F16CCA" w14:textId="77777777" w:rsidR="00435B93" w:rsidRDefault="00000000">
            <w:pPr>
              <w:pStyle w:val="Compact"/>
            </w:pPr>
            <w:r>
              <w:rPr>
                <w:b/>
                <w:bCs/>
              </w:rPr>
              <w:t>SVG chart export</w:t>
            </w:r>
          </w:p>
        </w:tc>
        <w:tc>
          <w:tcPr>
            <w:tcW w:w="0" w:type="auto"/>
          </w:tcPr>
          <w:p w14:paraId="48F16CCB" w14:textId="77777777" w:rsidR="00435B93" w:rsidRDefault="00000000">
            <w:pPr>
              <w:pStyle w:val="Compact"/>
            </w:pPr>
            <w:r>
              <w:t>canvas.toDataURL() returns blank data when SVG blob URLs are drawn to canvas (browser cross-origin security restriction)</w:t>
            </w:r>
          </w:p>
        </w:tc>
        <w:tc>
          <w:tcPr>
            <w:tcW w:w="0" w:type="auto"/>
          </w:tcPr>
          <w:p w14:paraId="48F16CCC" w14:textId="77777777" w:rsidR="00435B93" w:rsidRDefault="00000000">
            <w:pPr>
              <w:pStyle w:val="Compact"/>
            </w:pPr>
            <w:r>
              <w:t>Replaced canvas/PNG pipeline with direct SVG XML serialization into docx media files</w:t>
            </w:r>
          </w:p>
        </w:tc>
      </w:tr>
      <w:tr w:rsidR="00435B93" w14:paraId="48F16CD2" w14:textId="77777777">
        <w:tc>
          <w:tcPr>
            <w:tcW w:w="0" w:type="auto"/>
          </w:tcPr>
          <w:p w14:paraId="48F16CCE" w14:textId="77777777" w:rsidR="00435B93" w:rsidRDefault="00000000">
            <w:pPr>
              <w:pStyle w:val="Compact"/>
            </w:pPr>
            <w:r>
              <w:t>v6→v7</w:t>
            </w:r>
          </w:p>
        </w:tc>
        <w:tc>
          <w:tcPr>
            <w:tcW w:w="0" w:type="auto"/>
          </w:tcPr>
          <w:p w14:paraId="48F16CCF" w14:textId="77777777" w:rsidR="00435B93" w:rsidRDefault="00000000">
            <w:pPr>
              <w:pStyle w:val="Compact"/>
            </w:pPr>
            <w:r>
              <w:rPr>
                <w:b/>
                <w:bCs/>
              </w:rPr>
              <w:t>runSubstitutionRecommender() — source exclusion check</w:t>
            </w:r>
          </w:p>
        </w:tc>
        <w:tc>
          <w:tcPr>
            <w:tcW w:w="0" w:type="auto"/>
          </w:tcPr>
          <w:p w14:paraId="48F16CD0" w14:textId="77777777" w:rsidR="00435B93" w:rsidRDefault="00000000">
            <w:pPr>
              <w:pStyle w:val="Compact"/>
            </w:pPr>
            <w:r>
              <w:t xml:space="preserve">s.fracs===dbPoly.wf used JavaScript object reference equality. Since both fracs objects are </w:t>
              <w:lastRenderedPageBreak/>
              <w:t>freshly created by separate calls, the references never match, so no current source was ever excluded from its own slot. Every slot could be replaced with itself.</w:t>
            </w:r>
          </w:p>
        </w:tc>
        <w:tc>
          <w:tcPr>
            <w:tcW w:w="0" w:type="auto"/>
          </w:tcPr>
          <w:p w14:paraId="48F16CD1" w14:textId="77777777" w:rsidR="00435B93" w:rsidRDefault="00000000">
            <w:pPr>
              <w:pStyle w:val="Compact"/>
            </w:pPr>
            <w:r>
              <w:lastRenderedPageBreak/>
              <w:t>Changed to name-based exclusion: build a Set of current source names and check currentNames.has(dbPoly.name) before testing any candidate.</w:t>
            </w:r>
          </w:p>
        </w:tc>
      </w:tr>
      <w:tr w:rsidR="00435B93" w14:paraId="48F16CD7" w14:textId="77777777">
        <w:tc>
          <w:tcPr>
            <w:tcW w:w="0" w:type="auto"/>
          </w:tcPr>
          <w:p w14:paraId="48F16CD3" w14:textId="77777777" w:rsidR="00435B93" w:rsidRDefault="00000000">
            <w:pPr>
              <w:pStyle w:val="Compact"/>
            </w:pPr>
            <w:r>
              <w:t>v6→v7</w:t>
            </w:r>
          </w:p>
        </w:tc>
        <w:tc>
          <w:tcPr>
            <w:tcW w:w="0" w:type="auto"/>
          </w:tcPr>
          <w:p w14:paraId="48F16CD4" w14:textId="77777777" w:rsidR="00435B93" w:rsidRDefault="00000000">
            <w:pPr>
              <w:pStyle w:val="Compact"/>
            </w:pPr>
            <w:r>
              <w:rPr>
                <w:b/>
                <w:bCs/>
              </w:rPr>
              <w:t>runSubstitutionRecommender() — deficit scoring uses hardcoded equal weights</w:t>
            </w:r>
          </w:p>
        </w:tc>
        <w:tc>
          <w:tcPr>
            <w:tcW w:w="0" w:type="auto"/>
          </w:tcPr>
          <w:p w14:paraId="48F16CD5" w14:textId="77777777" w:rsidR="00435B93" w:rsidRDefault="00000000">
            <w:pPr>
              <w:pStyle w:val="Compact"/>
            </w:pPr>
            <w:r>
              <w:t>Deficit was computed as src.fracs[e]*0.2, assuming 5 equal sources at 20% each. With fewer sources, and ignoring the actual NNLS solution, the deficit direction was systematically incorrect.</w:t>
            </w:r>
          </w:p>
        </w:tc>
        <w:tc>
          <w:tcPr>
            <w:tcW w:w="0" w:type="auto"/>
          </w:tcPr>
          <w:p w14:paraId="48F16CD6" w14:textId="77777777" w:rsidR="00435B93" w:rsidRDefault="00000000">
            <w:pPr>
              <w:pStyle w:val="Compact"/>
            </w:pPr>
            <w:r>
              <w:t>Now uses baseFracsNorm[i] — the actual NNLS-solved mixing fractions — to compute the achieved composition before taking the deficit.</w:t>
            </w:r>
          </w:p>
        </w:tc>
      </w:tr>
      <w:tr w:rsidR="00435B93" w14:paraId="48F16CDC" w14:textId="77777777">
        <w:tc>
          <w:tcPr>
            <w:tcW w:w="0" w:type="auto"/>
          </w:tcPr>
          <w:p w14:paraId="48F16CD8" w14:textId="77777777" w:rsidR="00435B93" w:rsidRDefault="00000000">
            <w:pPr>
              <w:pStyle w:val="Compact"/>
            </w:pPr>
            <w:r>
              <w:t>v6→v7</w:t>
            </w:r>
          </w:p>
        </w:tc>
        <w:tc>
          <w:tcPr>
            <w:tcW w:w="0" w:type="auto"/>
          </w:tcPr>
          <w:p w14:paraId="48F16CD9" w14:textId="77777777" w:rsidR="00435B93" w:rsidRDefault="00000000">
            <w:pPr>
              <w:pStyle w:val="Compact"/>
            </w:pPr>
            <w:r>
              <w:rPr>
                <w:b/>
                <w:bCs/>
              </w:rPr>
              <w:t>runSubstitutionRecommender() — only 5 candidates per slot before merge</w:t>
            </w:r>
          </w:p>
        </w:tc>
        <w:tc>
          <w:tcPr>
            <w:tcW w:w="0" w:type="auto"/>
          </w:tcPr>
          <w:p w14:paraId="48F16CDA" w14:textId="77777777" w:rsidR="00435B93" w:rsidRDefault="00000000">
            <w:pPr>
              <w:pStyle w:val="Compact"/>
            </w:pPr>
            <w:r>
              <w:t>slotResults.slice(0,5) [fixed to slice(0,10) in v7; see 10.2 Bug Fixes] with 5 slots limited the merged pool to 25 candidates before the final cut to 15. Strong improvements in later slots could be excluded entirely.</w:t>
            </w:r>
          </w:p>
        </w:tc>
        <w:tc>
          <w:tcPr>
            <w:tcW w:w="0" w:type="auto"/>
          </w:tcPr>
          <w:p w14:paraId="48F16CDB" w14:textId="77777777" w:rsidR="00435B93" w:rsidRDefault="00000000">
            <w:pPr>
              <w:pStyle w:val="Compact"/>
            </w:pPr>
            <w:r>
              <w:t>Increased to slotResults.slice(0,10) so up to 50 candidates enter the global sort before the final top-15 is selected.</w:t>
            </w:r>
          </w:p>
        </w:tc>
      </w:tr>
      <w:tr w:rsidR="00435B93" w14:paraId="48F16CE1" w14:textId="77777777">
        <w:tc>
          <w:tcPr>
            <w:tcW w:w="0" w:type="auto"/>
          </w:tcPr>
          <w:p w14:paraId="48F16CDD" w14:textId="77777777" w:rsidR="00435B93" w:rsidRDefault="00000000">
            <w:pPr>
              <w:pStyle w:val="Compact"/>
            </w:pPr>
            <w:r>
              <w:lastRenderedPageBreak/>
              <w:t>v7→v8</w:t>
            </w:r>
          </w:p>
        </w:tc>
        <w:tc>
          <w:tcPr>
            <w:tcW w:w="0" w:type="auto"/>
          </w:tcPr>
          <w:p w14:paraId="48F16CDE" w14:textId="77777777" w:rsidR="00435B93" w:rsidRDefault="00000000">
            <w:pPr>
              <w:pStyle w:val="Compact"/>
            </w:pPr>
            <w:r>
              <w:t>buildScatter() — Scatter chart uses hand-engineered projection axes</w:t>
            </w:r>
          </w:p>
        </w:tc>
        <w:tc>
          <w:tcPr>
            <w:tcW w:w="0" w:type="auto"/>
          </w:tcPr>
          <w:p w14:paraId="48F16CDF" w14:textId="77777777" w:rsidR="00435B93" w:rsidRDefault="00000000">
            <w:pPr>
              <w:pStyle w:val="Compact"/>
            </w:pPr>
            <w:r>
              <w:t>Fixed 2D projection axes (0.6·wC + 1.4·wCl, 3.5·wH + 1.2·wN) were tuned for the default 5 polymers and gave misleading results for other source sets. Power-iteration PCA was available but not used.</w:t>
            </w:r>
          </w:p>
        </w:tc>
        <w:tc>
          <w:tcPr>
            <w:tcW w:w="0" w:type="auto"/>
          </w:tcPr>
          <w:p w14:paraId="48F16CE0" w14:textId="77777777" w:rsidR="00435B93" w:rsidRDefault="00000000">
            <w:pPr>
              <w:pStyle w:val="Compact"/>
            </w:pPr>
            <w:r>
              <w:t>Replaced with dynamic PCA: PC1 and PC2 computed via power iteration with deflation on the source weight-fraction covariance matrix. Axes are recomputed on every solve. Explained variance % shown on axis labels.</w:t>
            </w:r>
          </w:p>
        </w:tc>
      </w:tr>
      <w:tr w:rsidR="00435B93" w14:paraId="48F16CE6" w14:textId="77777777">
        <w:tc>
          <w:tcPr>
            <w:tcW w:w="0" w:type="auto"/>
          </w:tcPr>
          <w:p w14:paraId="48F16CE2" w14:textId="77777777" w:rsidR="00435B93" w:rsidRDefault="00000000">
            <w:pPr>
              <w:pStyle w:val="Compact"/>
            </w:pPr>
            <w:r>
              <w:t>v7→v8</w:t>
            </w:r>
          </w:p>
        </w:tc>
        <w:tc>
          <w:tcPr>
            <w:tcW w:w="0" w:type="auto"/>
          </w:tcPr>
          <w:p w14:paraId="48F16CE3" w14:textId="77777777" w:rsidR="00435B93" w:rsidRDefault="00000000">
            <w:pPr>
              <w:pStyle w:val="Compact"/>
            </w:pPr>
            <w:r>
              <w:t>solve() result card — Fit quality chip uses arbitrary RMSE thresholds</w:t>
            </w:r>
          </w:p>
        </w:tc>
        <w:tc>
          <w:tcPr>
            <w:tcW w:w="0" w:type="auto"/>
          </w:tcPr>
          <w:p w14:paraId="48F16CE4" w14:textId="77777777" w:rsidR="00435B93" w:rsidRDefault="00000000">
            <w:pPr>
              <w:pStyle w:val="Compact"/>
            </w:pPr>
            <w:r>
              <w:t>RMSE &lt; 0.5% = “Excellent”, &lt; 2% = “Good” are arbitrary context-free thresholds. No principled statistical test was applied.</w:t>
            </w:r>
          </w:p>
        </w:tc>
        <w:tc>
          <w:tcPr>
            <w:tcW w:w="0" w:type="auto"/>
          </w:tcPr>
          <w:p w14:paraId="48F16CE5" w14:textId="77777777" w:rsidR="00435B93" w:rsidRDefault="00000000">
            <w:pPr>
              <w:pStyle w:val="Compact"/>
            </w:pPr>
            <w:r>
              <w:t>Replaced with chi-squared goodness-of-fit: χ² = Σ(achieved−target)²/σ² with σ(C,H,N)=0.003, σ(O)=0.004, σ(Cl)=0.005 (weight fractions). p-value reported via Wilson–Hilferty normal approximation. Chip displays χ²/df, p, and label. RMSE retained as secondary figure.</w:t>
            </w:r>
          </w:p>
        </w:tc>
      </w:tr>
      <w:tr w:rsidR="00435B93" w14:paraId="48F16CEB" w14:textId="77777777">
        <w:tc>
          <w:tcPr>
            <w:tcW w:w="0" w:type="auto"/>
          </w:tcPr>
          <w:p w14:paraId="48F16CE7" w14:textId="77777777" w:rsidR="00435B93" w:rsidRDefault="00000000">
            <w:pPr>
              <w:pStyle w:val="Compact"/>
            </w:pPr>
            <w:r>
              <w:t>v8 patch</w:t>
            </w:r>
          </w:p>
        </w:tc>
        <w:tc>
          <w:tcPr>
            <w:tcW w:w="0" w:type="auto"/>
          </w:tcPr>
          <w:p w14:paraId="48F16CE8" w14:textId="77777777" w:rsidR="00435B93" w:rsidRDefault="00000000">
            <w:pPr>
              <w:pStyle w:val="Compact"/>
            </w:pPr>
            <w:r>
              <w:t>buildConvergence() — Convergence chart blank in all modes</w:t>
            </w:r>
          </w:p>
        </w:tc>
        <w:tc>
          <w:tcPr>
            <w:tcW w:w="0" w:type="auto"/>
          </w:tcPr>
          <w:p w14:paraId="48F16CE9" w14:textId="77777777" w:rsidR="00435B93" w:rsidRDefault="00000000">
            <w:pPr>
              <w:pStyle w:val="Compact"/>
            </w:pPr>
            <w:r>
              <w:t xml:space="preserve">When the light/dark theme system was added, the getCT() call was accidentally injected into buildFeasibility() (giving it a duplicate declaration) instead of buildConvergence(). buildConvergence() therefore referenced an undefined ct </w:t>
              <w:lastRenderedPageBreak/>
              <w:t>variable, throwing a ReferenceError that silently prevented any chart from rendering.</w:t>
            </w:r>
          </w:p>
        </w:tc>
        <w:tc>
          <w:tcPr>
            <w:tcW w:w="0" w:type="auto"/>
          </w:tcPr>
          <w:p w14:paraId="48F16CEA" w14:textId="77777777" w:rsidR="00435B93" w:rsidRDefault="00000000">
            <w:pPr>
              <w:pStyle w:val="Compact"/>
            </w:pPr>
            <w:r>
              <w:lastRenderedPageBreak/>
              <w:t>Added const ct=getCT() at the top of buildConvergence(). Removed the erroneous duplicate from buildFeasibility().</w:t>
            </w:r>
          </w:p>
        </w:tc>
      </w:tr>
      <w:tr w:rsidR="00435B93" w14:paraId="48F16CF0" w14:textId="77777777">
        <w:tc>
          <w:tcPr>
            <w:tcW w:w="0" w:type="auto"/>
          </w:tcPr>
          <w:p w14:paraId="48F16CEC" w14:textId="77777777" w:rsidR="00435B93" w:rsidRDefault="00000000">
            <w:pPr>
              <w:pStyle w:val="Compact"/>
            </w:pPr>
            <w:r>
              <w:t>v8 patch</w:t>
            </w:r>
          </w:p>
        </w:tc>
        <w:tc>
          <w:tcPr>
            <w:tcW w:w="0" w:type="auto"/>
          </w:tcPr>
          <w:p w14:paraId="48F16CED" w14:textId="77777777" w:rsidR="00435B93" w:rsidRDefault="00000000">
            <w:pPr>
              <w:pStyle w:val="Compact"/>
            </w:pPr>
            <w:r>
              <w:t>renderPCACoverageMap() and renderTernaryContour() — black background in light mode</w:t>
            </w:r>
          </w:p>
        </w:tc>
        <w:tc>
          <w:tcPr>
            <w:tcW w:w="0" w:type="auto"/>
          </w:tcPr>
          <w:p w14:paraId="48F16CEE" w14:textId="77777777" w:rsidR="00435B93" w:rsidRDefault="00000000">
            <w:pPr>
              <w:pStyle w:val="Compact"/>
            </w:pPr>
            <w:r>
              <w:t>Both functions build SVG markup as template-literal strings. The background rect used a hardcoded fill=“#060d1a” (near-black). CSS custom properties do not work inside SVG fill= attributes in HTML string templates, so the rect stayed black regardless of theme.</w:t>
            </w:r>
          </w:p>
        </w:tc>
        <w:tc>
          <w:tcPr>
            <w:tcW w:w="0" w:type="auto"/>
          </w:tcPr>
          <w:p w14:paraId="48F16CEF" w14:textId="77777777" w:rsidR="00435B93" w:rsidRDefault="00000000">
            <w:pPr>
              <w:pStyle w:val="Compact"/>
            </w:pPr>
            <w:r>
              <w:t>Changed fill=“#060d1a” to fill=“transparent” on both background rects so the SVG inherits the surrounding card’s --surface background in both themes. Also corrected DB-dot colour (#334155 → #94a3b8) and target-star label colour (#e2e8f0 → #1d4ed8) for legibility on light backgrounds.</w:t>
            </w:r>
          </w:p>
        </w:tc>
      </w:tr>
      <w:tr w:rsidR="00435B93" w14:paraId="48F16CF5" w14:textId="77777777">
        <w:tc>
          <w:tcPr>
            <w:tcW w:w="0" w:type="auto"/>
          </w:tcPr>
          <w:p w14:paraId="48F16CF1" w14:textId="77777777" w:rsidR="00435B93" w:rsidRDefault="00000000">
            <w:pPr>
              <w:pStyle w:val="Compact"/>
            </w:pPr>
            <w:r>
              <w:t>v8 patch</w:t>
            </w:r>
          </w:p>
        </w:tc>
        <w:tc>
          <w:tcPr>
            <w:tcW w:w="0" w:type="auto"/>
          </w:tcPr>
          <w:p w14:paraId="48F16CF2" w14:textId="77777777" w:rsidR="00435B93" w:rsidRDefault="00000000">
            <w:pPr>
              <w:pStyle w:val="Compact"/>
            </w:pPr>
            <w:r>
              <w:t>renderTagEl() — elemental composition tags show solid black background in both light and dark modes</w:t>
            </w:r>
          </w:p>
        </w:tc>
        <w:tc>
          <w:tcPr>
            <w:tcW w:w="0" w:type="auto"/>
          </w:tcPr>
          <w:p w14:paraId="48F16CF3" w14:textId="77777777" w:rsidR="00435B93" w:rsidRDefault="00000000">
            <w:pPr>
              <w:pStyle w:val="Compact"/>
            </w:pPr>
            <w:r>
              <w:t xml:space="preserve">renderTagEl() used six hardcoded near-black hex colours (e.g. #1e293b, #14291a, #2d0c0c) for tag backgrounds and text. These were opaque dark fills that rendered as solid black </w:t>
              <w:lastRenderedPageBreak/>
              <w:t>boxes when the surrounding surface was also dark, and remained black (unreadable foreground-on-background) when the light theme was applied.</w:t>
            </w:r>
          </w:p>
        </w:tc>
        <w:tc>
          <w:tcPr>
            <w:tcW w:w="0" w:type="auto"/>
          </w:tcPr>
          <w:p w14:paraId="48F16CF4" w14:textId="77777777" w:rsidR="00435B93" w:rsidRDefault="00000000">
            <w:pPr>
              <w:pStyle w:val="Compact"/>
            </w:pPr>
            <w:r>
              <w:lastRenderedPageBreak/>
              <w:t>Replaced all hardcoded colours with theme-aware transparent fills derived from each element’s dot colour at low opacity (dot + “22” hex alpha in dark; dot + “22” in light). Text opacity is also relative to the dot colour. toggleTheme() now calls renderSources() and renderTargetCard() so tags immediately update on theme change.</w:t>
            </w:r>
          </w:p>
        </w:tc>
      </w:tr>
      <w:tr w:rsidR="00435B93" w14:paraId="48F16CFA" w14:textId="77777777">
        <w:tc>
          <w:tcPr>
            <w:tcW w:w="0" w:type="auto"/>
          </w:tcPr>
          <w:p w14:paraId="48F16CF6" w14:textId="77777777" w:rsidR="00435B93" w:rsidRDefault="00000000">
            <w:pPr>
              <w:pStyle w:val="Compact"/>
            </w:pPr>
            <w:r>
              <w:t>v8 patch</w:t>
            </w:r>
          </w:p>
        </w:tc>
        <w:tc>
          <w:tcPr>
            <w:tcW w:w="0" w:type="auto"/>
          </w:tcPr>
          <w:p w14:paraId="48F16CF7" w14:textId="77777777" w:rsidR="00435B93" w:rsidRDefault="00000000">
            <w:pPr>
              <w:pStyle w:val="Compact"/>
            </w:pPr>
            <w:r>
              <w:t>renderSources() — source-tile fraction bars and percentages display 0% after adding or editing a source</w:t>
            </w:r>
          </w:p>
        </w:tc>
        <w:tc>
          <w:tcPr>
            <w:tcW w:w="0" w:type="auto"/>
          </w:tcPr>
          <w:p w14:paraId="48F16CF8" w14:textId="77777777" w:rsidR="00435B93" w:rsidRDefault="00000000">
            <w:pPr>
              <w:pStyle w:val="Compact"/>
            </w:pPr>
            <w:r>
              <w:t>saveMolModal(), removeSource(), and addFromLib() all called renderSources() before solve(). At that point lastResult was either null (first add) or indexed against the old sources array (after add/remove), so wn[i] was 0 or misaligned for every source.</w:t>
            </w:r>
          </w:p>
        </w:tc>
        <w:tc>
          <w:tcPr>
            <w:tcW w:w="0" w:type="auto"/>
          </w:tcPr>
          <w:p w14:paraId="48F16CF9" w14:textId="77777777" w:rsidR="00435B93" w:rsidRDefault="00000000">
            <w:pPr>
              <w:pStyle w:val="Compact"/>
            </w:pPr>
            <w:r>
              <w:t>Added a renderSources() call at the end of solve(), after lastResult is updated with the fresh wn array. The pre-solve calls in saveMolModal() etc. are retained (they update the name/formula display immediately) but the fraction bars are now guaranteed to be correct once the solve completes.</w:t>
            </w:r>
          </w:p>
        </w:tc>
      </w:tr>
      <w:tr w:rsidR="00435B93" w14:paraId="48F16CFF" w14:textId="77777777">
        <w:tc>
          <w:tcPr>
            <w:tcW w:w="0" w:type="auto"/>
          </w:tcPr>
          <w:p w14:paraId="48F16CFB" w14:textId="77777777" w:rsidR="00435B93" w:rsidRDefault="00000000">
            <w:pPr>
              <w:pStyle w:val="Compact"/>
            </w:pPr>
            <w:r>
              <w:t>v8 patch</w:t>
            </w:r>
          </w:p>
        </w:tc>
        <w:tc>
          <w:tcPr>
            <w:tcW w:w="0" w:type="auto"/>
          </w:tcPr>
          <w:p w14:paraId="48F16CFC" w14:textId="77777777" w:rsidR="00435B93" w:rsidRDefault="00000000">
            <w:pPr>
              <w:pStyle w:val="Compact"/>
            </w:pPr>
            <w:r>
              <w:t>buildScatter() dual-hull — active/inactive split always classified every source as inactive; no solid hull or labels rendered</w:t>
            </w:r>
          </w:p>
        </w:tc>
        <w:tc>
          <w:tcPr>
            <w:tcW w:w="0" w:type="auto"/>
          </w:tcPr>
          <w:p w14:paraId="48F16CFD" w14:textId="77777777" w:rsidR="00435B93" w:rsidRDefault="00000000">
            <w:pPr>
              <w:pStyle w:val="Compact"/>
            </w:pPr>
            <w:r>
              <w:t xml:space="preserve">srcPts was built with a spread ({...s, p:proj(...)}) creating new objects. ld.sources.indexOf(s) compared by reference and always returned -1. ld.wn[-1] is </w:t>
              <w:lastRenderedPageBreak/>
              <w:t>undefined; undefined &gt; 0.001 is false, so every source was classified inactive regardless of its actual fraction.</w:t>
            </w:r>
          </w:p>
        </w:tc>
        <w:tc>
          <w:tcPr>
            <w:tcW w:w="0" w:type="auto"/>
          </w:tcPr>
          <w:p w14:paraId="48F16CFE" w14:textId="77777777" w:rsidR="00435B93" w:rsidRDefault="00000000">
            <w:pPr>
              <w:pStyle w:val="Compact"/>
            </w:pPr>
            <w:r>
              <w:lastRenderedPageBreak/>
              <w:t>Changed srcPts construction to carry the index explicitly: ld.sources.map((s,i)=&gt;({...s, p:proj(s.fracs), wi:i})). All active/inactive checks and fraction lookups now use s.wi instead of indexOf.</w:t>
            </w:r>
          </w:p>
        </w:tc>
      </w:tr>
      <w:tr w:rsidR="00435B93" w14:paraId="4A000001" w14:textId="77777777">
        <w:tc>
          <w:tcPr>
            <w:tcW w:w="0" w:type="auto"/>
          </w:tcPr>
          <w:p w14:paraId="4A000002" w14:textId="77777777" w:rsidR="00435B93" w:rsidRDefault="00000000">
            <w:pPr>
              <w:pStyle w:val="Compact"/>
            </w:pPr>
            <w:r>
              <w:t>v8 patch — BUG-01 (MEDIUM)</w:t>
            </w:r>
          </w:p>
        </w:tc>
        <w:tc>
          <w:tcPr>
            <w:tcW w:w="0" w:type="auto"/>
          </w:tcPr>
          <w:p w14:paraId="4A000003" w14:textId="77777777" w:rsidR="00435B93" w:rsidRDefault="00000000">
            <w:pPr>
              <w:pStyle w:val="Compact"/>
            </w:pPr>
            <w:r>
              <w:t>updateStatusBar() and exportReport() — exact solution label used rmse &lt; 0.5 instead of ssr &lt; 1e-8; some near-exact solutions were incorrectly labelled Best-fit instead of Exact solution</w:t>
            </w:r>
          </w:p>
        </w:tc>
        <w:tc>
          <w:tcPr>
            <w:tcW w:w="0" w:type="auto"/>
          </w:tcPr>
          <w:p w14:paraId="4A000004" w14:textId="77777777" w:rsidR="00435B93" w:rsidRDefault="00000000">
            <w:pPr>
              <w:pStyle w:val="Compact"/>
            </w:pPr>
            <w:r>
              <w:t>RMSE threshold (0.5 percentage-point) is too loose — a blend with ~0.49pp max error would be labelled Exact when it is clearly Best-fit. The true exact criterion is that the sum of squared residuals (SSR) is numerically zero (below floating-point noise).</w:t>
            </w:r>
          </w:p>
        </w:tc>
        <w:tc>
          <w:tcPr>
            <w:tcW w:w="0" w:type="auto"/>
          </w:tcPr>
          <w:p w14:paraId="4A000005" w14:textId="77777777" w:rsidR="00435B93" w:rsidRDefault="00000000">
            <w:pPr>
              <w:pStyle w:val="Compact"/>
            </w:pPr>
            <w:r>
              <w:t>Changed condition to ssr &lt; 1e-8 at line 596 (updateStatusBar) and line 2600 (exportReport). RMSE value is still displayed as a secondary figure but no longer controls the label.</w:t>
            </w:r>
          </w:p>
        </w:tc>
      </w:tr>
      <w:tr w:rsidR="00435B93" w14:paraId="4A000006" w14:textId="77777777">
        <w:tc>
          <w:tcPr>
            <w:tcW w:w="0" w:type="auto"/>
          </w:tcPr>
          <w:p w14:paraId="4A000007" w14:textId="77777777" w:rsidR="00435B93" w:rsidRDefault="00000000">
            <w:pPr>
              <w:pStyle w:val="Compact"/>
            </w:pPr>
            <w:r>
              <w:t>v8 patch — BUG-02 (LOW)</w:t>
            </w:r>
          </w:p>
        </w:tc>
        <w:tc>
          <w:tcPr>
            <w:tcW w:w="0" w:type="auto"/>
          </w:tcPr>
          <w:p w14:paraId="4A000008" w14:textId="77777777" w:rsidR="00435B93" w:rsidRDefault="00000000">
            <w:pPr>
              <w:pStyle w:val="Compact"/>
            </w:pPr>
            <w:r>
              <w:t>σ display label in chi-squared panel omitted Na, K, Mg, Ca, Fe, Al, Zn, B — 8 of the 20 tracked elements did not appear in the displayed σ legend, causing user confusion. Note: the computation was always correct.</w:t>
            </w:r>
          </w:p>
        </w:tc>
        <w:tc>
          <w:tcPr>
            <w:tcW w:w="0" w:type="auto"/>
          </w:tcPr>
          <w:p w14:paraId="4A000009" w14:textId="77777777" w:rsidR="00435B93" w:rsidRDefault="00000000">
            <w:pPr>
              <w:pStyle w:val="Compact"/>
            </w:pPr>
            <w:r>
              <w:t>The chiSigma map already covered all 20 elements correctly. Only the label string was wrong — it was constructed from a partial list and did not enumerate the full σ=0.004 group.</w:t>
            </w:r>
          </w:p>
        </w:tc>
        <w:tc>
          <w:tcPr>
            <w:tcW w:w="0" w:type="auto"/>
          </w:tcPr>
          <w:p w14:paraId="4A00000A" w14:textId="77777777" w:rsidR="00435B93" w:rsidRDefault="00000000">
            <w:pPr>
              <w:pStyle w:val="Compact"/>
            </w:pPr>
            <w:r>
              <w:t>Fixed display label to: σ: C/H/N=0.003 · O/S/P/Si/Na/K/Mg/Ca/Fe/Al/Zn/B=0.004 · Cl/F/Br/I/Se=0.005 (wt fractions). No change to chiSigma computation.</w:t>
            </w:r>
          </w:p>
        </w:tc>
      </w:tr>
    </w:tbl>
    <w:p w14:paraId="48F16D00" w14:textId="269E4B4C" w:rsidR="00435B93" w:rsidRDefault="00000000">
      <w:pPr>
        <w:pStyle w:val="Heading1"/>
      </w:pPr>
      <w:bookmarkStart w:id="60" w:name="X26739d848b1c26ced01eed2142631ef61aa87b7"/>
      <w:bookmarkEnd w:id="57"/>
      <w:bookmarkEnd w:id="59"/>
      <w:r>
        <w:lastRenderedPageBreak/>
        <w:t>11. Complete Standalone HTML Source (molecular_solver_v8.html)</w:t>
      </w:r>
    </w:p>
    <w:p w14:paraId="10AA0001" w14:textId="77777777" w:rsidR="00DE26CA" w:rsidRDefault="00000000">
      <w:pPr>
        <w:pStyle w:val="BodyText"/>
        <w:spacing w:before="120" w:after="120"/>
      </w:pPr>
      <w:r>
        <w:t xml:space="preserve">The complete, verified source code of </w:t>
      </w:r>
      <w:r>
        <w:rPr>
          <w:rStyle w:val="VerbatimChar"/>
        </w:rPr>
        <w:t>molecular_solver_v8.html</w:t>
      </w:r>
      <w:r>
        <w:t xml:space="preserve"> is available directly from the GitHub repository. Embedding the full 3,000-line source here would duplicate what is already version-controlled and would make this document unnecessarily large. The repository URL is:</w:t>
      </w:r>
    </w:p>
    <w:p w14:paraId="10AA0002" w14:textId="77777777" w:rsidR="00DE26CA" w:rsidRDefault="00000000">
      <w:pPr>
        <w:pStyle w:val="BodyText"/>
        <w:spacing w:before="0" w:after="80"/>
        <w:ind w:left="720"/>
      </w:pPr>
      <w:hyperlink r:id="rId8">
        <w:r>
          <w:rPr>
            <w:rStyle w:val="Hyperlink"/>
          </w:rPr>
          <w:t>https://github.com/pemason437-svg/Elemental-Blend-Solver</w:t>
        </w:r>
      </w:hyperlink>
    </w:p>
    <w:p w14:paraId="10AA0003" w14:textId="77777777" w:rsidR="00DE26CA" w:rsidRDefault="00000000">
      <w:pPr>
        <w:pStyle w:val="BodyText"/>
        <w:spacing w:before="0" w:after="120"/>
      </w:pPr>
      <w:r>
        <w:t xml:space="preserve">To obtain the file: navigate to the repository, click </w:t>
      </w:r>
      <w:r>
        <w:rPr>
          <w:b/>
        </w:rPr>
        <w:t>molecular_solver_v8.html</w:t>
      </w:r>
      <w:r>
        <w:t xml:space="preserve">, then click </w:t>
      </w:r>
      <w:r>
        <w:rPr>
          <w:b/>
        </w:rPr>
        <w:t>Download raw file</w:t>
      </w:r>
      <w:r>
        <w:t xml:space="preserve"> (or </w:t>
      </w:r>
      <w:r>
        <w:rPr>
          <w:rStyle w:val="VerbatimChar"/>
        </w:rPr>
        <w:t>git clone</w:t>
      </w:r>
      <w:r>
        <w:t xml:space="preserve"> the repository). The annotated mathematical framework for the solver functions is documented with heavily commented source listings in Section 2 of this guide. The file is self-contained and requires no build step.</w:t>
      </w:r>
    </w:p>
    <w:p w14:paraId="10AA0010" w14:textId="77777777" w:rsidR="00DE26CA" w:rsidRDefault="00000000">
      <w:pPr>
        <w:pStyle w:val="Heading3"/>
        <w:spacing w:before="200" w:after="80"/>
      </w:pPr>
      <w:r>
        <w:t>11.1 Repository Structure</w:t>
      </w:r>
    </w:p>
    <w:p w14:paraId="10AA0011" w14:textId="77777777" w:rsidR="00DE26CA" w:rsidRDefault="00000000">
      <w:pPr>
        <w:pStyle w:val="BodyText"/>
        <w:spacing w:before="0" w:after="120"/>
      </w:pPr>
      <w:r>
        <w:t xml:space="preserve">The repository at </w:t>
      </w:r>
      <w:hyperlink r:id="rId8">
        <w:r>
          <w:rPr>
            <w:rStyle w:val="Hyperlink"/>
          </w:rPr>
          <w:t>https://github.com/pemason437-svg/Elemental-Blend-Solver</w:t>
        </w:r>
      </w:hyperlink>
      <w:r>
        <w:t xml:space="preserve"> contains the following files. Every file listed is accessible directly from the repository’s main page without requiring a GitHub account.</w:t>
      </w:r>
    </w:p>
    <w:tbl>
      <w:tblPr>
        <w:tblW w:w="9360" w:type="dxa"/>
        <w:tblBorders>
          <w:top w:val="single" w:sz="6" w:space="0" w:color="2E5FA3"/>
          <w:bottom w:val="single" w:sz="6" w:space="0" w:color="2E5FA3"/>
          <w:insideH w:val="single" w:sz="4" w:space="0" w:color="CCCCCC"/>
        </w:tblBorders>
        <w:tblLook w:val="0060" w:firstRow="1" w:lastRow="0" w:firstColumn="0" w:lastColumn="0" w:noHBand="0" w:noVBand="0"/>
      </w:tblPr>
      <w:tblGrid>
        <w:gridCol w:w="2400"/>
        <w:gridCol w:w="1200"/>
        <w:gridCol w:w="5760"/>
      </w:tblGrid>
      <w:tr>
        <w:trPr>
          <w:tblHeader/>
        </w:trPr>
        <w:tc>
          <w:tcPr>
            <w:tcW w:w="2400" w:type="dxa"/>
            <w:shd w:val="clear" w:color="auto" w:fill="E8F0F7"/>
            <w:tcMar>
              <w:top w:w="80" w:type="dxa"/>
              <w:left w:w="120" w:type="dxa"/>
              <w:bottom w:w="80" w:type="dxa"/>
              <w:right w:w="120" w:type="dxa"/>
            </w:tcMar>
          </w:tcPr>
          <w:p>
            <w:pPr>
              <w:spacing w:after="0"/>
            </w:pPr>
            <w:r>
              <w:rPr>
                <w:b/>
                <w:sz w:val="20"/>
              </w:rPr>
              <w:t>File / Folder</w:t>
            </w:r>
          </w:p>
        </w:tc>
        <w:tc>
          <w:tcPr>
            <w:tcW w:w="1200" w:type="dxa"/>
            <w:shd w:val="clear" w:color="auto" w:fill="E8F0F7"/>
            <w:tcMar>
              <w:top w:w="80" w:type="dxa"/>
              <w:left w:w="120" w:type="dxa"/>
              <w:bottom w:w="80" w:type="dxa"/>
              <w:right w:w="120" w:type="dxa"/>
            </w:tcMar>
          </w:tcPr>
          <w:p>
            <w:pPr>
              <w:spacing w:after="0"/>
            </w:pPr>
            <w:r>
              <w:rPr>
                <w:b/>
                <w:sz w:val="20"/>
              </w:rPr>
              <w:t>Type</w:t>
            </w:r>
          </w:p>
        </w:tc>
        <w:tc>
          <w:tcPr>
            <w:tcW w:w="5760" w:type="dxa"/>
            <w:shd w:val="clear" w:color="auto" w:fill="E8F0F7"/>
            <w:tcMar>
              <w:top w:w="80" w:type="dxa"/>
              <w:left w:w="120" w:type="dxa"/>
              <w:bottom w:w="80" w:type="dxa"/>
              <w:right w:w="120" w:type="dxa"/>
            </w:tcMar>
          </w:tcPr>
          <w:p>
            <w:pPr>
              <w:spacing w:after="0"/>
            </w:pPr>
            <w:r>
              <w:rPr>
                <w:b/>
                <w:sz w:val="20"/>
              </w:rPr>
              <w:t>Description</w:t>
            </w:r>
          </w:p>
        </w:tc>
      </w:tr>
      <w:tr>
        <w:tc>
          <w:tcPr>
            <w:tcW w:w="2400" w:type="dxa"/>
            <w:tcMar>
              <w:top w:w="80" w:type="dxa"/>
              <w:left w:w="120" w:type="dxa"/>
              <w:bottom w:w="80" w:type="dxa"/>
              <w:right w:w="120" w:type="dxa"/>
            </w:tcMar>
          </w:tcPr>
          <w:p>
            <w:pPr>
              <w:spacing w:after="0"/>
            </w:pPr>
            <w:r>
              <w:rPr>
                <w:rStyle w:val="VerbatimChar"/>
                <w:sz w:val="18"/>
              </w:rPr>
              <w:t>molecular_solver_v8.html</w:t>
            </w:r>
          </w:p>
        </w:tc>
        <w:tc>
          <w:tcPr>
            <w:tcW w:w="1200" w:type="dxa"/>
            <w:tcMar>
              <w:top w:w="80" w:type="dxa"/>
              <w:left w:w="120" w:type="dxa"/>
              <w:bottom w:w="80" w:type="dxa"/>
              <w:right w:w="120" w:type="dxa"/>
            </w:tcMar>
          </w:tcPr>
          <w:p>
            <w:pPr>
              <w:spacing w:after="0"/>
            </w:pPr>
            <w:r>
              <w:rPr>
                <w:sz w:val="20"/>
              </w:rPr>
              <w:t>Application</w:t>
            </w:r>
          </w:p>
        </w:tc>
        <w:tc>
          <w:tcPr>
            <w:tcW w:w="5760" w:type="dxa"/>
            <w:tcMar>
              <w:top w:w="80" w:type="dxa"/>
              <w:left w:w="120" w:type="dxa"/>
              <w:bottom w:w="80" w:type="dxa"/>
              <w:right w:w="120" w:type="dxa"/>
            </w:tcMar>
          </w:tcPr>
          <w:p>
            <w:pPr>
              <w:spacing w:after="0"/>
            </w:pPr>
            <w:r>
              <w:rPr>
                <w:sz w:val="20"/>
              </w:rPr>
              <w:t xml:space="preserve">The complete, self-contained solver application. Open this file in any modern browser to run EBS with no installation. Contains the full NNLS solver, 73-polymer database, all six chart views, eight diagnostic tools, and the Word report export engine. </w:t>
            </w:r>
            <w:hyperlink r:id="rId11">
              <w:r>
                <w:rPr>
                  <w:rStyle w:val="Hyperlink"/>
                  <w:sz w:val="20"/>
                </w:rPr>
                <w:t>Direct link to file</w:t>
              </w:r>
            </w:hyperlink>
          </w:p>
        </w:tc>
      </w:tr>
      <w:tr>
        <w:tc>
          <w:tcPr>
            <w:tcW w:w="2400" w:type="dxa"/>
            <w:shd w:val="clear" w:color="auto" w:fill="F5F8FC"/>
            <w:tcMar>
              <w:top w:w="80" w:type="dxa"/>
              <w:left w:w="120" w:type="dxa"/>
              <w:bottom w:w="80" w:type="dxa"/>
              <w:right w:w="120" w:type="dxa"/>
            </w:tcMar>
          </w:tcPr>
          <w:p>
            <w:pPr>
              <w:spacing w:after="0"/>
            </w:pPr>
            <w:r>
              <w:rPr>
                <w:rStyle w:val="VerbatimChar"/>
                <w:sz w:val="18"/>
              </w:rPr>
              <w:t>README.md</w:t>
            </w:r>
          </w:p>
        </w:tc>
        <w:tc>
          <w:tcPr>
            <w:tcW w:w="1200" w:type="dxa"/>
            <w:shd w:val="clear" w:color="auto" w:fill="F5F8FC"/>
            <w:tcMar>
              <w:top w:w="80" w:type="dxa"/>
              <w:left w:w="120" w:type="dxa"/>
              <w:bottom w:w="80" w:type="dxa"/>
              <w:right w:w="120" w:type="dxa"/>
            </w:tcMar>
          </w:tcPr>
          <w:p>
            <w:pPr>
              <w:spacing w:after="0"/>
            </w:pPr>
            <w:r>
              <w:rPr>
                <w:sz w:val="20"/>
              </w:rPr>
              <w:t>Documentation</w:t>
            </w:r>
          </w:p>
        </w:tc>
        <w:tc>
          <w:tcPr>
            <w:tcW w:w="5760" w:type="dxa"/>
            <w:shd w:val="clear" w:color="auto" w:fill="F5F8FC"/>
            <w:tcMar>
              <w:top w:w="80" w:type="dxa"/>
              <w:left w:w="120" w:type="dxa"/>
              <w:bottom w:w="80" w:type="dxa"/>
              <w:right w:w="120" w:type="dxa"/>
            </w:tcMar>
          </w:tcPr>
          <w:p>
            <w:pPr>
              <w:spacing w:after="0"/>
            </w:pPr>
            <w:r>
              <w:rPr>
                <w:sz w:val="20"/>
              </w:rPr>
              <w:t>Quick-start guide, feature summary, mathematical background overview, validation summary, citation instructions, and contact details. Rendered automatically on the repository home page.</w:t>
            </w:r>
          </w:p>
        </w:tc>
      </w:tr>
      <w:tr>
        <w:tc>
          <w:tcPr>
            <w:tcW w:w="2400" w:type="dxa"/>
            <w:tcMar>
              <w:top w:w="80" w:type="dxa"/>
              <w:left w:w="120" w:type="dxa"/>
              <w:bottom w:w="80" w:type="dxa"/>
              <w:right w:w="120" w:type="dxa"/>
            </w:tcMar>
          </w:tcPr>
          <w:p>
            <w:pPr>
              <w:spacing w:after="0"/>
            </w:pPr>
            <w:r>
              <w:rPr>
                <w:rStyle w:val="VerbatimChar"/>
                <w:sz w:val="18"/>
              </w:rPr>
              <w:t>CITATION.cff</w:t>
            </w:r>
          </w:p>
        </w:tc>
        <w:tc>
          <w:tcPr>
            <w:tcW w:w="1200" w:type="dxa"/>
            <w:tcMar>
              <w:top w:w="80" w:type="dxa"/>
              <w:left w:w="120" w:type="dxa"/>
              <w:bottom w:w="80" w:type="dxa"/>
              <w:right w:w="120" w:type="dxa"/>
            </w:tcMar>
          </w:tcPr>
          <w:p>
            <w:pPr>
              <w:spacing w:after="0"/>
            </w:pPr>
            <w:r>
              <w:rPr>
                <w:sz w:val="20"/>
              </w:rPr>
              <w:t>Citation</w:t>
            </w:r>
          </w:p>
        </w:tc>
        <w:tc>
          <w:tcPr>
            <w:tcW w:w="5760" w:type="dxa"/>
            <w:tcMar>
              <w:top w:w="80" w:type="dxa"/>
              <w:left w:w="120" w:type="dxa"/>
              <w:bottom w:w="80" w:type="dxa"/>
              <w:right w:w="120" w:type="dxa"/>
            </w:tcMar>
          </w:tcPr>
          <w:p>
            <w:pPr>
              <w:spacing w:after="0"/>
            </w:pPr>
            <w:r>
              <w:rPr>
                <w:sz w:val="20"/>
              </w:rPr>
              <w:t xml:space="preserve">Machine-readable citation metadata in Citation File Format. GitHub uses this file to populate the “Cite this repository” button. DOI: </w:t>
            </w:r>
            <w:r>
              <w:rPr>
                <w:rStyle w:val="VerbatimChar"/>
                <w:sz w:val="18"/>
              </w:rPr>
              <w:t>10.5281/zenodo.19006359</w:t>
            </w:r>
          </w:p>
        </w:tc>
      </w:tr>
      <w:tr>
        <w:tc>
          <w:tcPr>
            <w:tcW w:w="2400" w:type="dxa"/>
            <w:shd w:val="clear" w:color="auto" w:fill="F5F8FC"/>
            <w:tcMar>
              <w:top w:w="80" w:type="dxa"/>
              <w:left w:w="120" w:type="dxa"/>
              <w:bottom w:w="80" w:type="dxa"/>
              <w:right w:w="120" w:type="dxa"/>
            </w:tcMar>
          </w:tcPr>
          <w:p>
            <w:pPr>
              <w:spacing w:after="0"/>
            </w:pPr>
            <w:r>
              <w:rPr>
                <w:rStyle w:val="VerbatimChar"/>
                <w:sz w:val="18"/>
              </w:rPr>
              <w:t>LICENSE.txt</w:t>
            </w:r>
          </w:p>
        </w:tc>
        <w:tc>
          <w:tcPr>
            <w:tcW w:w="1200" w:type="dxa"/>
            <w:shd w:val="clear" w:color="auto" w:fill="F5F8FC"/>
            <w:tcMar>
              <w:top w:w="80" w:type="dxa"/>
              <w:left w:w="120" w:type="dxa"/>
              <w:bottom w:w="80" w:type="dxa"/>
              <w:right w:w="120" w:type="dxa"/>
            </w:tcMar>
          </w:tcPr>
          <w:p>
            <w:pPr>
              <w:spacing w:after="0"/>
            </w:pPr>
            <w:r>
              <w:rPr>
                <w:sz w:val="20"/>
              </w:rPr>
              <w:t>Licence</w:t>
            </w:r>
          </w:p>
        </w:tc>
        <w:tc>
          <w:tcPr>
            <w:tcW w:w="5760" w:type="dxa"/>
            <w:shd w:val="clear" w:color="auto" w:fill="F5F8FC"/>
            <w:tcMar>
              <w:top w:w="80" w:type="dxa"/>
              <w:left w:w="120" w:type="dxa"/>
              <w:bottom w:w="80" w:type="dxa"/>
              <w:right w:w="120" w:type="dxa"/>
            </w:tcMar>
          </w:tcPr>
          <w:p>
            <w:pPr>
              <w:spacing w:after="0"/>
            </w:pPr>
            <w:r>
              <w:rPr>
                <w:sz w:val="20"/>
              </w:rPr>
              <w:t>MIT Licence text. Copyright © 2026 Paul Mason. Permits free use, modification, and distribution with attribution.</w:t>
            </w:r>
          </w:p>
        </w:tc>
      </w:tr>
      <w:tr>
        <w:tc>
          <w:tcPr>
            <w:tcW w:w="2400" w:type="dxa"/>
            <w:tcMar>
              <w:top w:w="80" w:type="dxa"/>
              <w:left w:w="120" w:type="dxa"/>
              <w:bottom w:w="80" w:type="dxa"/>
              <w:right w:w="120" w:type="dxa"/>
            </w:tcMar>
          </w:tcPr>
          <w:p>
            <w:pPr>
              <w:spacing w:after="0"/>
            </w:pPr>
            <w:r>
              <w:rPr>
                <w:rStyle w:val="VerbatimChar"/>
                <w:sz w:val="18"/>
              </w:rPr>
              <w:t>paper/</w:t>
            </w:r>
          </w:p>
        </w:tc>
        <w:tc>
          <w:tcPr>
            <w:tcW w:w="1200" w:type="dxa"/>
            <w:tcMar>
              <w:top w:w="80" w:type="dxa"/>
              <w:left w:w="120" w:type="dxa"/>
              <w:bottom w:w="80" w:type="dxa"/>
              <w:right w:w="120" w:type="dxa"/>
            </w:tcMar>
          </w:tcPr>
          <w:p>
            <w:pPr>
              <w:spacing w:after="0"/>
            </w:pPr>
            <w:r>
              <w:rPr>
                <w:sz w:val="20"/>
              </w:rPr>
              <w:t>Folder</w:t>
            </w:r>
          </w:p>
        </w:tc>
        <w:tc>
          <w:tcPr>
            <w:tcW w:w="5760" w:type="dxa"/>
            <w:tcMar>
              <w:top w:w="80" w:type="dxa"/>
              <w:left w:w="120" w:type="dxa"/>
              <w:bottom w:w="80" w:type="dxa"/>
              <w:right w:w="120" w:type="dxa"/>
            </w:tcMar>
          </w:tcPr>
          <w:p>
            <w:pPr>
              <w:spacing w:after="0"/>
            </w:pPr>
            <w:r>
              <w:rPr>
                <w:sz w:val="20"/>
              </w:rPr>
              <w:t xml:space="preserve">Journal paper source files for the two manuscripts currently under review (</w:t>
            </w:r>
            <w:r>
              <w:rPr>
                <w:i/>
                <w:sz w:val="20"/>
              </w:rPr>
              <w:t>Chemometrics and Intelligent Laboratory Systems</w:t>
            </w:r>
            <w:r>
              <w:rPr>
                <w:sz w:val="20"/>
              </w:rPr>
              <w:t xml:space="preserve"> and </w:t>
            </w:r>
            <w:r>
              <w:rPr>
                <w:i/>
                <w:sz w:val="20"/>
              </w:rPr>
              <w:t>Journal of Open Source Software</w:t>
            </w:r>
            <w:r>
              <w:rPr>
                <w:sz w:val="20"/>
              </w:rPr>
              <w:t>). Contains LaTeX source and bibliography.</w:t>
            </w:r>
          </w:p>
        </w:tc>
      </w:tr>
      <w:tr>
        <w:tc>
          <w:tcPr>
            <w:tcW w:w="2400" w:type="dxa"/>
            <w:shd w:val="clear" w:color="auto" w:fill="F5F8FC"/>
            <w:tcMar>
              <w:top w:w="80" w:type="dxa"/>
              <w:left w:w="120" w:type="dxa"/>
              <w:bottom w:w="80" w:type="dxa"/>
              <w:right w:w="120" w:type="dxa"/>
            </w:tcMar>
          </w:tcPr>
          <w:p>
            <w:pPr>
              <w:spacing w:after="0"/>
            </w:pPr>
            <w:r>
              <w:rPr>
                <w:rStyle w:val="VerbatimChar"/>
                <w:sz w:val="18"/>
              </w:rPr>
              <w:t>.github/workflows/</w:t>
            </w:r>
          </w:p>
        </w:tc>
        <w:tc>
          <w:tcPr>
            <w:tcW w:w="1200" w:type="dxa"/>
            <w:shd w:val="clear" w:color="auto" w:fill="F5F8FC"/>
            <w:tcMar>
              <w:top w:w="80" w:type="dxa"/>
              <w:left w:w="120" w:type="dxa"/>
              <w:bottom w:w="80" w:type="dxa"/>
              <w:right w:w="120" w:type="dxa"/>
            </w:tcMar>
          </w:tcPr>
          <w:p>
            <w:pPr>
              <w:spacing w:after="0"/>
            </w:pPr>
            <w:r>
              <w:rPr>
                <w:sz w:val="20"/>
              </w:rPr>
              <w:t>Folder</w:t>
            </w:r>
          </w:p>
        </w:tc>
        <w:tc>
          <w:tcPr>
            <w:tcW w:w="5760" w:type="dxa"/>
            <w:shd w:val="clear" w:color="auto" w:fill="F5F8FC"/>
            <w:tcMar>
              <w:top w:w="80" w:type="dxa"/>
              <w:left w:w="120" w:type="dxa"/>
              <w:bottom w:w="80" w:type="dxa"/>
              <w:right w:w="120" w:type="dxa"/>
            </w:tcMar>
          </w:tcPr>
          <w:p>
            <w:pPr>
              <w:spacing w:after="0"/>
            </w:pPr>
            <w:r>
              <w:rPr>
                <w:sz w:val="20"/>
              </w:rPr>
              <w:t>GitHub Actions CI/CD workflow definitions. Used for automated testing and release validation. Not required to run the application.</w:t>
            </w:r>
          </w:p>
        </w:tc>
      </w:tr>
    </w:tbl>
    <w:p w14:paraId="10AA0020" w14:textId="77777777" w:rsidR="00DE26CA" w:rsidRDefault="00000000">
      <w:pPr>
        <w:pStyle w:val="Heading3"/>
        <w:spacing w:before="200" w:after="80"/>
      </w:pPr>
      <w:r>
        <w:t>11.2 Accessing Individual Files</w:t>
      </w:r>
    </w:p>
    <w:p w14:paraId="10AA0021" w14:textId="77777777" w:rsidR="00DE26CA" w:rsidRDefault="00000000">
      <w:pPr>
        <w:pStyle w:val="BodyText"/>
        <w:spacing w:before="0" w:after="100"/>
      </w:pPr>
      <w:r>
        <w:t xml:space="preserve">To download any individual file without a GitHub account: navigate to the repository, click the filename in the file list, then click the </w:t>
      </w:r>
      <w:r>
        <w:rPr>
          <w:b/>
        </w:rPr>
        <w:t>Download raw file</w:t>
      </w:r>
      <w:r>
        <w:t xml:space="preserve"> button (↓ icon, top-right of the file view). To clone the entire repository:</w:t>
      </w:r>
    </w:p>
    <w:p w14:paraId="10AA0022" w14:textId="77777777" w:rsidR="00DE26CA" w:rsidRDefault="00000000">
      <w:pPr>
        <w:pStyle w:val="BodyText"/>
        <w:ind w:left="720"/>
        <w:spacing w:before="60" w:after="60"/>
      </w:pPr>
      <w:r>
        <w:rPr>
          <w:rStyle w:val="VerbatimChar"/>
        </w:rPr>
        <w:t>git clone https://github.com/pemason437-svg/Elemental-Blend-Solver.git</w:t>
      </w:r>
    </w:p>
    <w:p w14:paraId="10AA0023" w14:textId="77777777" w:rsidR="00DE26CA" w:rsidRDefault="00000000">
      <w:pPr>
        <w:pStyle w:val="BodyText"/>
        <w:spacing w:before="80" w:after="120"/>
      </w:pPr>
      <w:r>
        <w:t xml:space="preserve">Bug reports and feature requests can be submitted via the issue tracker at </w:t>
      </w:r>
      <w:hyperlink r:id="rId12">
        <w:r>
          <w:rPr>
            <w:rStyle w:val="Hyperlink"/>
          </w:rPr>
          <w:t>https://github.com/pemason437-svg/Elemental-Blend-Solver/issues</w:t>
        </w:r>
      </w:hyperlink>
      <w:r>
        <w:t>.</w:t>
      </w:r>
    </w:p>
    <w:p w14:paraId="48F1741A" w14:textId="77777777" w:rsidR="00435B93" w:rsidRDefault="00000000">
      <w:pPr>
        <w:pStyle w:val="Heading1"/>
      </w:pPr>
      <w:bookmarkStart w:id="61" w:name="X0ece1cce43ea264d4141bb569be9234ff66c328"/>
      <w:bookmarkEnd w:id="60"/>
      <w:r>
        <w:t>12. Limitations, Assumptions, and Recommendations for Future Development</w:t>
      </w:r>
    </w:p>
    <w:p w14:paraId="48F1741B" w14:textId="77777777" w:rsidR="00435B93" w:rsidRDefault="00000000">
      <w:pPr>
        <w:pStyle w:val="FirstParagraph"/>
      </w:pPr>
      <w:r>
        <w:t>This section provides a rigorous technical assessment of the Elemental Blend Solver’s current scope, identifying the physical, chemical, mathematical, and analytical assumptions embedded in its design. Each limitation is accompanied by a formal description of its significance and, where applicable, a recommendation for how it could be addressed in a future version of the software.</w:t>
      </w:r>
    </w:p>
    <w:p w14:paraId="48F1741C" w14:textId="77777777" w:rsidR="00435B93" w:rsidRDefault="00000000">
      <w:r>
        <w:pict w14:anchorId="48F1747F">
          <v:rect id="_x0000_i1025" style="width:0;height:1.5pt" o:hralign="center" o:hrstd="t" o:hr="t"/>
        </w:pict>
      </w:r>
    </w:p>
    <w:p w14:paraId="48F1741D" w14:textId="77777777" w:rsidR="00435B93" w:rsidRDefault="00000000">
      <w:pPr>
        <w:pStyle w:val="Heading2"/>
      </w:pPr>
      <w:bookmarkStart w:id="62" w:name="physical-and-thermodynamic-limitations"/>
      <w:r>
        <w:t>12.1 Physical and Thermodynamic Limitations</w:t>
      </w:r>
    </w:p>
    <w:p w14:paraId="48F1741E" w14:textId="77777777" w:rsidR="00435B93" w:rsidRDefault="00000000">
      <w:pPr>
        <w:pStyle w:val="Heading3"/>
      </w:pPr>
      <w:bookmarkStart w:id="63" w:name="bulk-and-melt-density-are-not-modelled"/>
      <w:r>
        <w:t>12.1.1 Bulk and Melt Density Are Not Modelled</w:t>
      </w:r>
    </w:p>
    <w:p w14:paraId="48F1741F" w14:textId="77777777" w:rsidR="00435B93" w:rsidRDefault="00000000">
      <w:pPr>
        <w:pStyle w:val="FirstParagraph"/>
      </w:pPr>
      <w:r>
        <w:rPr>
          <w:b/>
          <w:bCs/>
        </w:rPr>
        <w:t>Description.</w:t>
      </w:r>
      <w:r>
        <w:t xml:space="preserve"> The solver operates exclusively on elemental weight fractions — a purely compositional quantity. It contains no representation of the volumetric properties of the constituent polymers or the resulting blend. Density, specific volume, and molar volume are entirely absent from the optimisation objective and from all output metrics.</w:t>
      </w:r>
    </w:p>
    <w:p w14:paraId="48F17420" w14:textId="77777777" w:rsidR="00435B93" w:rsidRDefault="00000000">
      <w:pPr>
        <w:pStyle w:val="BodyText"/>
      </w:pPr>
      <w:r>
        <w:rPr>
          <w:b/>
          <w:bCs/>
        </w:rPr>
        <w:t>Significance.</w:t>
      </w:r>
      <w:r>
        <w:t xml:space="preserve"> When two or more polymers are combined physically — whether by melt blending, solvent casting, co-precipitation, or mechanical mixing — the resulting material occupies a volume determined by the individual component densities and any excess volume of mixing. Even if the elemental weight fractions of the blend exactly match those of the target molecule, the blend will exhibit a bulk density equal to the mass-weighted harmonic mean of the component densities (in the ideal, no-excess-volume case), which will generally differ substantially from the molar density of the target molecule. For example, PVC has a density of approximately 1.38 g/cm³, Nylon 66 approximately 1.14 g/cm³, and POM approximately 1.42 g/cm³, whereas Choline Chloride (a small-molecule salt hydrate) has a crystal density of approximately 1.07 g/cm³. No linear combination of these polymers can reproduce that density, regardless of how well the elemental profile is matched.</w:t>
      </w:r>
    </w:p>
    <w:p w14:paraId="48F17421" w14:textId="77777777" w:rsidR="00435B93" w:rsidRDefault="00000000">
      <w:pPr>
        <w:pStyle w:val="BodyText"/>
      </w:pPr>
      <w:r>
        <w:rPr>
          <w:b/>
          <w:bCs/>
        </w:rPr>
        <w:lastRenderedPageBreak/>
        <w:t>Recommendation.</w:t>
      </w:r>
      <w:r>
        <w:t xml:space="preserve"> A future version should include a density field for each source molecule (editable in the modal, with literature values pre-populated for the 15 preset polymers). The solver should then compute the predicted blend density using both the simple additive rule and, optionally, a Flory–Huggins excess volume correction, and report the deviation from any user-specified target density. The density mismatch should be included as an additional residual term and displayed alongside the elemental SSR.</w:t>
      </w:r>
    </w:p>
    <w:p w14:paraId="48F17422" w14:textId="77777777" w:rsidR="00435B93" w:rsidRDefault="00000000">
      <w:r>
        <w:pict w14:anchorId="48F17480">
          <v:rect id="_x0000_i1026" style="width:0;height:1.5pt" o:hralign="center" o:hrstd="t" o:hr="t"/>
        </w:pict>
      </w:r>
    </w:p>
    <w:p w14:paraId="48F17423" w14:textId="77777777" w:rsidR="00435B93" w:rsidRDefault="00000000">
      <w:pPr>
        <w:pStyle w:val="Heading3"/>
      </w:pPr>
      <w:bookmarkStart w:id="64" w:name="X22ddf6c829761498c4b49cc0ad805fdb1f88a6d"/>
      <w:bookmarkEnd w:id="63"/>
      <w:r>
        <w:t>12.1.2 Polymer Miscibility and Phase Separation Are Not Addressed</w:t>
      </w:r>
    </w:p>
    <w:p w14:paraId="48F17424" w14:textId="77777777" w:rsidR="00435B93" w:rsidRDefault="00000000">
      <w:pPr>
        <w:pStyle w:val="FirstParagraph"/>
      </w:pPr>
      <w:r>
        <w:rPr>
          <w:b/>
          <w:bCs/>
        </w:rPr>
        <w:t>Description.</w:t>
      </w:r>
      <w:r>
        <w:t xml:space="preserve"> The solver assumes that all source polymers can be combined into a single homogeneous phase at the mixing fractions it prescribes. No thermodynamic compatibility analysis is performed, and no warning is issued when the selected polymer combination is known to be immiscible.</w:t>
      </w:r>
    </w:p>
    <w:p w14:paraId="48F17425" w14:textId="77777777" w:rsidR="00435B93" w:rsidRDefault="00000000">
      <w:pPr>
        <w:pStyle w:val="BodyText"/>
      </w:pPr>
      <w:r>
        <w:rPr>
          <w:b/>
          <w:bCs/>
        </w:rPr>
        <w:t>Significance.</w:t>
      </w:r>
      <w:r>
        <w:t xml:space="preserve"> The vast majority of polymer pairs are thermodynamically immiscible at all compositions. The Flory–Huggins interaction parameter χ between most dissimilar polymer pairs is large and positive, meaning that blending results in macrophase separation rather than a homogeneous mixture. A blend of PVC and Nylon 66, for instance, will not form a single-phase material under normal processing conditions: the two polymers will form separate domains, and the bulk elemental composition measured by combustion analysis will still match the calculated values, but the material will be a heterogeneous composite whose mechanical, thermal, optical, and chemical properties bear no resemblance to those of the target molecule. The elemental match is therefore a necessary but deeply insufficient condition for practical equivalence.</w:t>
      </w:r>
    </w:p>
    <w:p w14:paraId="48F17426" w14:textId="77777777" w:rsidR="00435B93" w:rsidRDefault="00000000">
      <w:pPr>
        <w:pStyle w:val="BodyText"/>
      </w:pPr>
      <w:r>
        <w:rPr>
          <w:b/>
          <w:bCs/>
        </w:rPr>
        <w:t>Recommendation.</w:t>
      </w:r>
      <w:r>
        <w:t xml:space="preserve"> A future version should incorporate a miscibility database (even a simplified binary compatibility table, as published by Olabisi, Robeson, and Shaw) and display a compatibility warning when any two selected source polymers are known to be immiscible. A Flory–Huggins χ parameter estimate, computed from solubility parameter differences (Hansen or Hildebrand), would provide a quantitative miscibility index. Blends with χ &gt; 0.5 (roughly) should be flagged as likely to phase-separate.</w:t>
      </w:r>
    </w:p>
    <w:p w14:paraId="48F17427" w14:textId="77777777" w:rsidR="00435B93" w:rsidRDefault="00000000">
      <w:r>
        <w:pict w14:anchorId="48F17481">
          <v:rect id="_x0000_i1027" style="width:0;height:1.5pt" o:hralign="center" o:hrstd="t" o:hr="t"/>
        </w:pict>
      </w:r>
    </w:p>
    <w:p w14:paraId="48F17428" w14:textId="77777777" w:rsidR="00435B93" w:rsidRDefault="00000000">
      <w:pPr>
        <w:pStyle w:val="Heading3"/>
      </w:pPr>
      <w:bookmarkStart w:id="65" w:name="Xf827ebf1912ac369ab6d125f565722fb7a7ac35"/>
      <w:bookmarkEnd w:id="64"/>
      <w:r>
        <w:t>12.1.3 Thermal Processing Windows Are Not Considered</w:t>
      </w:r>
    </w:p>
    <w:p w14:paraId="48F17429" w14:textId="77777777" w:rsidR="00435B93" w:rsidRDefault="00000000">
      <w:pPr>
        <w:pStyle w:val="FirstParagraph"/>
      </w:pPr>
      <w:r>
        <w:rPr>
          <w:b/>
          <w:bCs/>
        </w:rPr>
        <w:t>Description.</w:t>
      </w:r>
      <w:r>
        <w:t xml:space="preserve"> Each polymer in the source library has a characteristic glass transition temperature (Tg), melting temperature (Tm), and thermal degradation onset temperature (Td). The solver does not consider these values, and does not assess whether the selected polymer combination can be processed together without one or more components degrading.</w:t>
      </w:r>
    </w:p>
    <w:p w14:paraId="48F1742A" w14:textId="77777777" w:rsidR="00435B93" w:rsidRDefault="00000000">
      <w:pPr>
        <w:pStyle w:val="BodyText"/>
      </w:pPr>
      <w:r>
        <w:rPr>
          <w:b/>
          <w:bCs/>
        </w:rPr>
        <w:t>Significance.</w:t>
      </w:r>
      <w:r>
        <w:t xml:space="preserve"> Melt blending requires all components to be above their Tm (for semi-crystalline polymers) or Tg (for amorphous polymers) simultaneously, and below Td for all components. The default five-polymer blend illustrates this problem acutely: POM (Acetal) begins to depolymerise and release formaldehyde at approximately 200°C, while Nylon 66 requires a processing temperature of 260–280°C. Processing this blend at Nylon 66’s melt </w:t>
        <w:lastRenderedPageBreak/>
        <w:t>temperature would cause complete thermal degradation of the POM fraction. This is not merely an engineering inconvenience — it is a fundamental incompatibility that renders the prescribed blend physically unrealisable under standard polymer processing conditions.</w:t>
      </w:r>
    </w:p>
    <w:p w14:paraId="48F1742B" w14:textId="77777777" w:rsidR="00435B93" w:rsidRDefault="00000000">
      <w:pPr>
        <w:pStyle w:val="BodyText"/>
      </w:pPr>
      <w:r>
        <w:rPr>
          <w:b/>
          <w:bCs/>
        </w:rPr>
        <w:t>Recommendation.</w:t>
      </w:r>
      <w:r>
        <w:t xml:space="preserve"> A future version should include Tg, Tm, and Td fields for each source molecule (pre-populated from published values for the 15 presets) and display a thermal processing window analysis: the feasible processing temperature range is the intersection of the intervals [max(Tm,i), min(Td,i)] across all sources. If this intersection is empty, a critical warning should be raised indicating that no common processing window exists. The analysis should also compute the blend Tg using the Fox equation or the Gordon–Taylor equation as a function of the computed mixing fractions.</w:t>
      </w:r>
    </w:p>
    <w:p w14:paraId="48F1742C" w14:textId="77777777" w:rsidR="00435B93" w:rsidRDefault="00000000">
      <w:r>
        <w:pict w14:anchorId="48F17482">
          <v:rect id="_x0000_i1028" style="width:0;height:1.5pt" o:hralign="center" o:hrstd="t" o:hr="t"/>
        </w:pict>
      </w:r>
    </w:p>
    <w:p w14:paraId="48F1742D" w14:textId="77777777" w:rsidR="00435B93" w:rsidRDefault="00000000">
      <w:pPr>
        <w:pStyle w:val="Heading3"/>
      </w:pPr>
      <w:bookmarkStart w:id="66" w:name="Xafa15c93c8dbe13a996b7f2a4e6ce136a616d21"/>
      <w:bookmarkEnd w:id="65"/>
      <w:r>
        <w:t>12.1.4 Molecular Weight Distribution and Chain Architecture Are Not Represented</w:t>
      </w:r>
    </w:p>
    <w:p w14:paraId="48F1742E" w14:textId="77777777" w:rsidR="00435B93" w:rsidRDefault="00000000">
      <w:pPr>
        <w:pStyle w:val="FirstParagraph"/>
      </w:pPr>
      <w:r>
        <w:rPr>
          <w:b/>
          <w:bCs/>
        </w:rPr>
        <w:t>Description.</w:t>
      </w:r>
      <w:r>
        <w:t xml:space="preserve"> The solver treats each polymer as a single repeat unit with an exact stoichiometric formula. No information about the degree of polymerisation, molecular weight distribution (MWD), polydispersity index (PDI), chain branching, tacticity, or sequence distribution (for copolymers) is represented.</w:t>
      </w:r>
    </w:p>
    <w:p w14:paraId="48F1742F" w14:textId="77777777" w:rsidR="00435B93" w:rsidRDefault="00000000">
      <w:pPr>
        <w:pStyle w:val="BodyText"/>
      </w:pPr>
      <w:r>
        <w:rPr>
          <w:b/>
          <w:bCs/>
        </w:rPr>
        <w:t>Significance.</w:t>
      </w:r>
      <w:r>
        <w:t xml:space="preserve"> The repeat unit formula is a necessary simplification, but it obscures properties that depend critically on chain length and architecture. Melt viscosity, which determines processability and the dynamics of phase mixing, scales approximately as Mw^3.4 above the entanglement molecular weight. Two batches of PET with the same repeat unit formula but different number-average molecular weights of 20,000 and 60,000 g/mol will have viscosities differing by more than an order of magnitude, leading to entirely different blending behaviour. Similarly, isotactic and atactic polypropylene have the same elemental formula but vastly different crystallinity and mechanical properties.</w:t>
      </w:r>
    </w:p>
    <w:p w14:paraId="48F17430" w14:textId="77777777" w:rsidR="00435B93" w:rsidRDefault="00000000">
      <w:pPr>
        <w:pStyle w:val="BodyText"/>
      </w:pPr>
      <w:r>
        <w:rPr>
          <w:b/>
          <w:bCs/>
        </w:rPr>
        <w:t>Recommendation.</w:t>
      </w:r>
      <w:r>
        <w:t xml:space="preserve"> Molecular weight and PDI fields should be added to the source molecule editor as optional parameters. When provided, the solver should compute blend viscosity estimates using mixing rules (e.g., log-additivity of viscosity in compatible blends) and flag large viscosity mismatches as a processability concern. Tacticity and branching descriptors should be included as qualitative metadata fields.</w:t>
      </w:r>
    </w:p>
    <w:p w14:paraId="48F17431" w14:textId="77777777" w:rsidR="00435B93" w:rsidRDefault="00000000">
      <w:r>
        <w:pict w14:anchorId="48F17483">
          <v:rect id="_x0000_i1029" style="width:0;height:1.5pt" o:hralign="center" o:hrstd="t" o:hr="t"/>
        </w:pict>
      </w:r>
    </w:p>
    <w:p w14:paraId="48F17432" w14:textId="77777777" w:rsidR="00435B93" w:rsidRDefault="00000000">
      <w:pPr>
        <w:pStyle w:val="Heading2"/>
      </w:pPr>
      <w:bookmarkStart w:id="67" w:name="chemical-and-analytical-limitations"/>
      <w:bookmarkEnd w:id="62"/>
      <w:bookmarkEnd w:id="66"/>
      <w:r>
        <w:t>12.2 Chemical and Analytical Limitations</w:t>
      </w:r>
    </w:p>
    <w:p w14:paraId="48F17433" w14:textId="77777777" w:rsidR="00435B93" w:rsidRDefault="00000000">
      <w:pPr>
        <w:pStyle w:val="Heading3"/>
      </w:pPr>
      <w:bookmarkStart w:id="68" w:name="X0af79f2314c7c8019fd069cbdb514e4e28c0c3e"/>
      <w:r>
        <w:t>12.2.1 The Element Set Is Restricted to Five Elements (C, H, O, N, Cl) [PARTIALLY RESOLVED in v8]</w:t>
      </w:r>
    </w:p>
    <w:p w14:paraId="48F17434" w14:textId="77777777" w:rsidR="00435B93" w:rsidRDefault="00000000">
      <w:pPr>
        <w:pStyle w:val="FirstParagraph"/>
      </w:pPr>
      <w:r>
        <w:rPr>
          <w:b/>
          <w:bCs/>
        </w:rPr>
        <w:t>Description.</w:t>
      </w:r>
      <w:r>
        <w:t xml:space="preserve"> The solver previously tracked only carbon, hydrogen, oxygen, nitrogen, and chlorine. Version 8 extends this to 20 elements: C, H, O, N, Cl, S, P, Si, F, Br, I, Na, K, Mg, Ca, Fe, Al, B, Se, and Zn — covering the most commercially significant polymer elements. Elements still not tracked include transition metals beyond Fe, Al, Zn (e.g. Ti, Cu, Cr, Ni), rare earths, and noble gases.</w:t>
      </w:r>
    </w:p>
    <w:p w14:paraId="48F17435" w14:textId="77777777" w:rsidR="00435B93" w:rsidRDefault="00000000">
      <w:pPr>
        <w:pStyle w:val="BodyText"/>
      </w:pPr>
      <w:r>
        <w:rPr>
          <w:b/>
          <w:bCs/>
        </w:rPr>
        <w:lastRenderedPageBreak/>
        <w:t>Significance.</w:t>
      </w:r>
      <w:r>
        <w:t xml:space="preserve"> Many commercially important polymers contain elements now covered by v8: PDMS (Si), TPPO (P), PVDF/PTFE (F), PPS (S), Na-CMC (Na), and many metal stearates. The 15 newly added elements each have at least one representative entry in the 73-polymer database. Remaining gaps are for exotic transition metals, rare earths, and noble gases. For a target molecule containing one of those unsupported elements, the solver will still silently ignore those atoms — the pre-v8 limitation persists for those elements only.</w:t>
      </w:r>
    </w:p>
    <w:p w14:paraId="48F17436" w14:textId="77777777" w:rsidR="00435B93" w:rsidRDefault="00000000">
      <w:pPr>
        <w:pStyle w:val="BodyText"/>
      </w:pPr>
      <w:r>
        <w:rPr>
          <w:b/>
          <w:bCs/>
        </w:rPr>
        <w:t>Recommendation.</w:t>
      </w:r>
      <w:r>
        <w:t xml:space="preserve"> The element set should be extended further to cover a full periodic table parser in a future version. For the 20 elements now supported, no action is required — the parser, weight-fraction matrix, chi-squared test, and database are all fully updated.</w:t>
      </w:r>
    </w:p>
    <w:p w14:paraId="48F17437" w14:textId="77777777" w:rsidR="00435B93" w:rsidRDefault="00000000">
      <w:r>
        <w:pict w14:anchorId="48F17484">
          <v:rect id="_x0000_i1030" style="width:0;height:1.5pt" o:hralign="center" o:hrstd="t" o:hr="t"/>
        </w:pict>
      </w:r>
    </w:p>
    <w:p w14:paraId="48F17438" w14:textId="77777777" w:rsidR="00435B93" w:rsidRDefault="00000000">
      <w:pPr>
        <w:pStyle w:val="Heading3"/>
      </w:pPr>
      <w:bookmarkStart w:id="69" w:name="Xfcdd592ac8bb9549a32e6b5936c2fe09dd6e96d"/>
      <w:bookmarkEnd w:id="68"/>
      <w:r>
        <w:t>12.2.2 Inorganic Fillers, Plasticisers, and Additives Are Not Represented</w:t>
      </w:r>
    </w:p>
    <w:p w14:paraId="48F17439" w14:textId="77777777" w:rsidR="00435B93" w:rsidRDefault="00000000">
      <w:pPr>
        <w:pStyle w:val="FirstParagraph"/>
      </w:pPr>
      <w:r>
        <w:rPr>
          <w:b/>
          <w:bCs/>
        </w:rPr>
        <w:t>Description.</w:t>
      </w:r>
      <w:r>
        <w:t xml:space="preserve"> Commercial polymer grades invariably contain additives — plasticisers, thermal stabilisers, UV absorbers, antioxidants, flame retardants, nucleating agents, processing aids, and inorganic fillers — that are not captured by the repeat unit formula.</w:t>
      </w:r>
    </w:p>
    <w:p w14:paraId="48F1743A" w14:textId="77777777" w:rsidR="00435B93" w:rsidRDefault="00000000">
      <w:pPr>
        <w:pStyle w:val="BodyText"/>
      </w:pPr>
      <w:r>
        <w:rPr>
          <w:b/>
          <w:bCs/>
        </w:rPr>
        <w:t>Significance.</w:t>
      </w:r>
      <w:r>
        <w:t xml:space="preserve"> The repeat unit formula of PVC, for example, is C₂H₃Cl — a formula that does not reflect the substantial quantities of plasticiser (typically dioctyl phthalate or a similar ester, up to 40% by weight in flexible PVC) that are present in commercial grades. These additives alter the elemental composition of the actual material, sometimes substantially. A flexible PVC compound containing 30% dioctyl phthalate (C₂₄H₃₈O₄) has an effective carbon content of approximately 45%, rather than the 38.4% predicted by the pure PVC repeat unit. Using the repeat unit formula as a proxy for the actual material composition therefore introduces a systematic error that is not captured by the solver’s sensitivity analysis.</w:t>
      </w:r>
    </w:p>
    <w:p w14:paraId="48F1743B" w14:textId="77777777" w:rsidR="00435B93" w:rsidRDefault="00000000">
      <w:pPr>
        <w:pStyle w:val="BodyText"/>
      </w:pPr>
      <w:r>
        <w:rPr>
          <w:b/>
          <w:bCs/>
        </w:rPr>
        <w:t>Recommendation.</w:t>
      </w:r>
      <w:r>
        <w:t xml:space="preserve"> The source molecule editor should allow users to specify a compound composition as a mixture of formulas with associated weight fractions (e.g., 70% PVC repeat unit + 30% DOP plasticiser), which the solver would then combine to produce an effective elemental profile for that source. This would allow industrial-grade polymer compounds, rather than idealised repeat units, to be used as source materials.</w:t>
      </w:r>
    </w:p>
    <w:p w14:paraId="48F1743C" w14:textId="77777777" w:rsidR="00435B93" w:rsidRDefault="00000000">
      <w:r>
        <w:pict w14:anchorId="48F17485">
          <v:rect id="_x0000_i1031" style="width:0;height:1.5pt" o:hralign="center" o:hrstd="t" o:hr="t"/>
        </w:pict>
      </w:r>
    </w:p>
    <w:p w14:paraId="48F1743D" w14:textId="77777777" w:rsidR="00435B93" w:rsidRDefault="00000000">
      <w:pPr>
        <w:pStyle w:val="Heading3"/>
      </w:pPr>
      <w:bookmarkStart w:id="70" w:name="X0991ce0bf739fa54f418929fbbc16f4b706660c"/>
      <w:bookmarkEnd w:id="69"/>
      <w:r>
        <w:t>12.2.3 Measurement Uncertainty in the Target Molecule Is Not Propagated</w:t>
      </w:r>
    </w:p>
    <w:p w14:paraId="48F1743E" w14:textId="77777777" w:rsidR="00435B93" w:rsidRDefault="00000000">
      <w:pPr>
        <w:pStyle w:val="FirstParagraph"/>
      </w:pPr>
      <w:r>
        <w:rPr>
          <w:b/>
          <w:bCs/>
        </w:rPr>
        <w:t>Description.</w:t>
      </w:r>
      <w:r>
        <w:t xml:space="preserve"> The Monte Carlo sensitivity analysis in Section 7.1 perturbs the elemental compositions of the source molecules to quantify how solution sensitivity to input uncertainty. However, uncertainty in the target molecule’s elemental composition is not modelled. The target is treated as an exactly known quantity.</w:t>
      </w:r>
    </w:p>
    <w:p w14:paraId="48F1743F" w14:textId="77777777" w:rsidR="00435B93" w:rsidRDefault="00000000">
      <w:pPr>
        <w:pStyle w:val="BodyText"/>
      </w:pPr>
      <w:r>
        <w:rPr>
          <w:b/>
          <w:bCs/>
        </w:rPr>
        <w:t>Significance.</w:t>
      </w:r>
      <w:r>
        <w:t xml:space="preserve"> In practice, the target molecule’s elemental profile may itself be subject to uncertainty, particularly when it is derived from elemental analysis of an unknown or incompletely characterised material rather than from a known molecular formula. Combustion analysers (CHN analysers) typically carry an absolute accuracy of ±0.3 percentage points for carbon and hydrogen, and somewhat more for nitrogen and chlorine. </w:t>
        <w:lastRenderedPageBreak/>
        <w:t>If the target is specified as a measured composition rather than a theoretical formula, the confidence intervals on the blend fractions should be wider than those reported by the current sensitivity analysis, which only accounts for source uncertainty.</w:t>
      </w:r>
    </w:p>
    <w:p w14:paraId="48F17440" w14:textId="77777777" w:rsidR="00435B93" w:rsidRDefault="00000000">
      <w:pPr>
        <w:pStyle w:val="BodyText"/>
      </w:pPr>
      <w:r>
        <w:rPr>
          <w:b/>
          <w:bCs/>
        </w:rPr>
        <w:t>Recommendation.</w:t>
      </w:r>
      <w:r>
        <w:t xml:space="preserve"> The target molecule editor should include an optional uncertainty field (in percentage points, per element) that activates a joint Monte Carlo simulation perturbing both source and target compositions simultaneously. The resulting confidence intervals would represent total solution uncertainty, and the relative contributions of source and target uncertainty to the total variance could be decomposed and reported.</w:t>
      </w:r>
    </w:p>
    <w:p w14:paraId="48F17441" w14:textId="77777777" w:rsidR="00435B93" w:rsidRDefault="00000000">
      <w:r>
        <w:pict w14:anchorId="48F17486">
          <v:rect id="_x0000_i1032" style="width:0;height:1.5pt" o:hralign="center" o:hrstd="t" o:hr="t"/>
        </w:pict>
      </w:r>
    </w:p>
    <w:p w14:paraId="48F17442" w14:textId="77777777" w:rsidR="00435B93" w:rsidRDefault="00000000">
      <w:pPr>
        <w:pStyle w:val="Heading3"/>
      </w:pPr>
      <w:bookmarkStart w:id="71" w:name="X7bbaa027da600a982f64ac297db8aece315c52f"/>
      <w:bookmarkEnd w:id="70"/>
      <w:r>
        <w:t>12.2.4 The Solver Assumes Exact Stoichiometry of Repeat Units</w:t>
      </w:r>
    </w:p>
    <w:p w14:paraId="48F17443" w14:textId="77777777" w:rsidR="00435B93" w:rsidRDefault="00000000">
      <w:pPr>
        <w:pStyle w:val="FirstParagraph"/>
      </w:pPr>
      <w:r>
        <w:rPr>
          <w:b/>
          <w:bCs/>
        </w:rPr>
        <w:t>Description.</w:t>
      </w:r>
      <w:r>
        <w:t xml:space="preserve"> For homopolymers, the repeat unit formula is well-defined and exact. For copolymers, statistical polymers, and biopolymers, the formula represents a statistical average composition that may vary between batches.</w:t>
      </w:r>
    </w:p>
    <w:p w14:paraId="48F17444" w14:textId="77777777" w:rsidR="00435B93" w:rsidRDefault="00000000">
      <w:pPr>
        <w:pStyle w:val="BodyText"/>
      </w:pPr>
      <w:r>
        <w:rPr>
          <w:b/>
          <w:bCs/>
        </w:rPr>
        <w:t>Significance.</w:t>
      </w:r>
      <w:r>
        <w:t xml:space="preserve"> Cellulose, for example, is listed in the database with formula C₆H₁₀O₅ — the exact repeat unit of a perfectly regular β-1,4-glucan chain. Real cellulose samples contain variable degrees of substitution, hemicelluloses, and moisture, so the actual elemental profile of a cellulose sample will deviate from this formula in ways that are batch-specific and difficult to predict. Similarly, a polyurethane is not a single compound but a family of materials whose elemental composition depends on the specific diol and diisocyanate ratio used in synthesis. Using a single formula for “Polyurethane” conceals this variability entirely.</w:t>
      </w:r>
    </w:p>
    <w:p w14:paraId="48F17445" w14:textId="77777777" w:rsidR="00435B93" w:rsidRDefault="00000000">
      <w:pPr>
        <w:pStyle w:val="BodyText"/>
      </w:pPr>
      <w:r>
        <w:rPr>
          <w:b/>
          <w:bCs/>
        </w:rPr>
        <w:t>Recommendation.</w:t>
      </w:r>
      <w:r>
        <w:t xml:space="preserve"> The polymer database entries should be annotated with a composition variability flag and an estimated range of elemental compositions where known. This information should be surfaced in the UI and incorporated into the sensitivity analysis as an additional source of compositional uncertainty.</w:t>
      </w:r>
    </w:p>
    <w:p w14:paraId="48F17446" w14:textId="77777777" w:rsidR="00435B93" w:rsidRDefault="00000000">
      <w:r>
        <w:pict w14:anchorId="48F17487">
          <v:rect id="_x0000_i1033" style="width:0;height:1.5pt" o:hralign="center" o:hrstd="t" o:hr="t"/>
        </w:pict>
      </w:r>
    </w:p>
    <w:p w14:paraId="48F17447" w14:textId="77777777" w:rsidR="00435B93" w:rsidRDefault="00000000">
      <w:pPr>
        <w:pStyle w:val="Heading2"/>
      </w:pPr>
      <w:bookmarkStart w:id="72" w:name="mathematical-and-solver-limitations"/>
      <w:bookmarkEnd w:id="67"/>
      <w:bookmarkEnd w:id="71"/>
      <w:r>
        <w:t>12.3 Mathematical and Solver Limitations</w:t>
      </w:r>
    </w:p>
    <w:p w14:paraId="48F17448" w14:textId="77777777" w:rsidR="00435B93" w:rsidRDefault="00000000">
      <w:pPr>
        <w:pStyle w:val="Heading3"/>
      </w:pPr>
      <w:bookmarkStart w:id="73" w:name="Xf4406803939390827909ba417d5788bd1aedbb3"/>
      <w:r>
        <w:t>12.3.1 The Solution Landscape Is Not Explored — Only One Optimum Is Returned</w:t>
      </w:r>
    </w:p>
    <w:p w14:paraId="48F17449" w14:textId="77777777" w:rsidR="00435B93" w:rsidRDefault="00000000">
      <w:pPr>
        <w:pStyle w:val="FirstParagraph"/>
      </w:pPr>
      <w:r>
        <w:rPr>
          <w:b/>
          <w:bCs/>
        </w:rPr>
        <w:t>Description.</w:t>
      </w:r>
      <w:r>
        <w:t xml:space="preserve"> The NNLS solver returns a single solution vector that minimises the sum of squared elemental residuals subject to the non-negativity and sum-to-one constraints. It does not characterise the solution landscape around this optimum, and does not identify alternative blend compositions that achieve similar or equivalent SSR values.</w:t>
      </w:r>
    </w:p>
    <w:p w14:paraId="48F1744A" w14:textId="77777777" w:rsidR="00435B93" w:rsidRDefault="00000000">
      <w:pPr>
        <w:pStyle w:val="BodyText"/>
      </w:pPr>
      <w:r>
        <w:rPr>
          <w:b/>
          <w:bCs/>
        </w:rPr>
        <w:t>Significance.</w:t>
      </w:r>
      <w:r>
        <w:t xml:space="preserve"> In underdetermined systems (fewer than 5 source molecules), the feasible solution space is a polytope in the simplex, and there may exist a continuum of solutions that all achieve SSR = 0 (exact match). The solver returns one point in this polytope — the one found by the Lawson-Hanson algorithm from its initialisation — without indicating that other equally valid solutions exist. A practitioner who needs to choose between </w:t>
        <w:lastRenderedPageBreak/>
        <w:t>chemically equivalent blends based on cost, availability, or processability has no way to explore the solution space from the current output.</w:t>
      </w:r>
    </w:p>
    <w:p w14:paraId="48F1744B" w14:textId="77777777" w:rsidR="00435B93" w:rsidRDefault="00000000">
      <w:pPr>
        <w:pStyle w:val="BodyText"/>
      </w:pPr>
      <w:r>
        <w:rPr>
          <w:b/>
          <w:bCs/>
        </w:rPr>
        <w:t>Recommendation.</w:t>
      </w:r>
      <w:r>
        <w:t xml:space="preserve"> A future version should implement a solution space characterisation tool. For exact solutions (SSR ≈ 0), this would enumerate the vertices of the feasibility polytope and the range of each mixing fraction across all feasible solutions. For approximate solutions, it would identify the set of blend compositions that achieve SSR ≤ (1 + ε) × SSR_min for a user-specified tolerance ε, providing a measure of practical equivalence among near-optimal blends.</w:t>
      </w:r>
    </w:p>
    <w:p w14:paraId="48F1744C" w14:textId="77777777" w:rsidR="00435B93" w:rsidRDefault="00000000">
      <w:r>
        <w:pict w14:anchorId="48F17488">
          <v:rect id="_x0000_i1034" style="width:0;height:1.5pt" o:hralign="center" o:hrstd="t" o:hr="t"/>
        </w:pict>
      </w:r>
    </w:p>
    <w:p w14:paraId="48F1744D" w14:textId="77777777" w:rsidR="00435B93" w:rsidRDefault="00000000">
      <w:pPr>
        <w:pStyle w:val="Heading3"/>
      </w:pPr>
      <w:bookmarkStart w:id="74" w:name="X55f2e8393dd5a26ca35794b847c4675f3e6c1a0"/>
      <w:bookmarkEnd w:id="73"/>
      <w:r>
        <w:t>12.3.2 No Multi-Objective Optimisation Is Performed</w:t>
      </w:r>
    </w:p>
    <w:p w14:paraId="48F1744E" w14:textId="77777777" w:rsidR="00435B93" w:rsidRDefault="00000000">
      <w:pPr>
        <w:pStyle w:val="FirstParagraph"/>
      </w:pPr>
      <w:r>
        <w:rPr>
          <w:b/>
          <w:bCs/>
        </w:rPr>
        <w:t>Description.</w:t>
      </w:r>
      <w:r>
        <w:t xml:space="preserve"> The solver optimises a single objective: the sum of squared elemental residuals. Physical properties such as density, Tg, melt viscosity, and cost are not incorporated into the optimisation.</w:t>
      </w:r>
    </w:p>
    <w:p w14:paraId="48F1744F" w14:textId="77777777" w:rsidR="00435B93" w:rsidRDefault="00000000">
      <w:pPr>
        <w:pStyle w:val="BodyText"/>
      </w:pPr>
      <w:r>
        <w:rPr>
          <w:b/>
          <w:bCs/>
        </w:rPr>
        <w:t>Significance.</w:t>
      </w:r>
      <w:r>
        <w:t xml:space="preserve"> A practitioner may be willing to accept a slightly worse elemental match in exchange for a substantially better density match, or a blend that uses cheaper or more readily available polymers. The current solver provides no mechanism for exploring these trade-offs. The result is a single Pareto-optimal point on the elemental error axis, with no information about where it lies on any other axis.</w:t>
      </w:r>
    </w:p>
    <w:p w14:paraId="48F17450" w14:textId="77777777" w:rsidR="00435B93" w:rsidRDefault="00000000">
      <w:pPr>
        <w:pStyle w:val="BodyText"/>
      </w:pPr>
      <w:r>
        <w:rPr>
          <w:b/>
          <w:bCs/>
        </w:rPr>
        <w:t>Recommendation.</w:t>
      </w:r>
      <w:r>
        <w:t xml:space="preserve"> A multi-objective extension should be implemented that allows the user to specify secondary objectives (density match, Tg proximity, cost per kilogram) and their relative weights. The solver would then minimise a weighted sum of normalised objective functions, and optionally compute a Pareto front in two-objective space (elemental SSR vs. density error, for example) by parametrically varying the objective weights.</w:t>
      </w:r>
    </w:p>
    <w:p w14:paraId="48F17451" w14:textId="77777777" w:rsidR="00435B93" w:rsidRDefault="00000000">
      <w:r>
        <w:pict w14:anchorId="48F17489">
          <v:rect id="_x0000_i1035" style="width:0;height:1.5pt" o:hralign="center" o:hrstd="t" o:hr="t"/>
        </w:pict>
      </w:r>
    </w:p>
    <w:p w14:paraId="48F17452" w14:textId="77777777" w:rsidR="00435B93" w:rsidRDefault="00000000">
      <w:pPr>
        <w:pStyle w:val="Heading3"/>
      </w:pPr>
      <w:bookmarkStart w:id="75" w:name="X91101dd39c95f05b5c56dafdb97def463fe4530"/>
      <w:bookmarkEnd w:id="74"/>
      <w:r>
        <w:t>12.3.3 The 2D Scatter Projection Uses Hand-Engineered Axes [RESOLVED in v8]</w:t>
      </w:r>
    </w:p>
    <w:p w14:paraId="48F17453" w14:textId="77777777" w:rsidR="00435B93" w:rsidRDefault="00000000">
      <w:pPr>
        <w:pStyle w:val="FirstParagraph"/>
      </w:pPr>
      <w:r>
        <w:rPr>
          <w:b/>
          <w:bCs/>
        </w:rPr>
        <w:t>Description.</w:t>
      </w:r>
      <w:r>
        <w:t xml:space="preserve"> [RESOLVED IN V8] The Scatter chart (View 2) now projects onto the first two principal components (PC1, PC2) computed dynamically from the source weight-fraction vectors using power-iteration PCA. Variance explained by each axis is shown as a percentage label. The previous hand-engineered axes (0.6·w_C + 1.4·w_Cl and 3.5·w_H + 1.2·w_N) are no longer used.</w:t>
      </w:r>
    </w:p>
    <w:p w14:paraId="48F17454" w14:textId="77777777" w:rsidR="00435B93" w:rsidRDefault="00000000">
      <w:pPr>
        <w:pStyle w:val="BodyText"/>
      </w:pPr>
      <w:r>
        <w:rPr>
          <w:b/>
          <w:bCs/>
        </w:rPr>
        <w:t>Significance.</w:t>
      </w:r>
      <w:r>
        <w:t xml:space="preserve"> The PCA axes are recomputed each time the source set or target changes, ensuring that the 2D projection maximises the variance captured from the actual data. The significance and recommendation from v7 are superseded.</w:t>
      </w:r>
    </w:p>
    <w:p w14:paraId="48F17455" w14:textId="77777777" w:rsidR="00435B93" w:rsidRDefault="00000000">
      <w:pPr>
        <w:pStyle w:val="BodyText"/>
      </w:pPr>
      <w:r>
        <w:rPr>
          <w:b/>
          <w:bCs/>
        </w:rPr>
        <w:t>Recommendation.</w:t>
      </w:r>
      <w:r>
        <w:t xml:space="preserve"> The projection axes should be computed dynamically using Principal Component Analysis (PCA) of the source molecule weight-fraction vectors, updated live whenever the source set changes. The first two principal components would capture the maximum variance in the data and provide the most informative possible 2D view of the </w:t>
        <w:lastRenderedPageBreak/>
        <w:t>composition space. The explained variance ratio (the proportion of total 5D variance captured by the two axes) should be displayed as a subtitle on the chart. A true convex hull membership test in 5D should be performed separately and reported independently of the 2D projection.</w:t>
      </w:r>
    </w:p>
    <w:p w14:paraId="48F17456" w14:textId="77777777" w:rsidR="00435B93" w:rsidRDefault="00000000">
      <w:r>
        <w:pict w14:anchorId="48F1748A">
          <v:rect id="_x0000_i1036" style="width:0;height:1.5pt" o:hralign="center" o:hrstd="t" o:hr="t"/>
        </w:pict>
      </w:r>
    </w:p>
    <w:p w14:paraId="48F17457" w14:textId="77777777" w:rsidR="00435B93" w:rsidRDefault="00000000">
      <w:pPr>
        <w:pStyle w:val="Heading3"/>
      </w:pPr>
      <w:bookmarkStart w:id="76" w:name="Xd91e8f6d69536a5ea9fea7588c90304b543dd80"/>
      <w:bookmarkEnd w:id="75"/>
      <w:r>
        <w:t>12.3.4 The Convergence Chart Depicts Projected Gradient, Not Lawson-Hanson</w:t>
      </w:r>
    </w:p>
    <w:p w14:paraId="48F17458" w14:textId="77777777" w:rsidR="00435B93" w:rsidRDefault="00000000">
      <w:pPr>
        <w:pStyle w:val="FirstParagraph"/>
      </w:pPr>
      <w:r>
        <w:rPr>
          <w:b/>
          <w:bCs/>
        </w:rPr>
        <w:t>Description.</w:t>
      </w:r>
      <w:r>
        <w:t xml:space="preserve"> The Convergence chart (View 6) plots the SSR trajectory of a projected gradient descent algorithm run for 200 iterations. However, the actual solver used to compute the reported blend fractions is the Lawson-Hanson active-set NNLS algorithm, which does not iterate in the same way and does not produce a smooth SSR-vs-iteration curve.</w:t>
      </w:r>
    </w:p>
    <w:p w14:paraId="48F17459" w14:textId="77777777" w:rsidR="00435B93" w:rsidRDefault="00000000">
      <w:pPr>
        <w:pStyle w:val="BodyText"/>
      </w:pPr>
      <w:r>
        <w:rPr>
          <w:b/>
          <w:bCs/>
        </w:rPr>
        <w:t>Significance.</w:t>
      </w:r>
      <w:r>
        <w:t xml:space="preserve"> The convergence chart is visually informative but technically misrepresents the solver’s behaviour. The Lawson-Hanson algorithm converges in a finite number of active-set steps (typically 5–20 for polymer systems of this size), not in a smooth gradient descent curve. A reader who consults this chart to understand solver behaviour is being shown the behaviour of an algorithm that is not actually used for the final result.</w:t>
      </w:r>
    </w:p>
    <w:p w14:paraId="48F1745A" w14:textId="77777777" w:rsidR="00435B93" w:rsidRDefault="00000000">
      <w:pPr>
        <w:pStyle w:val="BodyText"/>
      </w:pPr>
      <w:r>
        <w:rPr>
          <w:b/>
          <w:bCs/>
        </w:rPr>
        <w:t>Recommendation.</w:t>
      </w:r>
      <w:r>
        <w:t xml:space="preserve"> The convergence chart should be redesigned to show the Lawson-Hanson active-set iteration history: SSR at each step of the algorithm, the variable added to or removed from the active set at each step, and the final number of steps required. Alternatively, if the projected gradient visualisation is retained for pedagogical reasons (it is more visually intuitive), the chart caption should explicitly state that it is an illustrative projection and that the reported solution is computed by a different algorithm.</w:t>
      </w:r>
    </w:p>
    <w:p w14:paraId="48F1745B" w14:textId="77777777" w:rsidR="00435B93" w:rsidRDefault="00000000">
      <w:r>
        <w:pict w14:anchorId="48F1748B">
          <v:rect id="_x0000_i1037" style="width:0;height:1.5pt" o:hralign="center" o:hrstd="t" o:hr="t"/>
        </w:pict>
      </w:r>
    </w:p>
    <w:p w14:paraId="48F1745C" w14:textId="77777777" w:rsidR="00435B93" w:rsidRDefault="00000000">
      <w:pPr>
        <w:pStyle w:val="Heading3"/>
      </w:pPr>
      <w:bookmarkStart w:id="77" w:name="X7a8c80a1a659a7aa7c14777d8b514011081e347"/>
      <w:bookmarkEnd w:id="76"/>
      <w:r>
        <w:t>12.3.5 No Statistical Test for Goodness of Fit Is Performed [RESOLVED in v8]</w:t>
      </w:r>
    </w:p>
    <w:p w14:paraId="48F1745D" w14:textId="77777777" w:rsidR="00435B93" w:rsidRDefault="00000000">
      <w:pPr>
        <w:pStyle w:val="FirstParagraph"/>
      </w:pPr>
      <w:r>
        <w:rPr>
          <w:b/>
          <w:bCs/>
        </w:rPr>
        <w:t>Description.</w:t>
      </w:r>
      <w:r>
        <w:t xml:space="preserve"> [RESOLVED IN V8] The arbitrary RMSE threshold classification (RMSE &lt; 0.5% = “Excellent”, &lt; 2% = “Good”) has been replaced by a chi-squared goodness-of-fit test. The residual chip now displays χ² = Σ(achieved−target)²/σ², degrees of freedom, p-value (via Wilson–Hilferty normal approximation), and a label (Excellent/Acceptable/Poor). Default uncertainties: σ(C, H, N) = 0.003, σ(O) = 0.004, σ(Cl) = 0.005 (weight fractions). RMSE is still shown as a secondary figure.</w:t>
      </w:r>
    </w:p>
    <w:p w14:paraId="48F1745E" w14:textId="77777777" w:rsidR="00435B93" w:rsidRDefault="00000000">
      <w:pPr>
        <w:pStyle w:val="BodyText"/>
      </w:pPr>
      <w:r>
        <w:rPr>
          <w:b/>
          <w:bCs/>
        </w:rPr>
        <w:t>Significance.</w:t>
      </w:r>
      <w:r>
        <w:t xml:space="preserve"> See Section 7 for the chi-squared output format and interpretation. The recommendation from v7 is superseded.</w:t>
      </w:r>
    </w:p>
    <w:p w14:paraId="48F1745F" w14:textId="77777777" w:rsidR="00435B93" w:rsidRDefault="00000000">
      <w:pPr>
        <w:pStyle w:val="BodyText"/>
      </w:pPr>
      <w:r>
        <w:rPr>
          <w:b/>
          <w:bCs/>
        </w:rPr>
        <w:t>Recommendation.</w:t>
      </w:r>
      <w:r>
        <w:t xml:space="preserve"> A chi-squared statistic should be computed as χ² = Σ_e (achieved_e − target_e)² / σ_e², where σ_e is the measurement uncertainty for element e (user-specified or defaulting to 0.3 percentage points for C, H, N and 0.5 percentage points for Cl). The corresponding p-value (under a chi-squared distribution with appropriate degrees of freedom) should be reported alongside the SSR and RMSE. A p-value &gt; 0.05 would indicate that the residuals are statistically indistinguishable from noise, i.e., the fit is adequate given the measurement precision.</w:t>
      </w:r>
    </w:p>
    <w:p w14:paraId="48F17460" w14:textId="77777777" w:rsidR="00435B93" w:rsidRDefault="00000000">
      <w:r>
        <w:lastRenderedPageBreak/>
        <w:pict w14:anchorId="48F1748C">
          <v:rect id="_x0000_i1038" style="width:0;height:1.5pt" o:hralign="center" o:hrstd="t" o:hr="t"/>
        </w:pict>
      </w:r>
    </w:p>
    <w:p w14:paraId="48F17461" w14:textId="77777777" w:rsidR="00435B93" w:rsidRDefault="00000000">
      <w:pPr>
        <w:pStyle w:val="Heading3"/>
      </w:pPr>
      <w:bookmarkStart w:id="78" w:name="X824588f323c46ef95696e6b40e75b539bbb4eee"/>
      <w:bookmarkEnd w:id="77"/>
      <w:r>
        <w:t>12.3.6 Correlation Between Source Fractions Is Not Reported</w:t>
      </w:r>
    </w:p>
    <w:p w14:paraId="48F17462" w14:textId="77777777" w:rsidR="00435B93" w:rsidRDefault="00000000">
      <w:pPr>
        <w:pStyle w:val="FirstParagraph"/>
      </w:pPr>
      <w:r>
        <w:rPr>
          <w:b/>
          <w:bCs/>
        </w:rPr>
        <w:t>Description.</w:t>
      </w:r>
      <w:r>
        <w:t xml:space="preserve"> The Monte Carlo sensitivity analysis reports marginal confidence intervals for each source fraction independently. It does not report the pairwise correlation structure between source fractions across Monte Carlo iterations.</w:t>
      </w:r>
    </w:p>
    <w:p w14:paraId="48F17463" w14:textId="77777777" w:rsidR="00435B93" w:rsidRDefault="00000000">
      <w:pPr>
        <w:pStyle w:val="BodyText"/>
      </w:pPr>
      <w:r>
        <w:rPr>
          <w:b/>
          <w:bCs/>
        </w:rPr>
        <w:t>Significance.</w:t>
      </w:r>
      <w:r>
        <w:t xml:space="preserve"> Source fractions are not independent random variables — they are constrained to sum to one (the simplex constraint) and are coupled through the elemental balance equations. When source compositions are perturbed, the fractions move in correlated ways: if one fraction increases, others must decrease. This correlation structure is important for understanding the practical implications of measurement uncertainty. If f_PVC and f_Nylon 66 are strongly negatively correlated across MC iterations, it means that measurement error in one polymer’s Cl or N content will cause compensating shifts in the other. This information is entirely absent from the current marginal CI display.</w:t>
      </w:r>
    </w:p>
    <w:p w14:paraId="48F17464" w14:textId="77777777" w:rsidR="00435B93" w:rsidRDefault="00000000">
      <w:pPr>
        <w:pStyle w:val="BodyText"/>
      </w:pPr>
      <w:r>
        <w:rPr>
          <w:b/>
          <w:bCs/>
        </w:rPr>
        <w:t>Recommendation.</w:t>
      </w:r>
      <w:r>
        <w:t xml:space="preserve"> A pairwise correlation matrix of source fractions, computed from the Monte Carlo samples, should be added to the sensitivity analysis output. The matrix should be displayed as a colour-coded heatmap (red = strong negative correlation, blue = strong positive correlation). Eigendecomposition of the correlation matrix would identify the principal modes of solution variability — the directions in fraction space that are most sensitive to compositional uncertainty.</w:t>
      </w:r>
    </w:p>
    <w:p w14:paraId="48F17465" w14:textId="77777777" w:rsidR="00435B93" w:rsidRDefault="00000000">
      <w:r>
        <w:pict w14:anchorId="48F1748D">
          <v:rect id="_x0000_i1039" style="width:0;height:1.5pt" o:hralign="center" o:hrstd="t" o:hr="t"/>
        </w:pict>
      </w:r>
    </w:p>
    <w:p w14:paraId="48F17466" w14:textId="77777777" w:rsidR="00435B93" w:rsidRDefault="00000000">
      <w:pPr>
        <w:pStyle w:val="Heading2"/>
      </w:pPr>
      <w:bookmarkStart w:id="79" w:name="missing-analytical-tools"/>
      <w:bookmarkEnd w:id="72"/>
      <w:bookmarkEnd w:id="78"/>
      <w:r>
        <w:t>12.4 Missing Analytical Tools</w:t>
      </w:r>
    </w:p>
    <w:p w14:paraId="48F17467" w14:textId="77777777" w:rsidR="00435B93" w:rsidRDefault="00000000">
      <w:pPr>
        <w:pStyle w:val="Heading3"/>
      </w:pPr>
      <w:bookmarkStart w:id="80" w:name="X7d5b7220f8794d3287f0fa9b4ff3fd670bb35f3"/>
      <w:r>
        <w:t>12.4.1 Principal Component Analysis of the Polymer Database [RESOLVED in v8 — see §7.6]</w:t>
      </w:r>
    </w:p>
    <w:p w14:paraId="48F17468" w14:textId="77777777" w:rsidR="00435B93" w:rsidRDefault="00000000">
      <w:pPr>
        <w:pStyle w:val="FirstParagraph"/>
      </w:pPr>
      <w:r>
        <w:rPr>
          <w:b/>
          <w:bCs/>
        </w:rPr>
        <w:t>Description.</w:t>
      </w:r>
      <w:r>
        <w:t xml:space="preserve"> The 73-polymer database can be subjected to PCA (this feature was added in v8 — see §7.6) to produce a map of the chemical composition space covered by available polymers. Such a map would immediately reveal which regions of elemental space are densely covered by available sources, which are sparse, and where the target molecule lies relative to the database as a whole.</w:t>
      </w:r>
    </w:p>
    <w:p w14:paraId="48F17469" w14:textId="77777777" w:rsidR="00435B93" w:rsidRDefault="00000000">
      <w:pPr>
        <w:pStyle w:val="BodyText"/>
      </w:pPr>
      <w:r>
        <w:rPr>
          <w:b/>
          <w:bCs/>
        </w:rPr>
        <w:t>Significance.</w:t>
      </w:r>
      <w:r>
        <w:t xml:space="preserve"> The Distance-to-Hull tool assesses feasibility for a specific subset of up to 5 sources. It does not answer the broader question: among all possible combinations of 5 polymers from the 73-polymer database (the Exhaustive Search in §7.8 implements this), which combination brings the convex hull closest to the target? A PCA-based coverage map would allow the user to visually identify promising polymer combinations without running exhaustive enumeration.</w:t>
      </w:r>
    </w:p>
    <w:p w14:paraId="48F1746A" w14:textId="77777777" w:rsidR="00435B93" w:rsidRDefault="00000000">
      <w:pPr>
        <w:pStyle w:val="BodyText"/>
      </w:pPr>
      <w:r>
        <w:rPr>
          <w:b/>
          <w:bCs/>
        </w:rPr>
        <w:t>Recommendation.</w:t>
      </w:r>
      <w:r>
        <w:t xml:space="preserve"> A dedicated “Database Coverage” view should be added to the graphical analysis panel, showing all 60 database polymers plotted in PC1–PC2 space, with the target molecule overlaid. Convex hulls of different 5-polymer subsets (the current selection and top substitution recommendations) should be drawn for comparison.</w:t>
      </w:r>
    </w:p>
    <w:p w14:paraId="48F1746B" w14:textId="77777777" w:rsidR="00435B93" w:rsidRDefault="00000000">
      <w:r>
        <w:pict w14:anchorId="48F1748E">
          <v:rect id="_x0000_i1040" style="width:0;height:1.5pt" o:hralign="center" o:hrstd="t" o:hr="t"/>
        </w:pict>
      </w:r>
    </w:p>
    <w:p w14:paraId="48F1746C" w14:textId="77777777" w:rsidR="00435B93" w:rsidRDefault="00000000">
      <w:pPr>
        <w:pStyle w:val="Heading3"/>
      </w:pPr>
      <w:bookmarkStart w:id="81" w:name="exhaustive-optimal-blend-search"/>
      <w:bookmarkEnd w:id="80"/>
      <w:r>
        <w:lastRenderedPageBreak/>
        <w:t>12.4.2 Exhaustive Optimal Blend Search [RESOLVED in v8 — see §7.8]</w:t>
      </w:r>
    </w:p>
    <w:p w14:paraId="48F1746D" w14:textId="77777777" w:rsidR="00435B93" w:rsidRDefault="00000000">
      <w:pPr>
        <w:pStyle w:val="FirstParagraph"/>
      </w:pPr>
      <w:r>
        <w:rPr>
          <w:b/>
          <w:bCs/>
        </w:rPr>
        <w:t>Description.</w:t>
      </w:r>
      <w:r>
        <w:t xml:space="preserve"> The Substitution Recommender tests single-slot replacements only. It does not search over all possible 5-choose-k combinations of polymers from the database.</w:t>
      </w:r>
    </w:p>
    <w:p w14:paraId="48F1746E" w14:textId="77777777" w:rsidR="00435B93" w:rsidRDefault="00000000">
      <w:pPr>
        <w:pStyle w:val="BodyText"/>
      </w:pPr>
      <w:r>
        <w:rPr>
          <w:b/>
          <w:bCs/>
        </w:rPr>
        <w:t>Significance.</w:t>
      </w:r>
      <w:r>
        <w:t xml:space="preserve"> [RESOLVED IN V8] An Exhaustive Optimal Blend Search panel is now included. It runs all C(60,r) combinations (r = number of current sources, max 5) in an inline Web Worker. A live progress bar shows combinations processed and current best SSR. On completion, the top 10 globally optimal blends are displayed ranked by SSR. For C(60,5) = 5,461,512 combinations this takes approximately 90 minutes in a typical browser; for fewer sources (e.g. C(60,3) = 34,220) it completes in seconds.</w:t>
      </w:r>
    </w:p>
    <w:p w14:paraId="48F1746F" w14:textId="77777777" w:rsidR="00435B93" w:rsidRDefault="00000000">
      <w:pPr>
        <w:pStyle w:val="BodyText"/>
      </w:pPr>
      <w:r>
        <w:rPr>
          <w:b/>
          <w:bCs/>
        </w:rPr>
        <w:t>Recommendation.</w:t>
      </w:r>
      <w:r>
        <w:t xml:space="preserve"> An “Optimal Blend Search” button should be added that initiates the exhaustive search asynchronously (using a Web Worker to avoid blocking the UI), displays a progress bar, and reports the top 10 globally optimal 5-polymer blends ranked by SSR, with one-click loading of any result into the main solver.</w:t>
      </w:r>
    </w:p>
    <w:p w14:paraId="48F17470" w14:textId="77777777" w:rsidR="00435B93" w:rsidRDefault="00000000">
      <w:r>
        <w:pict w14:anchorId="48F1748F">
          <v:rect id="_x0000_i1041" style="width:0;height:1.5pt" o:hralign="center" o:hrstd="t" o:hr="t"/>
        </w:pict>
      </w:r>
    </w:p>
    <w:p w14:paraId="48F17471" w14:textId="77777777" w:rsidR="00435B93" w:rsidRDefault="00000000">
      <w:pPr>
        <w:pStyle w:val="Heading3"/>
      </w:pPr>
      <w:bookmarkStart w:id="82" w:name="Xa1dccab5b0850e5b09525a67a42b1065caf3ae6"/>
      <w:bookmarkEnd w:id="81"/>
      <w:r>
        <w:t>12.4.3 Ternary Composition Diagram for Three-Component Blends [RESOLVED in v8 — see §7.7]</w:t>
      </w:r>
    </w:p>
    <w:p w14:paraId="48F17472" w14:textId="77777777" w:rsidR="00435B93" w:rsidRDefault="00000000">
      <w:pPr>
        <w:pStyle w:val="FirstParagraph"/>
      </w:pPr>
      <w:r>
        <w:rPr>
          <w:b/>
          <w:bCs/>
        </w:rPr>
        <w:t>Description.</w:t>
      </w:r>
      <w:r>
        <w:t xml:space="preserve"> When exactly three source molecules are active, the feasible composition space is a 2D simplex (a triangle) that can be plotted exactly. The current graphical analysis has no view that exploits this geometry.</w:t>
      </w:r>
    </w:p>
    <w:p w14:paraId="48F17473" w14:textId="77777777" w:rsidR="00435B93" w:rsidRDefault="00000000">
      <w:pPr>
        <w:pStyle w:val="BodyText"/>
      </w:pPr>
      <w:r>
        <w:rPr>
          <w:b/>
          <w:bCs/>
        </w:rPr>
        <w:t>Significance.</w:t>
      </w:r>
      <w:r>
        <w:t xml:space="preserve"> Ternary diagrams are a standard tool in materials science for visualising three-component composition spaces. For a three-polymer blend, a ternary diagram could display SSR as a colour contour over the entire simplex, immediately revealing not just the optimal point but the shape of the solution landscape — whether the minimum is sharp or broad, whether there are multiple local minima, and how the solution quality degrades as composition moves away from the optimum.</w:t>
      </w:r>
    </w:p>
    <w:p w14:paraId="48F17474" w14:textId="77777777" w:rsidR="00435B93" w:rsidRDefault="00000000">
      <w:pPr>
        <w:pStyle w:val="BodyText"/>
      </w:pPr>
      <w:r>
        <w:rPr>
          <w:b/>
          <w:bCs/>
        </w:rPr>
        <w:t>Recommendation.</w:t>
      </w:r>
      <w:r>
        <w:t xml:space="preserve"> A ternary SSR contour diagram should be added as View 7 in the graphical analysis panel, activated automatically when exactly 3 source molecules are present. The contour resolution should be approximately 50×50 grid points over the simplex, with the optimal blend fraction marked and SSR contours drawn at 1×, 2×, 5×, and 10× the minimum SSR.</w:t>
      </w:r>
    </w:p>
    <w:p w14:paraId="48F17475" w14:textId="77777777" w:rsidR="00435B93" w:rsidRDefault="00000000">
      <w:r>
        <w:pict w14:anchorId="48F17490">
          <v:rect id="_x0000_i1042" style="width:0;height:1.5pt" o:hralign="center" o:hrstd="t" o:hr="t"/>
        </w:pict>
      </w:r>
    </w:p>
    <w:p w14:paraId="48F17476" w14:textId="77777777" w:rsidR="00435B93" w:rsidRDefault="00000000">
      <w:pPr>
        <w:pStyle w:val="Heading3"/>
      </w:pPr>
      <w:bookmarkStart w:id="83" w:name="X84f8995c71771dc11df3c099b50fe3aa8ff7ea0"/>
      <w:bookmarkEnd w:id="82"/>
      <w:r>
        <w:t>12.4.4 Leave-One-Out Cross-Validation for Source Molecule Importance [RESOLVED in v8 — see §7.4]</w:t>
      </w:r>
    </w:p>
    <w:p w14:paraId="48F17477" w14:textId="77777777" w:rsidR="00435B93" w:rsidRDefault="00000000">
      <w:pPr>
        <w:pStyle w:val="FirstParagraph"/>
      </w:pPr>
      <w:r>
        <w:rPr>
          <w:b/>
          <w:bCs/>
        </w:rPr>
        <w:t>Description.</w:t>
      </w:r>
      <w:r>
        <w:t xml:space="preserve"> There is currently no tool that quantifies how much each source molecule contributes to the quality of the blend. A source molecule that is assigned zero or near-zero fraction by the solver contributes nothing and could be removed without loss.</w:t>
      </w:r>
    </w:p>
    <w:p w14:paraId="48F17478" w14:textId="77777777" w:rsidR="00435B93" w:rsidRDefault="00000000">
      <w:pPr>
        <w:pStyle w:val="BodyText"/>
      </w:pPr>
      <w:r>
        <w:rPr>
          <w:b/>
          <w:bCs/>
        </w:rPr>
        <w:t>Significance.</w:t>
      </w:r>
      <w:r>
        <w:t xml:space="preserve"> The solver frequently assigns zero weight to one or more source molecules (Polypropylene receives 0% in the default Choline Chloride problem). A leave-one-out </w:t>
        <w:lastRenderedPageBreak/>
        <w:t>analysis — re-solving the system with each source removed in turn — would quantify the marginal importance of each source and identify redundant components. This is particularly useful when the user has a physical constraint on the number of polymer streams available in a blending process.</w:t>
      </w:r>
    </w:p>
    <w:p w14:paraId="48F17479" w14:textId="77777777" w:rsidR="00435B93" w:rsidRDefault="00000000">
      <w:pPr>
        <w:pStyle w:val="BodyText"/>
      </w:pPr>
      <w:r>
        <w:rPr>
          <w:b/>
          <w:bCs/>
        </w:rPr>
        <w:t>Recommendation.</w:t>
      </w:r>
      <w:r>
        <w:t xml:space="preserve"> A “Source Importance” panel should be added to the Advanced Tools section, reporting for each source molecule: (1) the increase in SSR when that source is removed, (2) the fraction range over which it contributes meaningfully, and (3) a binary classification of “essential” (SSR increase &gt; 10%) vs. “redundant” (SSR increase &lt; 1%).</w:t>
      </w:r>
    </w:p>
    <w:p w14:paraId="48F1747A" w14:textId="77777777" w:rsidR="00435B93" w:rsidRDefault="00000000">
      <w:r>
        <w:pict w14:anchorId="48F17491">
          <v:rect id="_x0000_i1043" style="width:0;height:1.5pt" o:hralign="center" o:hrstd="t" o:hr="t"/>
        </w:pict>
      </w:r>
    </w:p>
    <w:p w14:paraId="48F1747B" w14:textId="77777777" w:rsidR="00435B93" w:rsidRDefault="00000000">
      <w:pPr>
        <w:pStyle w:val="Heading3"/>
      </w:pPr>
      <w:bookmarkStart w:id="84" w:name="X47065d2f105483abf0ac888ab0f243e557a5132"/>
      <w:bookmarkEnd w:id="83"/>
      <w:r>
        <w:t>12.4.5 Target Decomposability Score Across the Full Database [RESOLVED in v8 — see §7.5]</w:t>
      </w:r>
    </w:p>
    <w:p w14:paraId="48F1747C" w14:textId="77777777" w:rsidR="00435B93" w:rsidRDefault="00000000">
      <w:pPr>
        <w:pStyle w:val="FirstParagraph"/>
      </w:pPr>
      <w:r>
        <w:rPr>
          <w:b/>
          <w:bCs/>
        </w:rPr>
        <w:t>Description.</w:t>
      </w:r>
      <w:r>
        <w:t xml:space="preserve"> The current feasibility analysis assesses whether the selected 5-source combination can match the target. It does not assess whether the target is decomposable at all from any combination of polymers in the database.</w:t>
      </w:r>
    </w:p>
    <w:p w14:paraId="48F1747D" w14:textId="77777777" w:rsidR="00435B93" w:rsidRDefault="00000000">
      <w:pPr>
        <w:pStyle w:val="BodyText"/>
      </w:pPr>
      <w:r>
        <w:rPr>
          <w:b/>
          <w:bCs/>
        </w:rPr>
        <w:t>Significance.</w:t>
      </w:r>
      <w:r>
        <w:t xml:space="preserve"> Some target molecules — particularly those with unusual elemental ratios, high halogen content, or elements not present in any database polymer — may be fundamentally unmatchable from the available source set, regardless of how the 5 slots are filled. Knowing this in advance would prevent users from spending time optimising a combination that cannot succeed.</w:t>
      </w:r>
    </w:p>
    <w:p w14:paraId="48F1747E" w14:textId="77777777" w:rsidR="00435B93" w:rsidRDefault="00000000">
      <w:pPr>
        <w:pStyle w:val="BodyText"/>
      </w:pPr>
      <w:r>
        <w:rPr>
          <w:b/>
          <w:bCs/>
        </w:rPr>
        <w:t>Recommendation.</w:t>
      </w:r>
      <w:r>
        <w:t xml:space="preserve"> A “Global Decomposability” metric should be computed from the convex hull of all 60 database polymers (not just the selected 5). If the target lies within the global hull, an exact solution exists somewhere in the database and the Distance-to-Hull tool should be used to find it. If the target lies outside the global hull, the software should report the minimum achievable SSR across the entire database and identify which element is the binding constraint at the global level — the element that no available polymer can supply in sufficient quantity.</w:t>
      </w:r>
      <w:bookmarkEnd w:id="61"/>
      <w:bookmarkEnd w:id="79"/>
      <w:bookmarkEnd w:id="84"/>
    </w:p>
    <w:p w14:paraId="6CC004D6" w14:textId="77777777" w:rsidR="00DD670B" w:rsidRDefault="00000000">
      <w:pPr>
        <w:pStyle w:val="Heading1"/>
      </w:pPr>
      <w:r>
        <w:t>13. Software Verification and Validation Report</w:t>
      </w:r>
    </w:p>
    <w:p w14:paraId="1D8671A4" w14:textId="77777777" w:rsidR="00DD670B" w:rsidRDefault="00000000">
      <w:r>
        <w:t>This section documents the complete verification and validation (V&amp;V) programme conducted against EBS v8 prior to release. The programme spanned four independent activities: automated unit and integration testing (232 test cases run against a Python/scipy reference implementation), cross-verification against 18 analytically constructed test molecules covering all 20 supported elements, a structured limitations analysis cataloguing 19 known constraints, and a suite of 12 interactive manual acceptance tests. Two defects were identified and corrected during the process.</w:t>
      </w:r>
    </w:p>
    <w:p w14:paraId="49C269A2" w14:textId="77777777" w:rsidR="00DD670B" w:rsidRDefault="00000000">
      <w:pPr>
        <w:pStyle w:val="Heading2"/>
      </w:pPr>
      <w:r>
        <w:t>13.1 Overview and Test Programme Structure</w:t>
      </w:r>
    </w:p>
    <w:p w14:paraId="425B4983" w14:textId="6FC86C2A" w:rsidR="00DD670B" w:rsidRDefault="00000000">
      <w:r>
        <w:t>All testing was conducted on 11 March 2026 against molecular_solver_v8_final.html. The two bugs identified were corrected in molecular_solver_v8.html, which is the version described throughout this guide. The four testing phases are summarised below.</w:t>
      </w:r>
    </w:p>
    <w:p w14:paraId="43200261" w14:textId="77777777" w:rsidR="00DD670B" w:rsidRDefault="00DD670B">
      <w:pPr>
        <w:spacing w:before="80" w:after="80"/>
      </w:pPr>
    </w:p>
    <w:tbl>
      <w:tblPr>
        <w:tblW w:w="864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857"/>
        <w:gridCol w:w="1785"/>
        <w:gridCol w:w="4096"/>
        <w:gridCol w:w="1902"/>
      </w:tblGrid>
      <w:tr w:rsidR="00DD670B" w14:paraId="1573EE7C" w14:textId="77777777">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3E080A45" w14:textId="77777777" w:rsidR="00DD670B" w:rsidRDefault="00000000">
            <w:pPr>
              <w:spacing w:after="0"/>
            </w:pPr>
            <w:r>
              <w:rPr>
                <w:b/>
                <w:bCs/>
              </w:rPr>
              <w:lastRenderedPageBreak/>
              <w:t>Phase</w:t>
            </w:r>
          </w:p>
        </w:tc>
        <w:tc>
          <w:tcPr>
            <w:tcW w:w="18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57EDA66" w14:textId="77777777" w:rsidR="00DD670B" w:rsidRDefault="00000000">
            <w:pPr>
              <w:spacing w:after="0"/>
            </w:pPr>
            <w:r>
              <w:rPr>
                <w:b/>
                <w:bCs/>
              </w:rPr>
              <w:t>Document</w:t>
            </w:r>
          </w:p>
        </w:tc>
        <w:tc>
          <w:tcPr>
            <w:tcW w:w="42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7E8D5304" w14:textId="77777777" w:rsidR="00DD670B" w:rsidRDefault="00000000">
            <w:pPr>
              <w:spacing w:after="0"/>
            </w:pPr>
            <w:r>
              <w:rPr>
                <w:b/>
                <w:bCs/>
              </w:rPr>
              <w:t>Scope</w:t>
            </w:r>
          </w:p>
        </w:tc>
        <w:tc>
          <w:tcPr>
            <w:tcW w:w="19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EB6CA1A" w14:textId="77777777" w:rsidR="00DD670B" w:rsidRDefault="00000000">
            <w:pPr>
              <w:spacing w:after="0"/>
            </w:pPr>
            <w:r>
              <w:rPr>
                <w:b/>
                <w:bCs/>
              </w:rPr>
              <w:t>Outcome</w:t>
            </w:r>
          </w:p>
        </w:tc>
      </w:tr>
      <w:tr w:rsidR="00DD670B" w14:paraId="6C192F04"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90D6E0" w14:textId="77777777" w:rsidR="00DD670B" w:rsidRDefault="00000000">
            <w:pPr>
              <w:spacing w:after="0"/>
            </w:pPr>
            <w:r>
              <w:t>1</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902253" w14:textId="77777777" w:rsidR="00DD670B" w:rsidRDefault="00000000">
            <w:pPr>
              <w:spacing w:after="0"/>
            </w:pPr>
            <w:r>
              <w:t>Full Code Test Report</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81808E" w14:textId="77777777" w:rsidR="00DD670B" w:rsidRDefault="00000000">
            <w:pPr>
              <w:spacing w:after="0"/>
            </w:pPr>
            <w:r>
              <w:t>232 automated unit and integration tests across 12 test areas</w:t>
            </w:r>
          </w:p>
        </w:tc>
        <w:tc>
          <w:tcPr>
            <w:tcW w:w="19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2D761D" w14:textId="77777777" w:rsidR="00DD670B" w:rsidRDefault="00000000">
            <w:pPr>
              <w:spacing w:after="0"/>
            </w:pPr>
            <w:r>
              <w:t>232/232 pass; 2 bugs found and corrected</w:t>
            </w:r>
          </w:p>
        </w:tc>
      </w:tr>
      <w:tr w:rsidR="00DD670B" w14:paraId="08899290"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2DAFA8" w14:textId="77777777" w:rsidR="00DD670B" w:rsidRDefault="00000000">
            <w:pPr>
              <w:spacing w:after="0"/>
            </w:pPr>
            <w:r>
              <w:t>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B8759A" w14:textId="77777777" w:rsidR="00DD670B" w:rsidRDefault="00000000">
            <w:pPr>
              <w:spacing w:after="0"/>
            </w:pPr>
            <w:r>
              <w:t>Analytical Verification v4</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849047" w14:textId="77777777" w:rsidR="00DD670B" w:rsidRDefault="00000000">
            <w:pPr>
              <w:spacing w:after="0"/>
            </w:pPr>
            <w:r>
              <w:t>TM1–TM5: 5 constructed CHON+new-element molecules (Si, Br, Zn, K, Se)</w:t>
            </w:r>
          </w:p>
        </w:tc>
        <w:tc>
          <w:tcPr>
            <w:tcW w:w="19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9FCD09" w14:textId="77777777" w:rsidR="00DD670B" w:rsidRDefault="00000000">
            <w:pPr>
              <w:spacing w:after="0"/>
            </w:pPr>
            <w:r>
              <w:t>All KPIs match Python scipy to within ±0.01 pp</w:t>
            </w:r>
          </w:p>
        </w:tc>
      </w:tr>
      <w:tr w:rsidR="00DD670B" w14:paraId="0605BBD6"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C84BF2" w14:textId="77777777" w:rsidR="00DD670B" w:rsidRDefault="00000000">
            <w:pPr>
              <w:spacing w:after="0"/>
            </w:pPr>
            <w:r>
              <w:t>3</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164E24" w14:textId="77777777" w:rsidR="00DD670B" w:rsidRDefault="00000000">
            <w:pPr>
              <w:spacing w:after="0"/>
            </w:pPr>
            <w:r>
              <w:t>Analytical Verification v5</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C0A301" w14:textId="77777777" w:rsidR="00DD670B" w:rsidRDefault="00000000">
            <w:pPr>
              <w:spacing w:after="0"/>
            </w:pPr>
            <w:r>
              <w:t>TM6–TM18: 13 molecules covering remaining 10 DB elements plus dual-pin, exact, and purely inorganic edge cases</w:t>
            </w:r>
          </w:p>
        </w:tc>
        <w:tc>
          <w:tcPr>
            <w:tcW w:w="19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3A34BA" w14:textId="77777777" w:rsidR="00DD670B" w:rsidRDefault="00000000">
            <w:pPr>
              <w:spacing w:after="0"/>
            </w:pPr>
            <w:r>
              <w:t>Max SSR discrepancy 3.6×10⁻⁷; all fractions match to 0.0000 pp</w:t>
            </w:r>
          </w:p>
        </w:tc>
      </w:tr>
      <w:tr w:rsidR="00DD670B" w14:paraId="08B3E73B"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3A250" w14:textId="77777777" w:rsidR="00DD670B" w:rsidRDefault="00000000">
            <w:pPr>
              <w:spacing w:after="0"/>
            </w:pPr>
            <w:r>
              <w:t>4</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7698ED" w14:textId="77777777" w:rsidR="00DD670B" w:rsidRDefault="00000000">
            <w:pPr>
              <w:spacing w:after="0"/>
            </w:pPr>
            <w:r>
              <w:t>Limitations &amp; Suggestions v1</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D588FA" w14:textId="77777777" w:rsidR="00DD670B" w:rsidRDefault="00000000">
            <w:pPr>
              <w:spacing w:after="0"/>
            </w:pPr>
            <w:r>
              <w:t>19 limitations catalogued across 4 categories with priority and effort ratings</w:t>
            </w:r>
          </w:p>
        </w:tc>
        <w:tc>
          <w:tcPr>
            <w:tcW w:w="19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F4A03D" w14:textId="77777777" w:rsidR="00DD670B" w:rsidRDefault="00000000">
            <w:pPr>
              <w:spacing w:after="0"/>
            </w:pPr>
            <w:r>
              <w:t>8 high-priority items identified; 9 items fully resolved in v8</w:t>
            </w:r>
          </w:p>
        </w:tc>
      </w:tr>
    </w:tbl>
    <w:p w14:paraId="78BA7635" w14:textId="77777777" w:rsidR="00DD670B" w:rsidRDefault="00000000">
      <w:pPr>
        <w:pStyle w:val="Heading2"/>
      </w:pPr>
      <w:r>
        <w:t>13.2 Automated Test Suite (232 Tests)</w:t>
      </w:r>
    </w:p>
    <w:p w14:paraId="2455BCCD" w14:textId="77777777" w:rsidR="00DD670B" w:rsidRDefault="00000000">
      <w:r>
        <w:t>The automated test harness reimplements the application's core algorithms independently in Python 3 using scipy.optimize.nnls as the reference solver. The harness runs 232 tests across 12 functional areas and compares outputs to the reference values. Two test harness issues were found during the run: the reference expected values for Glycine and Polycarbonate in the test script were incorrect (the monoisotopic mass had been used instead of the standard atomic weight average). The application code was correct in both cases; only the reference values in the test script were corrected.</w:t>
      </w:r>
    </w:p>
    <w:p w14:paraId="0838CD88" w14:textId="77777777" w:rsidR="00DD670B" w:rsidRDefault="00DD670B">
      <w:pPr>
        <w:spacing w:before="80" w:after="80"/>
      </w:pPr>
    </w:p>
    <w:tbl>
      <w:tblPr>
        <w:tblW w:w="864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2000"/>
        <w:gridCol w:w="900"/>
        <w:gridCol w:w="902"/>
        <w:gridCol w:w="4838"/>
      </w:tblGrid>
      <w:tr w:rsidR="00DD670B" w14:paraId="4E29FA06"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63191B5" w14:textId="77777777" w:rsidR="00DD670B" w:rsidRDefault="00000000">
            <w:pPr>
              <w:spacing w:after="0"/>
            </w:pPr>
            <w:r>
              <w:rPr>
                <w:b/>
                <w:bCs/>
              </w:rPr>
              <w:t>Test Area</w:t>
            </w:r>
          </w:p>
        </w:tc>
        <w:tc>
          <w:tcPr>
            <w:tcW w:w="9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36AF822E" w14:textId="77777777" w:rsidR="00DD670B" w:rsidRDefault="00000000">
            <w:pPr>
              <w:spacing w:after="0"/>
            </w:pPr>
            <w:r>
              <w:rPr>
                <w:b/>
                <w:bCs/>
              </w:rPr>
              <w:t>Tests</w:t>
            </w:r>
          </w:p>
        </w:tc>
        <w:tc>
          <w:tcPr>
            <w:tcW w:w="9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621E5BF" w14:textId="77777777" w:rsidR="00DD670B" w:rsidRDefault="00000000">
            <w:pPr>
              <w:spacing w:after="0"/>
            </w:pPr>
            <w:r>
              <w:rPr>
                <w:b/>
                <w:bCs/>
              </w:rPr>
              <w:t>Result</w:t>
            </w:r>
          </w:p>
        </w:tc>
        <w:tc>
          <w:tcPr>
            <w:tcW w:w="484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D778B5B" w14:textId="77777777" w:rsidR="00DD670B" w:rsidRDefault="00000000">
            <w:pPr>
              <w:spacing w:after="0"/>
            </w:pPr>
            <w:r>
              <w:rPr>
                <w:b/>
                <w:bCs/>
              </w:rPr>
              <w:t>Notes</w:t>
            </w:r>
          </w:p>
        </w:tc>
      </w:tr>
      <w:tr w:rsidR="00DD670B" w14:paraId="198E8847"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699B76" w14:textId="77777777" w:rsidR="00DD670B" w:rsidRDefault="00000000">
            <w:pPr>
              <w:spacing w:after="0"/>
            </w:pPr>
            <w:r>
              <w:t>Molecular Weights</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7DCB31" w14:textId="77777777" w:rsidR="00DD670B" w:rsidRDefault="00000000">
            <w:pPr>
              <w:spacing w:after="0"/>
            </w:pPr>
            <w:r>
              <w:t>16 / 16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E90206"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FF773F" w14:textId="77777777" w:rsidR="00DD670B" w:rsidRDefault="00000000">
            <w:pPr>
              <w:spacing w:after="0"/>
            </w:pPr>
            <w:r>
              <w:t>All 16 molecules verified against IUPAC 2021; tolerance ±0.001 g/mol</w:t>
            </w:r>
          </w:p>
        </w:tc>
      </w:tr>
      <w:tr w:rsidR="00DD670B" w14:paraId="6C833D04"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0EBDD9" w14:textId="77777777" w:rsidR="00DD670B" w:rsidRDefault="00000000">
            <w:pPr>
              <w:spacing w:after="0"/>
            </w:pPr>
            <w:r>
              <w:t>Formula Parser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95EE32" w14:textId="77777777" w:rsidR="00DD670B" w:rsidRDefault="00000000">
            <w:pPr>
              <w:spacing w:after="0"/>
            </w:pPr>
            <w:r>
              <w:t>16 / 16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DFCF21"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19EC19" w14:textId="77777777" w:rsidR="00DD670B" w:rsidRDefault="00000000">
            <w:pPr>
              <w:spacing w:after="0"/>
            </w:pPr>
            <w:r>
              <w:t>Greedy two-letter element disambiguation (Si vs. S+i, Na vs. N+a, Ca vs. C+a, Fe, Br, Mg, Zn, Se, Al)</w:t>
            </w:r>
          </w:p>
        </w:tc>
      </w:tr>
      <w:tr w:rsidR="00DD670B" w14:paraId="3907F0DA"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C8BCAA" w14:textId="77777777" w:rsidR="00DD670B" w:rsidRDefault="00000000">
            <w:pPr>
              <w:spacing w:after="0"/>
            </w:pPr>
            <w:r>
              <w:t>Elemental Fractions</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FA8321" w14:textId="77777777" w:rsidR="00DD670B" w:rsidRDefault="00000000">
            <w:pPr>
              <w:spacing w:after="0"/>
            </w:pPr>
            <w:r>
              <w:t>14 / 14</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853367"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11B98B" w14:textId="77777777" w:rsidR="00DD670B" w:rsidRDefault="00000000">
            <w:pPr>
              <w:spacing w:after="0"/>
            </w:pPr>
            <w:r>
              <w:t>Weight fractions verified to sum to 1.0 ±10⁻⁶; known fractions (e.g. 56.7% Cl in PVC, 76.0% F in PTFE) verified</w:t>
            </w:r>
          </w:p>
        </w:tc>
      </w:tr>
      <w:tr w:rsidR="00DD670B" w14:paraId="11712D93"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AFB424" w14:textId="77777777" w:rsidR="00DD670B" w:rsidRDefault="00000000">
            <w:pPr>
              <w:spacing w:after="0"/>
            </w:pPr>
            <w:r>
              <w:t>NNLS Solver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9E6D7E" w14:textId="77777777" w:rsidR="00DD670B" w:rsidRDefault="00000000">
            <w:pPr>
              <w:spacing w:after="0"/>
            </w:pPr>
            <w:r>
              <w:t>6 / 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DB5F41"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E215F6" w14:textId="77777777" w:rsidR="00DD670B" w:rsidRDefault="00000000">
            <w:pPr>
              <w:spacing w:after="0"/>
            </w:pPr>
            <w:r>
              <w:t>Exact blend, degeneracy (POM/Glucose), fractions sum to 1, non-negativity, and two infeasible cases verified</w:t>
            </w:r>
          </w:p>
        </w:tc>
      </w:tr>
      <w:tr w:rsidR="00DD670B" w14:paraId="3DCFB42D"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EE2483" w14:textId="77777777" w:rsidR="00DD670B" w:rsidRDefault="00000000">
            <w:pPr>
              <w:spacing w:after="0"/>
            </w:pPr>
            <w:r>
              <w:t>χ² Goodness-of-</w:t>
              <w:lastRenderedPageBreak/>
              <w:t>Fit</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FB93B2" w14:textId="77777777" w:rsidR="00DD670B" w:rsidRDefault="00000000">
            <w:pPr>
              <w:spacing w:after="0"/>
            </w:pPr>
            <w:r>
              <w:lastRenderedPageBreak/>
              <w:t xml:space="preserve">14 / </w:t>
              <w:lastRenderedPageBreak/>
              <w:t>14</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5E1944" w14:textId="77777777" w:rsidR="00DD670B" w:rsidRDefault="00000000">
            <w:pPr>
              <w:spacing w:after="0"/>
            </w:pPr>
            <w:r>
              <w:lastRenderedPageBreak/>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FBF415" w14:textId="77777777" w:rsidR="00DD670B" w:rsidRDefault="00000000">
            <w:pPr>
              <w:spacing w:after="0"/>
            </w:pPr>
            <w:r>
              <w:t xml:space="preserve">σ assignments for all 20 elements, DOF </w:t>
              <w:lastRenderedPageBreak/>
              <w:t>formula, zero-DOF floor, Wilson–Hilferty p-value approximation vs. scipy.stats.chi2.cdf</w:t>
            </w:r>
          </w:p>
        </w:tc>
      </w:tr>
      <w:tr w:rsidR="00DD670B" w14:paraId="3746B363"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40076D" w14:textId="77777777" w:rsidR="00DD670B" w:rsidRDefault="00000000">
            <w:pPr>
              <w:spacing w:after="0"/>
            </w:pPr>
            <w:r>
              <w:lastRenderedPageBreak/>
              <w:t>RMSE Formula</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69BBB7" w14:textId="77777777" w:rsidR="00DD670B" w:rsidRDefault="00000000">
            <w:pPr>
              <w:spacing w:after="0"/>
            </w:pPr>
            <w:r>
              <w:t>4 / 4</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530A28"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B9A6F4" w14:textId="77777777" w:rsidR="00DD670B" w:rsidRDefault="00000000">
            <w:pPr>
              <w:spacing w:after="0"/>
            </w:pPr>
            <w:r>
              <w:t>RMSE = √(SSR / n) × 100 verified; population denominator (n, not n−1) documented as intentional design choice</w:t>
            </w:r>
          </w:p>
        </w:tc>
      </w:tr>
      <w:tr w:rsidR="00DD670B" w14:paraId="5CBF4D3D"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5CA127" w14:textId="77777777" w:rsidR="00DD670B" w:rsidRDefault="00000000">
            <w:pPr>
              <w:spacing w:after="0"/>
            </w:pPr>
            <w:r>
              <w:t>Hull Distance</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9F13E2" w14:textId="77777777" w:rsidR="00DD670B" w:rsidRDefault="00000000">
            <w:pPr>
              <w:spacing w:after="0"/>
            </w:pPr>
            <w:r>
              <w:t>5 / 5</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CAA038"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713306" w14:textId="77777777" w:rsidR="00DD670B" w:rsidRDefault="00000000">
            <w:pPr>
              <w:spacing w:after="0"/>
            </w:pPr>
            <w:r>
              <w:t>Exact solution → L₂ = 0, infeasible → L₂ &gt; 0, feasibility score formula verified</w:t>
            </w:r>
          </w:p>
        </w:tc>
      </w:tr>
      <w:tr w:rsidR="00DD670B" w14:paraId="36261205"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02F1C1" w14:textId="77777777" w:rsidR="00DD670B" w:rsidRDefault="00000000">
            <w:pPr>
              <w:spacing w:after="0"/>
            </w:pPr>
            <w:r>
              <w:t>Leave-One-Out</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0155BA" w14:textId="77777777" w:rsidR="00DD670B" w:rsidRDefault="00000000">
            <w:pPr>
              <w:spacing w:after="0"/>
            </w:pPr>
            <w:r>
              <w:t>6 / 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428786"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562068" w14:textId="77777777" w:rsidR="00DD670B" w:rsidRDefault="00000000">
            <w:pPr>
              <w:spacing w:after="0"/>
            </w:pPr>
            <w:r>
              <w:t>SSR impact, essentiality labelling, and Cl/N essentiality for Choline Chloride default blend verified</w:t>
            </w:r>
          </w:p>
        </w:tc>
      </w:tr>
      <w:tr w:rsidR="00DD670B" w14:paraId="6A34D5F8"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8E144B" w14:textId="77777777" w:rsidR="00DD670B" w:rsidRDefault="00000000">
            <w:pPr>
              <w:spacing w:after="0"/>
            </w:pPr>
            <w:r>
              <w:t>Polymer DB (73 entries)</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AD7036" w14:textId="77777777" w:rsidR="00DD670B" w:rsidRDefault="00000000">
            <w:pPr>
              <w:spacing w:after="0"/>
            </w:pPr>
            <w:r>
              <w:t>76 / 76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B6C844"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2DD443" w14:textId="77777777" w:rsidR="00DD670B" w:rsidRDefault="00000000">
            <w:pPr>
              <w:spacing w:after="0"/>
            </w:pPr>
            <w:r>
              <w:t>All 73 entries parse without error; MW &gt; 1 g/mol for all; elemental fractions sum to 1.0 ±10⁻⁶ for all</w:t>
            </w:r>
          </w:p>
        </w:tc>
      </w:tr>
      <w:tr w:rsidR="00DD670B" w14:paraId="4F0B2D53"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017DD0" w14:textId="77777777" w:rsidR="00DD670B" w:rsidRDefault="00000000">
            <w:pPr>
              <w:spacing w:after="0"/>
            </w:pPr>
            <w:r>
              <w:t>Atomic Weights</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444B8F" w14:textId="77777777" w:rsidR="00DD670B" w:rsidRDefault="00000000">
            <w:pPr>
              <w:spacing w:after="0"/>
            </w:pPr>
            <w:r>
              <w:t>20 / 20</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13933A"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03EF96" w14:textId="77777777" w:rsidR="00DD670B" w:rsidRDefault="00000000">
            <w:pPr>
              <w:spacing w:after="0"/>
            </w:pPr>
            <w:r>
              <w:t>All 20 elements vs. IUPAC 2021; Si shows +0.001 g/mol rounding difference (negligible)</w:t>
            </w:r>
          </w:p>
        </w:tc>
      </w:tr>
      <w:tr w:rsidR="00DD670B" w14:paraId="1A931D1B"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D6AF34" w14:textId="77777777" w:rsidR="00DD670B" w:rsidRDefault="00000000">
            <w:pPr>
              <w:spacing w:after="0"/>
            </w:pPr>
            <w:r>
              <w:t>Monte Carlo Sensitivity</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0C46DE" w14:textId="77777777" w:rsidR="00DD670B" w:rsidRDefault="00000000">
            <w:pPr>
              <w:spacing w:after="0"/>
            </w:pPr>
            <w:r>
              <w:t>3 / 3</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07788F"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A8CB7C" w14:textId="77777777" w:rsidR="00DD670B" w:rsidRDefault="00000000">
            <w:pPr>
              <w:spacing w:after="0"/>
            </w:pPr>
            <w:r>
              <w:t>Over 200 samples: all SSR ≥ 0, all Σf = 1 to machine precision, all fractions ∈ [0, 1]</w:t>
            </w:r>
          </w:p>
        </w:tc>
      </w:tr>
      <w:tr w:rsidR="00DD670B" w14:paraId="071F991E"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D04C1C" w14:textId="77777777" w:rsidR="00DD670B" w:rsidRDefault="00000000">
            <w:pPr>
              <w:spacing w:after="0"/>
            </w:pPr>
            <w:r>
              <w:t>Global Decomposability</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048399" w14:textId="77777777" w:rsidR="00DD670B" w:rsidRDefault="00000000">
            <w:pPr>
              <w:spacing w:after="0"/>
            </w:pPr>
            <w:r>
              <w:t>2 / 2</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394B9D"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16A75E" w14:textId="77777777" w:rsidR="00DD670B" w:rsidRDefault="00000000">
            <w:pPr>
              <w:spacing w:after="0"/>
            </w:pPr>
            <w:r>
              <w:t>Glucose and Urea as targets against full 73-polymer DB return SSR ≈ 0 (machine precision)</w:t>
            </w:r>
          </w:p>
        </w:tc>
      </w:tr>
      <w:tr w:rsidR="00DD670B" w14:paraId="2E69B4B8"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41D0D0" w14:textId="77777777" w:rsidR="00DD670B" w:rsidRDefault="00000000">
            <w:pPr>
              <w:spacing w:after="0"/>
            </w:pPr>
            <w:r>
              <w:t>Total</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F4AF41" w14:textId="77777777" w:rsidR="00DD670B" w:rsidRDefault="00000000">
            <w:pPr>
              <w:spacing w:after="0"/>
            </w:pPr>
            <w:r>
              <w:t>232 / 232</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F41578"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E89A07" w14:textId="77777777" w:rsidR="00DD670B" w:rsidRDefault="00DD670B">
            <w:pPr>
              <w:spacing w:after="0"/>
            </w:pPr>
          </w:p>
        </w:tc>
      </w:tr>
    </w:tbl>
    <w:p w14:paraId="2846B6D6" w14:textId="77777777" w:rsidR="00DD670B" w:rsidRDefault="00000000">
      <w:pPr>
        <w:pStyle w:val="Heading2"/>
      </w:pPr>
      <w:r>
        <w:t>13.3 Defects Identified and Corrected</w:t>
      </w:r>
    </w:p>
    <w:p w14:paraId="3BE0E7DD" w14:textId="76EA6CC8" w:rsidR="00DD670B" w:rsidRDefault="00000000">
      <w:r>
        <w:t>Two software defects were identified analytically during the test programme. Both were corrected in molecular_solver_v8.html. The patched file is the current release version and the version described by this guide.</w:t>
      </w:r>
    </w:p>
    <w:p w14:paraId="3E2BE4FF" w14:textId="77777777" w:rsidR="00DD670B" w:rsidRDefault="00000000">
      <w:pPr>
        <w:pStyle w:val="Heading3"/>
      </w:pPr>
      <w:r>
        <w:t>13.3.1 BUG-01 (Medium Severity) — Incorrect Exactness Threshold in Status Bar and Word Export</w:t>
      </w:r>
    </w:p>
    <w:p w14:paraId="34FCF111" w14:textId="77777777" w:rsidR="00DD670B" w:rsidRDefault="00000000">
      <w:r>
        <w:rPr>
          <w:b/>
          <w:bCs/>
        </w:rPr>
        <w:t xml:space="preserve">Location: </w:t>
      </w:r>
      <w:r>
        <w:t>updateStatusBar() line 596; exportReport() line 2600.</w:t>
      </w:r>
    </w:p>
    <w:p w14:paraId="66B8D843" w14:textId="77777777" w:rsidR="00DD670B" w:rsidRDefault="00000000">
      <w:r>
        <w:rPr>
          <w:b/>
          <w:bCs/>
        </w:rPr>
        <w:t xml:space="preserve">Root cause: </w:t>
      </w:r>
      <w:r>
        <w:t>The status bar and Word export used RMSE &lt; 0.5 (percentage points) as the threshold for displaying "Exact solution" / "EXACT MATCH". This criterion is inconsistent with all other tools in the application, which use SSR &lt; 1×10⁻⁸ for exactness. A blend can have RMSE = 0.49 pp yet still carry a non-trivial residual. A constructed proof-of-concept blend (40% PVC + 35% Nylon 66 + 25% PET perturbed by +0.20 pp on C and −0.20 pp on H) gives RMSE = 0.109% and SSR = 5.92×10⁻⁶. The unpatched file displays a green "Exact solution" banner for this blend; the Feasibility tool, Solution Space Explorer, and Leave-</w:t>
        <w:lastRenderedPageBreak/>
        <w:t>One-Out simultaneously report a non-zero residual, creating a direct contradiction between displays.</w:t>
      </w:r>
    </w:p>
    <w:p w14:paraId="5C4D804B" w14:textId="77777777" w:rsidR="00DD670B" w:rsidRDefault="00000000">
      <w:r>
        <w:rPr>
          <w:b/>
          <w:bCs/>
        </w:rPr>
        <w:t xml:space="preserve">Impact: </w:t>
      </w:r>
      <w:r>
        <w:t>For a 5-element blend, the threshold mismatch can mask elemental errors of 0.3–0.5 pp. The exported Word report also incorrectly labels such solutions as "EXACT MATCH".</w:t>
      </w:r>
    </w:p>
    <w:p w14:paraId="243FA40D" w14:textId="77777777" w:rsidR="00DD670B" w:rsidRDefault="00000000">
      <w:r>
        <w:rPr>
          <w:b/>
          <w:bCs/>
        </w:rPr>
        <w:t xml:space="preserve">Fix: </w:t>
      </w:r>
      <w:r>
        <w:t>Line 596 changed from const isGood = res.rmse &lt; 0.5 to const isGood = res.ssr &lt; 1e-8. Line 2600 changed identically. Both the status bar and the Word export now use the same SSR &lt; 1×10⁻⁸ criterion applied consistently throughout the application.</w:t>
      </w:r>
    </w:p>
    <w:p w14:paraId="3885424B" w14:textId="77777777" w:rsidR="00DD670B" w:rsidRDefault="00000000">
      <w:pPr>
        <w:pStyle w:val="Heading3"/>
      </w:pPr>
      <w:r>
        <w:t>13.3.2 BUG-02 (Low Severity) — Incomplete σ Display Label in χ² Panel</w:t>
      </w:r>
    </w:p>
    <w:p w14:paraId="6B4CFA3B" w14:textId="77777777" w:rsidR="00DD670B" w:rsidRDefault="00000000">
      <w:r>
        <w:rPr>
          <w:b/>
          <w:bCs/>
        </w:rPr>
        <w:t xml:space="preserve">Location: </w:t>
      </w:r>
      <w:r>
        <w:t>solve() function, line 565 (σ label string).</w:t>
      </w:r>
    </w:p>
    <w:p w14:paraId="0328921D" w14:textId="77777777" w:rsidR="00DD670B" w:rsidRDefault="00000000">
      <w:r>
        <w:rPr>
          <w:b/>
          <w:bCs/>
        </w:rPr>
        <w:t xml:space="preserve">Root cause: </w:t>
      </w:r>
      <w:r>
        <w:t>The χ² panel displayed the label "σ assumed: C/H/N=0.3pp · O/S/P/Si=0.4pp · halogens=0.5pp". The chiSigma object assigns σ = 0.004 to eight additional elements (Na, K, Mg, Ca, Fe, Al, Zn, B) that were entirely absent from the label. The χ² computation used the correct σ values throughout; only the display was misleading. The label also incorrectly stated units as "pp" (percentage points) when σ values are dimensionless weight fractions.</w:t>
      </w:r>
    </w:p>
    <w:p w14:paraId="467A0C92" w14:textId="77777777" w:rsidR="00DD670B" w:rsidRDefault="00000000">
      <w:r>
        <w:rPr>
          <w:b/>
          <w:bCs/>
        </w:rPr>
        <w:t xml:space="preserve">Impact: </w:t>
      </w:r>
      <w:r>
        <w:t>Users working with metal-containing blends (Ca stearate, Fe₂O₃, ATH, Zn stearate, etc.) saw no σ information for the relevant elements, potentially leading to incorrect interpretation of χ² and p-values. No numerical error in the χ² calculation.</w:t>
      </w:r>
    </w:p>
    <w:p w14:paraId="5341130F" w14:textId="77777777" w:rsidR="00DD670B" w:rsidRDefault="00000000">
      <w:r>
        <w:rPr>
          <w:b/>
          <w:bCs/>
        </w:rPr>
        <w:t xml:space="preserve">Fix: </w:t>
      </w:r>
      <w:r>
        <w:t>Label updated to: σ: C/H/N=0.003 · O/S/P/Si/Na/K/Mg/Ca/Fe/Al/Zn/B=0.004 · Cl/F/Br/I/Se=0.005 (wt fractions). All 20 supported elements are now represented, and units are correctly stated as weight fractions.</w:t>
      </w:r>
    </w:p>
    <w:p w14:paraId="02850503" w14:textId="77777777" w:rsidR="00DD670B" w:rsidRDefault="00000000">
      <w:pPr>
        <w:pStyle w:val="Heading2"/>
      </w:pPr>
      <w:r>
        <w:t>13.4 Analytical Cross-Verification — Constructed Test Molecules (TM1–TM18)</w:t>
      </w:r>
    </w:p>
    <w:p w14:paraId="441E0068" w14:textId="77777777" w:rsidR="00DD670B" w:rsidRDefault="00000000">
      <w:r>
        <w:t>Eighteen theoretical target molecules were designed to probe solver correctness across all 20 supported elements. Each molecule was solved independently in Python using scipy.optimize.nnls with a λ = 10 weighted sum-constraint row augmentation, and the outputs were compared against the application. The acceptance criterion for all reported quantities was agreement within ±0.01 pp; any larger discrepancy constituted a software bug.</w:t>
      </w:r>
    </w:p>
    <w:p w14:paraId="4E027817" w14:textId="77777777" w:rsidR="00DD670B" w:rsidRDefault="00000000">
      <w:pPr>
        <w:pStyle w:val="Heading3"/>
      </w:pPr>
      <w:r>
        <w:t>13.4.1 Cross-Verification Results Summary</w:t>
      </w:r>
    </w:p>
    <w:p w14:paraId="4FC5E0D2" w14:textId="77777777" w:rsidR="00DD670B" w:rsidRDefault="00000000">
      <w:r>
        <w:t xml:space="preserve">The Python–HTML cross-verification confirmed that the maximum SSR discrepancy across all 18 test cases was </w:t>
      </w:r>
      <m:oMath>
        <m:r>
          <m:rPr>
            <m:sty m:val="p"/>
          </m:rPr>
          <w:rPr>
            <w:rFonts w:ascii="Cambria Math" w:hAnsi="Cambria Math"/>
          </w:rPr>
          <m:t xml:space="preserve">3.6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-7</m:t>
            </m:r>
          </m:sup>
        </m:sSup>
      </m:oMath>
      <w:r>
        <w:t>, attributable entirely to floating-point display rounding. All 65 mixing fractions across the 13 cases in v5 matched Python output to 0.0000 pp deviation. All elemental balance table values (target wt%, achieved wt%, and Δ in pp) matched Python to within display rounding (≤0.0001 pp). p-values displayed as &lt;0.0001 were confirmed against scipy.stats.chi2.cdf; TM6 (p = 0.9762) and TM14/TM17 (p = 1.0000) were verified numerically. No substantive errors were found.</w:t>
      </w:r>
    </w:p>
    <w:p w14:paraId="02E32A2F" w14:textId="77777777" w:rsidR="00DD670B" w:rsidRDefault="00000000">
      <w:pPr>
        <w:pStyle w:val="Heading3"/>
      </w:pPr>
      <w:r>
        <w:t>13.4.2 Test Molecule Design Rules</w:t>
      </w:r>
    </w:p>
    <w:p w14:paraId="5FD5EDF7" w14:textId="77777777" w:rsidR="00DD670B" w:rsidRDefault="00000000">
      <w:r>
        <w:t xml:space="preserve">Each test molecule satisfies four design constraints: (1) the molecule is absent from the 73-entry polymer database, eliminating trivial exact-match solutions; (2) the molecule </w:t>
        <w:lastRenderedPageBreak/>
        <w:t>contains a C/H/O/N backbone plus one or more atoms of the target element (exceptions: TM17 tests exact-solution detection using a known polymer blend composition, TM18 tests purely inorganic targets with no C, H, or N); (3) exactly five source molecules are used per case, matching the application's source limit; (4) the sources are chosen such that each target element is supplied by a small number of identifiable sources, making the pin fraction predictable and analytically verifiable.</w:t>
      </w:r>
    </w:p>
    <w:p w14:paraId="2D1712F9" w14:textId="77777777" w:rsidR="00DD670B" w:rsidRDefault="00000000">
      <w:pPr>
        <w:pStyle w:val="Heading3"/>
      </w:pPr>
      <w:r>
        <w:t>13.4.3 Results — All 18 Test Molecules</w:t>
      </w:r>
    </w:p>
    <w:p w14:paraId="693F96B2" w14:textId="77777777" w:rsidR="00DD670B" w:rsidRDefault="00DD670B">
      <w:pPr>
        <w:spacing w:before="80" w:after="80"/>
      </w:pPr>
    </w:p>
    <w:tbl>
      <w:tblPr>
        <w:tblW w:w="936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497"/>
        <w:gridCol w:w="1433"/>
        <w:gridCol w:w="1337"/>
        <w:gridCol w:w="1012"/>
        <w:gridCol w:w="802"/>
        <w:gridCol w:w="821"/>
        <w:gridCol w:w="420"/>
        <w:gridCol w:w="726"/>
        <w:gridCol w:w="726"/>
        <w:gridCol w:w="535"/>
        <w:gridCol w:w="1051"/>
      </w:tblGrid>
      <w:tr w:rsidR="00DD670B" w14:paraId="68EBB985" w14:textId="77777777">
        <w:trPr>
          <w:tblHeader/>
        </w:trPr>
        <w:tc>
          <w:tcPr>
            <w:tcW w:w="497"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47852C5D" w14:textId="77777777" w:rsidR="00DD670B" w:rsidRDefault="00000000">
            <w:pPr>
              <w:spacing w:after="0"/>
            </w:pPr>
            <w:r>
              <w:rPr>
                <w:b/>
                <w:bCs/>
              </w:rPr>
              <w:t>ID</w:t>
            </w:r>
          </w:p>
        </w:tc>
        <w:tc>
          <w:tcPr>
            <w:tcW w:w="1433"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B03D5BC" w14:textId="77777777" w:rsidR="00DD670B" w:rsidRDefault="00000000">
            <w:pPr>
              <w:spacing w:after="0"/>
            </w:pPr>
            <w:r>
              <w:rPr>
                <w:b/>
                <w:bCs/>
              </w:rPr>
              <w:t>Formula</w:t>
            </w:r>
          </w:p>
        </w:tc>
        <w:tc>
          <w:tcPr>
            <w:tcW w:w="1337"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3D2B60FE" w14:textId="77777777" w:rsidR="00DD670B" w:rsidRDefault="00000000">
            <w:pPr>
              <w:spacing w:after="0"/>
            </w:pPr>
            <w:r>
              <w:rPr>
                <w:b/>
                <w:bCs/>
              </w:rPr>
              <w:t>New Element(s)</w:t>
            </w:r>
          </w:p>
        </w:tc>
        <w:tc>
          <w:tcPr>
            <w:tcW w:w="1012"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4434C5FE" w14:textId="77777777" w:rsidR="00DD670B" w:rsidRDefault="00000000">
            <w:pPr>
              <w:spacing w:after="0"/>
            </w:pPr>
            <w:r>
              <w:rPr>
                <w:b/>
                <w:bCs/>
              </w:rPr>
              <w:t>SSR</w:t>
            </w:r>
          </w:p>
        </w:tc>
        <w:tc>
          <w:tcPr>
            <w:tcW w:w="802"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379C7352" w14:textId="77777777" w:rsidR="00DD670B" w:rsidRDefault="00000000">
            <w:pPr>
              <w:spacing w:after="0"/>
            </w:pPr>
            <w:r>
              <w:rPr>
                <w:b/>
                <w:bCs/>
              </w:rPr>
              <w:t>RMSE (pp)</w:t>
            </w:r>
          </w:p>
        </w:tc>
        <w:tc>
          <w:tcPr>
            <w:tcW w:w="821"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800E6A9" w14:textId="77777777" w:rsidR="00DD670B" w:rsidRDefault="00000000">
            <w:pPr>
              <w:spacing w:after="0"/>
            </w:pPr>
            <w:r>
              <w:rPr>
                <w:b/>
                <w:bCs/>
              </w:rPr>
              <w:t>χ²</w:t>
            </w:r>
          </w:p>
        </w:tc>
        <w:tc>
          <w:tcPr>
            <w:tcW w:w="4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259D9B04" w14:textId="77777777" w:rsidR="00DD670B" w:rsidRDefault="00000000">
            <w:pPr>
              <w:spacing w:after="0"/>
            </w:pPr>
            <w:r>
              <w:rPr>
                <w:b/>
                <w:bCs/>
              </w:rPr>
              <w:t>df</w:t>
            </w:r>
          </w:p>
        </w:tc>
        <w:tc>
          <w:tcPr>
            <w:tcW w:w="726"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2A50B615" w14:textId="77777777" w:rsidR="00DD670B" w:rsidRDefault="00000000">
            <w:pPr>
              <w:spacing w:after="0"/>
            </w:pPr>
            <w:r>
              <w:rPr>
                <w:b/>
                <w:bCs/>
              </w:rPr>
              <w:t>p-value</w:t>
            </w:r>
          </w:p>
        </w:tc>
        <w:tc>
          <w:tcPr>
            <w:tcW w:w="726"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7565FDFF" w14:textId="77777777" w:rsidR="00DD670B" w:rsidRDefault="00000000">
            <w:pPr>
              <w:spacing w:after="0"/>
            </w:pPr>
            <w:r>
              <w:rPr>
                <w:b/>
                <w:bCs/>
              </w:rPr>
              <w:t>Hull L₂</w:t>
            </w:r>
          </w:p>
        </w:tc>
        <w:tc>
          <w:tcPr>
            <w:tcW w:w="535"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64CE0C95" w14:textId="77777777" w:rsidR="00DD670B" w:rsidRDefault="00000000">
            <w:pPr>
              <w:spacing w:after="0"/>
            </w:pPr>
            <w:r>
              <w:rPr>
                <w:b/>
                <w:bCs/>
              </w:rPr>
              <w:t>Feas.</w:t>
            </w:r>
          </w:p>
        </w:tc>
        <w:tc>
          <w:tcPr>
            <w:tcW w:w="1051"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4FC58E2A" w14:textId="77777777" w:rsidR="00DD670B" w:rsidRDefault="00000000">
            <w:pPr>
              <w:spacing w:after="0"/>
            </w:pPr>
            <w:r>
              <w:rPr>
                <w:b/>
                <w:bCs/>
              </w:rPr>
              <w:t>Result</w:t>
            </w:r>
          </w:p>
        </w:tc>
      </w:tr>
      <w:tr w:rsidR="00DD670B" w14:paraId="24246981"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392278" w14:textId="77777777" w:rsidR="00DD670B" w:rsidRDefault="00000000">
            <w:pPr>
              <w:spacing w:after="0"/>
            </w:pPr>
            <w:r>
              <w:t>TM1</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EC38CC" w14:textId="77777777" w:rsidR="00DD670B" w:rsidRDefault="00000000">
            <w:pPr>
              <w:spacing w:after="0"/>
            </w:pPr>
            <w:r>
              <w:t>C₇H₂₁N₂O₄Si₃</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4BD6D5" w14:textId="77777777" w:rsidR="00DD670B" w:rsidRDefault="00000000">
            <w:pPr>
              <w:spacing w:after="0"/>
            </w:pPr>
            <w:r>
              <w:t>Si ×3</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7D725C" w14:textId="77777777" w:rsidR="00DD670B" w:rsidRDefault="00000000">
            <w:pPr>
              <w:spacing w:after="0"/>
            </w:pPr>
            <w:r>
              <w:t>1.37×10⁻⁵</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990A1D" w14:textId="77777777" w:rsidR="00DD670B" w:rsidRDefault="00000000">
            <w:pPr>
              <w:spacing w:after="0"/>
            </w:pPr>
            <w:r>
              <w:t>0.165</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25DA71" w14:textId="77777777" w:rsidR="00DD670B" w:rsidRDefault="00000000">
            <w:pPr>
              <w:spacing w:after="0"/>
            </w:pPr>
            <w:r>
              <w:t>1.5</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3A0E13"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3AAD77" w14:textId="77777777" w:rsidR="00DD670B" w:rsidRDefault="00000000">
            <w:pPr>
              <w:spacing w:after="0"/>
            </w:pPr>
            <w:r>
              <w:t>0.835</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1DA1C5" w14:textId="77777777" w:rsidR="00DD670B" w:rsidRDefault="00000000">
            <w:pPr>
              <w:spacing w:after="0"/>
            </w:pPr>
            <w:r>
              <w:t>0.0037</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D3DFDA" w14:textId="77777777" w:rsidR="00DD670B" w:rsidRDefault="00000000">
            <w:pPr>
              <w:spacing w:after="0"/>
            </w:pPr>
            <w:r>
              <w:t>99.7</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3F8D81" w14:textId="77777777" w:rsidR="00DD670B" w:rsidRDefault="00000000">
            <w:pPr>
              <w:spacing w:after="0"/>
            </w:pPr>
            <w:r>
              <w:t>≈ BEST APPROX</w:t>
            </w:r>
          </w:p>
        </w:tc>
      </w:tr>
      <w:tr w:rsidR="00DD670B" w14:paraId="6A937104"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F032F6" w14:textId="77777777" w:rsidR="00DD670B" w:rsidRDefault="00000000">
            <w:pPr>
              <w:spacing w:after="0"/>
            </w:pPr>
            <w:r>
              <w:t>TM2</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DFCA94" w14:textId="77777777" w:rsidR="00DD670B" w:rsidRDefault="00000000">
            <w:pPr>
              <w:spacing w:after="0"/>
            </w:pPr>
            <w:r>
              <w:t>C₈H₅Br₃N₂O₂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6B66FC" w14:textId="77777777" w:rsidR="00DD670B" w:rsidRDefault="00000000">
            <w:pPr>
              <w:spacing w:after="0"/>
            </w:pPr>
            <w:r>
              <w:t>Br ×3</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5A9582" w14:textId="77777777" w:rsidR="00DD670B" w:rsidRDefault="00000000">
            <w:pPr>
              <w:spacing w:after="0"/>
            </w:pPr>
            <w:r>
              <w:t>1.84×10⁻³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266C67" w14:textId="77777777" w:rsidR="00DD670B" w:rsidRDefault="00000000">
            <w:pPr>
              <w:spacing w:after="0"/>
            </w:pPr>
            <w:r>
              <w:t>1.920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196C88" w14:textId="77777777" w:rsidR="00DD670B" w:rsidRDefault="00000000">
            <w:pPr>
              <w:spacing w:after="0"/>
            </w:pPr>
            <w:r>
              <w:t>166.4</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657153"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B967C8"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CF02FB" w14:textId="77777777" w:rsidR="00DD670B" w:rsidRDefault="00000000">
            <w:pPr>
              <w:spacing w:after="0"/>
            </w:pPr>
            <w:r>
              <w:t>0.043</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B207D1" w14:textId="77777777" w:rsidR="00DD670B" w:rsidRDefault="00000000">
            <w:pPr>
              <w:spacing w:after="0"/>
            </w:pPr>
            <w:r>
              <w:t>96.2</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E2A2FC" w14:textId="77777777" w:rsidR="00DD670B" w:rsidRDefault="00000000">
            <w:pPr>
              <w:spacing w:after="0"/>
            </w:pPr>
            <w:r>
              <w:t>≈ BEST APPROX</w:t>
            </w:r>
          </w:p>
        </w:tc>
      </w:tr>
      <w:tr w:rsidR="00DD670B" w14:paraId="10332109"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638DA1" w14:textId="77777777" w:rsidR="00DD670B" w:rsidRDefault="00000000">
            <w:pPr>
              <w:spacing w:after="0"/>
            </w:pPr>
            <w:r>
              <w:t>TM3</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3D37E6" w14:textId="77777777" w:rsidR="00DD670B" w:rsidRDefault="00000000">
            <w:pPr>
              <w:spacing w:after="0"/>
            </w:pPr>
            <w:r>
              <w:t>C₄H₈N₂O₄Zn₂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96474D" w14:textId="77777777" w:rsidR="00DD670B" w:rsidRDefault="00000000">
            <w:pPr>
              <w:spacing w:after="0"/>
            </w:pPr>
            <w:r>
              <w:t>Zn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3A1929" w14:textId="77777777" w:rsidR="00DD670B" w:rsidRDefault="00000000">
            <w:pPr>
              <w:spacing w:after="0"/>
            </w:pPr>
            <w:r>
              <w:t>2.71×10⁻¹</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E3F89D" w14:textId="77777777" w:rsidR="00DD670B" w:rsidRDefault="00000000">
            <w:pPr>
              <w:spacing w:after="0"/>
            </w:pPr>
            <w:r>
              <w:t>23.26</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C553C8" w14:textId="77777777" w:rsidR="00DD670B" w:rsidRDefault="00000000">
            <w:pPr>
              <w:spacing w:after="0"/>
            </w:pPr>
            <w:r>
              <w:t>19922.6</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2C1B10"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1714F2"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8B637B" w14:textId="77777777" w:rsidR="00DD670B" w:rsidRDefault="00000000">
            <w:pPr>
              <w:spacing w:after="0"/>
            </w:pPr>
            <w:r>
              <w:t>0.520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7417D0" w14:textId="77777777" w:rsidR="00DD670B" w:rsidRDefault="00000000">
            <w:pPr>
              <w:spacing w:after="0"/>
            </w:pPr>
            <w:r>
              <w:t>53.5</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C24DE5" w14:textId="77777777" w:rsidR="00DD670B" w:rsidRDefault="00000000">
            <w:pPr>
              <w:spacing w:after="0"/>
            </w:pPr>
            <w:r>
              <w:t>✘ INFEASIBLE</w:t>
            </w:r>
          </w:p>
        </w:tc>
      </w:tr>
      <w:tr w:rsidR="00DD670B" w14:paraId="248DDC73"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871DC1" w14:textId="77777777" w:rsidR="00DD670B" w:rsidRDefault="00000000">
            <w:pPr>
              <w:spacing w:after="0"/>
            </w:pPr>
            <w:r>
              <w:t>TM4</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8D3388" w14:textId="77777777" w:rsidR="00DD670B" w:rsidRDefault="00000000">
            <w:pPr>
              <w:spacing w:after="0"/>
            </w:pPr>
            <w:r>
              <w:t>C₆H₈N₂O₆K₂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FEA7A6" w14:textId="77777777" w:rsidR="00DD670B" w:rsidRDefault="00000000">
            <w:pPr>
              <w:spacing w:after="0"/>
            </w:pPr>
            <w:r>
              <w:t>K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724A79" w14:textId="77777777" w:rsidR="00DD670B" w:rsidRDefault="00000000">
            <w:pPr>
              <w:spacing w:after="0"/>
            </w:pPr>
            <w:r>
              <w:t>7.74×10⁻³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9FBC28" w14:textId="77777777" w:rsidR="00DD670B" w:rsidRDefault="00000000">
            <w:pPr>
              <w:spacing w:after="0"/>
            </w:pPr>
            <w:r>
              <w:t>3.933</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0206DA" w14:textId="77777777" w:rsidR="00DD670B" w:rsidRDefault="00000000">
            <w:pPr>
              <w:spacing w:after="0"/>
            </w:pPr>
            <w:r>
              <w:t>819.9</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CD9524"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DF458A"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7BB991" w14:textId="77777777" w:rsidR="00DD670B" w:rsidRDefault="00000000">
            <w:pPr>
              <w:spacing w:after="0"/>
            </w:pPr>
            <w:r>
              <w:t>0.088</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8AC207" w14:textId="77777777" w:rsidR="00DD670B" w:rsidRDefault="00000000">
            <w:pPr>
              <w:spacing w:after="0"/>
            </w:pPr>
            <w:r>
              <w:t>92.1</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422B8F" w14:textId="77777777" w:rsidR="00DD670B" w:rsidRDefault="00000000">
            <w:pPr>
              <w:spacing w:after="0"/>
            </w:pPr>
            <w:r>
              <w:t>≈ BEST APPROX</w:t>
            </w:r>
          </w:p>
        </w:tc>
      </w:tr>
      <w:tr w:rsidR="00DD670B" w14:paraId="0189F13A"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4EF6E6" w14:textId="77777777" w:rsidR="00DD670B" w:rsidRDefault="00000000">
            <w:pPr>
              <w:spacing w:after="0"/>
            </w:pPr>
            <w:r>
              <w:t>TM5</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62CE8F" w14:textId="77777777" w:rsidR="00DD670B" w:rsidRDefault="00000000">
            <w:pPr>
              <w:spacing w:after="0"/>
            </w:pPr>
            <w:r>
              <w:t>C₆H₁₂N₂O₄Se₂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9B51A3" w14:textId="77777777" w:rsidR="00DD670B" w:rsidRDefault="00000000">
            <w:pPr>
              <w:spacing w:after="0"/>
            </w:pPr>
            <w:r>
              <w:t>Se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97C6A3" w14:textId="77777777" w:rsidR="00DD670B" w:rsidRDefault="00000000">
            <w:pPr>
              <w:spacing w:after="0"/>
            </w:pPr>
            <w:r>
              <w:t>1.45×10⁻²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AC2EAF" w14:textId="77777777" w:rsidR="00DD670B" w:rsidRDefault="00000000">
            <w:pPr>
              <w:spacing w:after="0"/>
            </w:pPr>
            <w:r>
              <w:t>5.381</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87D6C1" w14:textId="77777777" w:rsidR="00DD670B" w:rsidRDefault="00000000">
            <w:pPr>
              <w:spacing w:after="0"/>
            </w:pPr>
            <w:r>
              <w:t>1220.2</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46623B"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337384"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E33432" w14:textId="77777777" w:rsidR="00DD670B" w:rsidRDefault="00000000">
            <w:pPr>
              <w:spacing w:after="0"/>
            </w:pPr>
            <w:r>
              <w:t>0.120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562035" w14:textId="77777777" w:rsidR="00DD670B" w:rsidRDefault="00000000">
            <w:pPr>
              <w:spacing w:after="0"/>
            </w:pPr>
            <w:r>
              <w:t>89.2</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1E5405" w14:textId="77777777" w:rsidR="00DD670B" w:rsidRDefault="00000000">
            <w:pPr>
              <w:spacing w:after="0"/>
            </w:pPr>
            <w:r>
              <w:t>✘ INFEASIBLE</w:t>
            </w:r>
          </w:p>
        </w:tc>
      </w:tr>
      <w:tr w:rsidR="00DD670B" w14:paraId="5F13990C"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F7F465" w14:textId="77777777" w:rsidR="00DD670B" w:rsidRDefault="00000000">
            <w:pPr>
              <w:spacing w:after="0"/>
            </w:pPr>
            <w:r>
              <w:t>TM6</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67949D" w14:textId="77777777" w:rsidR="00DD670B" w:rsidRDefault="00000000">
            <w:pPr>
              <w:spacing w:after="0"/>
            </w:pPr>
            <w:r>
              <w:t>C₅H₈N₂O₂F₄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BD5324" w14:textId="77777777" w:rsidR="00DD670B" w:rsidRDefault="00000000">
            <w:pPr>
              <w:spacing w:after="0"/>
            </w:pPr>
            <w:r>
              <w:t>F ×4</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2B774C" w14:textId="77777777" w:rsidR="00DD670B" w:rsidRDefault="00000000">
            <w:pPr>
              <w:spacing w:after="0"/>
            </w:pPr>
            <w:r>
              <w:t>4.36×10⁻⁶</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8C9C1D" w14:textId="77777777" w:rsidR="00DD670B" w:rsidRDefault="00000000">
            <w:pPr>
              <w:spacing w:after="0"/>
            </w:pPr>
            <w:r>
              <w:t>0.093</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4DE7E5" w14:textId="77777777" w:rsidR="00DD670B" w:rsidRDefault="00000000">
            <w:pPr>
              <w:spacing w:after="0"/>
            </w:pPr>
            <w:r>
              <w:t>0.47</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C5EA46"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B94E1B" w14:textId="77777777" w:rsidR="00DD670B" w:rsidRDefault="00000000">
            <w:pPr>
              <w:spacing w:after="0"/>
            </w:pPr>
            <w:r>
              <w:t>0.976</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F63101" w14:textId="77777777" w:rsidR="00DD670B" w:rsidRDefault="00000000">
            <w:pPr>
              <w:spacing w:after="0"/>
            </w:pPr>
            <w:r>
              <w:t>0.0021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C2F357" w14:textId="77777777" w:rsidR="00DD670B" w:rsidRDefault="00000000">
            <w:pPr>
              <w:spacing w:after="0"/>
            </w:pPr>
            <w:r>
              <w:t>99.0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FE33BD" w14:textId="77777777" w:rsidR="00DD670B" w:rsidRDefault="00000000">
            <w:pPr>
              <w:spacing w:after="0"/>
            </w:pPr>
            <w:r>
              <w:t>≈ BEST APPROX</w:t>
            </w:r>
          </w:p>
        </w:tc>
      </w:tr>
      <w:tr w:rsidR="00DD670B" w14:paraId="45356619"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E354D4" w14:textId="77777777" w:rsidR="00DD670B" w:rsidRDefault="00000000">
            <w:pPr>
              <w:spacing w:after="0"/>
            </w:pPr>
            <w:r>
              <w:t>TM7</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39F8F8" w14:textId="77777777" w:rsidR="00DD670B" w:rsidRDefault="00000000">
            <w:pPr>
              <w:spacing w:after="0"/>
            </w:pPr>
            <w:r>
              <w:t>C₆H₉NOS₂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112585" w14:textId="77777777" w:rsidR="00DD670B" w:rsidRDefault="00000000">
            <w:pPr>
              <w:spacing w:after="0"/>
            </w:pPr>
            <w:r>
              <w:t>S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D960F1" w14:textId="77777777" w:rsidR="00DD670B" w:rsidRDefault="00000000">
            <w:pPr>
              <w:spacing w:after="0"/>
            </w:pPr>
            <w:r>
              <w:t>4.98×10⁻²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68E0AF" w14:textId="77777777" w:rsidR="00DD670B" w:rsidRDefault="00000000">
            <w:pPr>
              <w:spacing w:after="0"/>
            </w:pPr>
            <w:r>
              <w:t>9.982</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8058F8" w14:textId="77777777" w:rsidR="00DD670B" w:rsidRDefault="00000000">
            <w:pPr>
              <w:spacing w:after="0"/>
            </w:pPr>
            <w:r>
              <w:t>4329.6</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E1C8D5"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E269B3"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FDC08F" w14:textId="77777777" w:rsidR="00DD670B" w:rsidRDefault="00000000">
            <w:pPr>
              <w:spacing w:after="0"/>
            </w:pPr>
            <w:r>
              <w:t>0.223</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D10132" w14:textId="77777777" w:rsidR="00DD670B" w:rsidRDefault="00000000">
            <w:pPr>
              <w:spacing w:after="0"/>
            </w:pPr>
            <w:r>
              <w:t>32.8</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27AD70" w14:textId="77777777" w:rsidR="00DD670B" w:rsidRDefault="00000000">
            <w:pPr>
              <w:spacing w:after="0"/>
            </w:pPr>
            <w:r>
              <w:t>≈ BEST APPROX</w:t>
            </w:r>
          </w:p>
        </w:tc>
      </w:tr>
      <w:tr w:rsidR="00DD670B" w14:paraId="0FB3E775"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9AA0B4" w14:textId="77777777" w:rsidR="00DD670B" w:rsidRDefault="00000000">
            <w:pPr>
              <w:spacing w:after="0"/>
            </w:pPr>
            <w:r>
              <w:t>TM8</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13E824" w14:textId="77777777" w:rsidR="00DD670B" w:rsidRDefault="00000000">
            <w:pPr>
              <w:spacing w:after="0"/>
            </w:pPr>
            <w:r>
              <w:t>C₈H₁₂NO₄P</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BD833E" w14:textId="77777777" w:rsidR="00DD670B" w:rsidRDefault="00000000">
            <w:pPr>
              <w:spacing w:after="0"/>
            </w:pPr>
            <w:r>
              <w:t>P ×1</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60DD62" w14:textId="77777777" w:rsidR="00DD670B" w:rsidRDefault="00000000">
            <w:pPr>
              <w:spacing w:after="0"/>
            </w:pPr>
            <w:r>
              <w:t>1.44×10⁻²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19B5D2" w14:textId="77777777" w:rsidR="00DD670B" w:rsidRDefault="00000000">
            <w:pPr>
              <w:spacing w:after="0"/>
            </w:pPr>
            <w:r>
              <w:t>5.367</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60FC21" w14:textId="77777777" w:rsidR="00DD670B" w:rsidRDefault="00000000">
            <w:pPr>
              <w:spacing w:after="0"/>
            </w:pPr>
            <w:r>
              <w:t>1070.5</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B5325C"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59F25A"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B33525" w14:textId="77777777" w:rsidR="00DD670B" w:rsidRDefault="00000000">
            <w:pPr>
              <w:spacing w:after="0"/>
            </w:pPr>
            <w:r>
              <w:t>0.120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0AAD19" w14:textId="77777777" w:rsidR="00DD670B" w:rsidRDefault="00000000">
            <w:pPr>
              <w:spacing w:after="0"/>
            </w:pPr>
            <w:r>
              <w:t>54.9</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9F7E0F" w14:textId="77777777" w:rsidR="00DD670B" w:rsidRDefault="00000000">
            <w:pPr>
              <w:spacing w:after="0"/>
            </w:pPr>
            <w:r>
              <w:t>✘ INFEASIBLE</w:t>
            </w:r>
          </w:p>
        </w:tc>
      </w:tr>
      <w:tr w:rsidR="00DD670B" w14:paraId="5CAD979B"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C33D76" w14:textId="77777777" w:rsidR="00DD670B" w:rsidRDefault="00000000">
            <w:pPr>
              <w:spacing w:after="0"/>
            </w:pPr>
            <w:r>
              <w:t>TM9</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19960E" w14:textId="77777777" w:rsidR="00DD670B" w:rsidRDefault="00000000">
            <w:pPr>
              <w:spacing w:after="0"/>
            </w:pPr>
            <w:r>
              <w:t>C₆H₈N₂O₅Na₂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9E8E26" w14:textId="77777777" w:rsidR="00DD670B" w:rsidRDefault="00000000">
            <w:pPr>
              <w:spacing w:after="0"/>
            </w:pPr>
            <w:r>
              <w:t>Na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C01369" w14:textId="77777777" w:rsidR="00DD670B" w:rsidRDefault="00000000">
            <w:pPr>
              <w:spacing w:after="0"/>
            </w:pPr>
            <w:r>
              <w:t>3.49×10⁻²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B5612F" w14:textId="77777777" w:rsidR="00DD670B" w:rsidRDefault="00000000">
            <w:pPr>
              <w:spacing w:after="0"/>
            </w:pPr>
            <w:r>
              <w:t>8.357</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5E3133" w14:textId="77777777" w:rsidR="00DD670B" w:rsidRDefault="00000000">
            <w:pPr>
              <w:spacing w:after="0"/>
            </w:pPr>
            <w:r>
              <w:t>2587.2</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92454D"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79514D"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309E89" w14:textId="77777777" w:rsidR="00DD670B" w:rsidRDefault="00000000">
            <w:pPr>
              <w:spacing w:after="0"/>
            </w:pPr>
            <w:r>
              <w:t>0.187</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3EC403" w14:textId="77777777" w:rsidR="00DD670B" w:rsidRDefault="00000000">
            <w:pPr>
              <w:spacing w:after="0"/>
            </w:pPr>
            <w:r>
              <w:t>39.3</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F2838C" w14:textId="77777777" w:rsidR="00DD670B" w:rsidRDefault="00000000">
            <w:pPr>
              <w:spacing w:after="0"/>
            </w:pPr>
            <w:r>
              <w:t>✘ INFEASIBLE</w:t>
            </w:r>
          </w:p>
        </w:tc>
      </w:tr>
      <w:tr w:rsidR="00DD670B" w14:paraId="1CA8D148"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9DF7FE" w14:textId="77777777" w:rsidR="00DD670B" w:rsidRDefault="00000000">
            <w:pPr>
              <w:spacing w:after="0"/>
            </w:pPr>
            <w:r>
              <w:t>TM10</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3F8737" w14:textId="77777777" w:rsidR="00DD670B" w:rsidRDefault="00000000">
            <w:pPr>
              <w:spacing w:after="0"/>
            </w:pPr>
            <w:r>
              <w:t>C₂H₆B₃N₃O</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332ECF" w14:textId="77777777" w:rsidR="00DD670B" w:rsidRDefault="00000000">
            <w:pPr>
              <w:spacing w:after="0"/>
            </w:pPr>
            <w:r>
              <w:t>B ×3</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978F45" w14:textId="77777777" w:rsidR="00DD670B" w:rsidRDefault="00000000">
            <w:pPr>
              <w:spacing w:after="0"/>
            </w:pPr>
            <w:r>
              <w:t>1.69×10⁻³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601C43" w14:textId="77777777" w:rsidR="00DD670B" w:rsidRDefault="00000000">
            <w:pPr>
              <w:spacing w:after="0"/>
            </w:pPr>
            <w:r>
              <w:t>1.680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291A25" w14:textId="77777777" w:rsidR="00DD670B" w:rsidRDefault="00000000">
            <w:pPr>
              <w:spacing w:after="0"/>
            </w:pPr>
            <w:r>
              <w:t>158.8</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DCD52F" w14:textId="77777777" w:rsidR="00DD670B" w:rsidRDefault="00000000">
            <w:pPr>
              <w:spacing w:after="0"/>
            </w:pPr>
            <w:r>
              <w:t>5</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EB3A73"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2E2777" w14:textId="77777777" w:rsidR="00DD670B" w:rsidRDefault="00000000">
            <w:pPr>
              <w:spacing w:after="0"/>
            </w:pPr>
            <w:r>
              <w:t>0.041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ACEA54" w14:textId="77777777" w:rsidR="00DD670B" w:rsidRDefault="00000000">
            <w:pPr>
              <w:spacing w:after="0"/>
            </w:pPr>
            <w:r>
              <w:t>81.4</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A67A25" w14:textId="77777777" w:rsidR="00DD670B" w:rsidRDefault="00000000">
            <w:pPr>
              <w:spacing w:after="0"/>
            </w:pPr>
            <w:r>
              <w:t>≈ BEST APPROX</w:t>
            </w:r>
          </w:p>
        </w:tc>
      </w:tr>
      <w:tr w:rsidR="00DD670B" w14:paraId="7C2B40C0"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7189F4" w14:textId="77777777" w:rsidR="00DD670B" w:rsidRDefault="00000000">
            <w:pPr>
              <w:spacing w:after="0"/>
            </w:pPr>
            <w:r>
              <w:t>TM11</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C62478" w14:textId="77777777" w:rsidR="00DD670B" w:rsidRDefault="00000000">
            <w:pPr>
              <w:spacing w:after="0"/>
            </w:pPr>
            <w:r>
              <w:t>C₁₀H₉I₂NO</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71C65E" w14:textId="77777777" w:rsidR="00DD670B" w:rsidRDefault="00000000">
            <w:pPr>
              <w:spacing w:after="0"/>
            </w:pPr>
            <w:r>
              <w:t>I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D3D586" w14:textId="77777777" w:rsidR="00DD670B" w:rsidRDefault="00000000">
            <w:pPr>
              <w:spacing w:after="0"/>
            </w:pPr>
            <w:r>
              <w:t>2.28×10⁻²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B33332" w14:textId="77777777" w:rsidR="00DD670B" w:rsidRDefault="00000000">
            <w:pPr>
              <w:spacing w:after="0"/>
            </w:pPr>
            <w:r>
              <w:t>6.746</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BFE3DF" w14:textId="77777777" w:rsidR="00DD670B" w:rsidRDefault="00000000">
            <w:pPr>
              <w:spacing w:after="0"/>
            </w:pPr>
            <w:r>
              <w:t>2144.3</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95D2A1"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BE44A1"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5B9BAB" w14:textId="77777777" w:rsidR="00DD670B" w:rsidRDefault="00000000">
            <w:pPr>
              <w:spacing w:after="0"/>
            </w:pPr>
            <w:r>
              <w:t>0.151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6FDE64" w14:textId="77777777" w:rsidR="00DD670B" w:rsidRDefault="00000000">
            <w:pPr>
              <w:spacing w:after="0"/>
            </w:pPr>
            <w:r>
              <w:t>47.0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B3720E" w14:textId="77777777" w:rsidR="00DD670B" w:rsidRDefault="00000000">
            <w:pPr>
              <w:spacing w:after="0"/>
            </w:pPr>
            <w:r>
              <w:t>✘ INFEASIBLE</w:t>
            </w:r>
          </w:p>
        </w:tc>
      </w:tr>
      <w:tr w:rsidR="00DD670B" w14:paraId="654A79FB"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5FF266" w14:textId="77777777" w:rsidR="00DD670B" w:rsidRDefault="00000000">
            <w:pPr>
              <w:spacing w:after="0"/>
            </w:pPr>
            <w:r>
              <w:t>TM12</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E2F537" w14:textId="77777777" w:rsidR="00DD670B" w:rsidRDefault="00000000">
            <w:pPr>
              <w:spacing w:after="0"/>
            </w:pPr>
            <w:r>
              <w:t>C₄H₆MgN₂O₄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E627BA" w14:textId="77777777" w:rsidR="00DD670B" w:rsidRDefault="00000000">
            <w:pPr>
              <w:spacing w:after="0"/>
            </w:pPr>
            <w:r>
              <w:t>Mg ×1</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8F0839" w14:textId="77777777" w:rsidR="00DD670B" w:rsidRDefault="00000000">
            <w:pPr>
              <w:spacing w:after="0"/>
            </w:pPr>
            <w:r>
              <w:t>2.56×10⁻²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3B6413" w14:textId="77777777" w:rsidR="00DD670B" w:rsidRDefault="00000000">
            <w:pPr>
              <w:spacing w:after="0"/>
            </w:pPr>
            <w:r>
              <w:t>7.156</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7AFFEC" w14:textId="77777777" w:rsidR="00DD670B" w:rsidRDefault="00000000">
            <w:pPr>
              <w:spacing w:after="0"/>
            </w:pPr>
            <w:r>
              <w:t>1788.1</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B8E477"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217A14"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552ABA" w14:textId="77777777" w:rsidR="00DD670B" w:rsidRDefault="00000000">
            <w:pPr>
              <w:spacing w:after="0"/>
            </w:pPr>
            <w:r>
              <w:t>0.160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551D20" w14:textId="77777777" w:rsidR="00DD670B" w:rsidRDefault="00000000">
            <w:pPr>
              <w:spacing w:after="0"/>
            </w:pPr>
            <w:r>
              <w:t>44.9</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4B42B1" w14:textId="77777777" w:rsidR="00DD670B" w:rsidRDefault="00000000">
            <w:pPr>
              <w:spacing w:after="0"/>
            </w:pPr>
            <w:r>
              <w:t>✘ INFEASIBLE</w:t>
            </w:r>
          </w:p>
        </w:tc>
      </w:tr>
      <w:tr w:rsidR="00DD670B" w14:paraId="2E3D6B9A"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3691C9" w14:textId="77777777" w:rsidR="00DD670B" w:rsidRDefault="00000000">
            <w:pPr>
              <w:spacing w:after="0"/>
            </w:pPr>
            <w:r>
              <w:t>TM13</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83B2AC" w14:textId="77777777" w:rsidR="00DD670B" w:rsidRDefault="00000000">
            <w:pPr>
              <w:spacing w:after="0"/>
            </w:pPr>
            <w:r>
              <w:t>C₄H₆CaN₂O₄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6A44A1" w14:textId="77777777" w:rsidR="00DD670B" w:rsidRDefault="00000000">
            <w:pPr>
              <w:spacing w:after="0"/>
            </w:pPr>
            <w:r>
              <w:t>Ca ×1</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D7ADA6" w14:textId="77777777" w:rsidR="00DD670B" w:rsidRDefault="00000000">
            <w:pPr>
              <w:spacing w:after="0"/>
            </w:pPr>
            <w:r>
              <w:t>5.80×10⁻²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2DBF5A" w14:textId="77777777" w:rsidR="00DD670B" w:rsidRDefault="00000000">
            <w:pPr>
              <w:spacing w:after="0"/>
            </w:pPr>
            <w:r>
              <w:t>10.766</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12B7E2" w14:textId="77777777" w:rsidR="00DD670B" w:rsidRDefault="00000000">
            <w:pPr>
              <w:spacing w:after="0"/>
            </w:pPr>
            <w:r>
              <w:t>4112.9</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25514A"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AC44DA"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D9FED1" w14:textId="77777777" w:rsidR="00DD670B" w:rsidRDefault="00000000">
            <w:pPr>
              <w:spacing w:after="0"/>
            </w:pPr>
            <w:r>
              <w:t>0.241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11646D" w14:textId="77777777" w:rsidR="00DD670B" w:rsidRDefault="00000000">
            <w:pPr>
              <w:spacing w:after="0"/>
            </w:pPr>
            <w:r>
              <w:t>30.0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46ABE6" w14:textId="77777777" w:rsidR="00DD670B" w:rsidRDefault="00000000">
            <w:pPr>
              <w:spacing w:after="0"/>
            </w:pPr>
            <w:r>
              <w:t>✘ INFEASIBLE</w:t>
            </w:r>
          </w:p>
        </w:tc>
      </w:tr>
      <w:tr w:rsidR="00DD670B" w14:paraId="20BD424C"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55ACA5" w14:textId="77777777" w:rsidR="00DD670B" w:rsidRDefault="00000000">
            <w:pPr>
              <w:spacing w:after="0"/>
            </w:pPr>
            <w:r>
              <w:lastRenderedPageBreak/>
              <w:t>TM14</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CCE42C" w14:textId="77777777" w:rsidR="00DD670B" w:rsidRDefault="00000000">
            <w:pPr>
              <w:spacing w:after="0"/>
            </w:pPr>
            <w:r>
              <w:t>C₂H₄Fe₂O₄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5A4898" w14:textId="77777777" w:rsidR="00DD670B" w:rsidRDefault="00000000">
            <w:pPr>
              <w:spacing w:after="0"/>
            </w:pPr>
            <w:r>
              <w:t>Fe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9FDC8A" w14:textId="77777777" w:rsidR="00DD670B" w:rsidRDefault="00000000">
            <w:pPr>
              <w:spacing w:after="0"/>
            </w:pPr>
            <w:r>
              <w:t>≈1.6×10⁻³¹</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DC747F" w14:textId="77777777" w:rsidR="00DD670B" w:rsidRDefault="00000000">
            <w:pPr>
              <w:spacing w:after="0"/>
            </w:pPr>
            <w:r>
              <w:t>0.0000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6E0839" w14:textId="77777777" w:rsidR="00DD670B" w:rsidRDefault="00000000">
            <w:pPr>
              <w:spacing w:after="0"/>
            </w:pPr>
            <w:r>
              <w:t>0.00</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3E559D" w14:textId="77777777" w:rsidR="00DD670B" w:rsidRDefault="00000000">
            <w:pPr>
              <w:spacing w:after="0"/>
            </w:pPr>
            <w:r>
              <w:t>3</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6738E3" w14:textId="77777777" w:rsidR="00DD670B" w:rsidRDefault="00000000">
            <w:pPr>
              <w:spacing w:after="0"/>
            </w:pPr>
            <w:r>
              <w:t>1.000</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FE0F90" w14:textId="77777777" w:rsidR="00DD670B" w:rsidRDefault="00000000">
            <w:pPr>
              <w:spacing w:after="0"/>
            </w:pPr>
            <w:r>
              <w:t>0.000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A802DE" w14:textId="77777777" w:rsidR="00DD670B" w:rsidRDefault="00000000">
            <w:pPr>
              <w:spacing w:after="0"/>
            </w:pPr>
            <w:r>
              <w:t>100.0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82ECA5" w14:textId="77777777" w:rsidR="00DD670B" w:rsidRDefault="00000000">
            <w:pPr>
              <w:spacing w:after="0"/>
            </w:pPr>
            <w:r>
              <w:t>✓ EXACT</w:t>
            </w:r>
          </w:p>
        </w:tc>
      </w:tr>
      <w:tr w:rsidR="00DD670B" w14:paraId="6B7B3E45"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A5149C" w14:textId="77777777" w:rsidR="00DD670B" w:rsidRDefault="00000000">
            <w:pPr>
              <w:spacing w:after="0"/>
            </w:pPr>
            <w:r>
              <w:t>TM15</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146496" w14:textId="77777777" w:rsidR="00DD670B" w:rsidRDefault="00000000">
            <w:pPr>
              <w:spacing w:after="0"/>
            </w:pPr>
            <w:r>
              <w:t>C₃H₈AlNO₃</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63A602" w14:textId="77777777" w:rsidR="00DD670B" w:rsidRDefault="00000000">
            <w:pPr>
              <w:spacing w:after="0"/>
            </w:pPr>
            <w:r>
              <w:t>Al ×1</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E47A8E" w14:textId="77777777" w:rsidR="00DD670B" w:rsidRDefault="00000000">
            <w:pPr>
              <w:spacing w:after="0"/>
            </w:pPr>
            <w:r>
              <w:t>3.86×10⁻³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3EA600" w14:textId="77777777" w:rsidR="00DD670B" w:rsidRDefault="00000000">
            <w:pPr>
              <w:spacing w:after="0"/>
            </w:pPr>
            <w:r>
              <w:t>2.780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73371F" w14:textId="77777777" w:rsidR="00DD670B" w:rsidRDefault="00000000">
            <w:pPr>
              <w:spacing w:after="0"/>
            </w:pPr>
            <w:r>
              <w:t>243.1</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169A66"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2DF186"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97A3E8" w14:textId="77777777" w:rsidR="00DD670B" w:rsidRDefault="00000000">
            <w:pPr>
              <w:spacing w:after="0"/>
            </w:pPr>
            <w:r>
              <w:t>0.062</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77C96F" w14:textId="77777777" w:rsidR="00DD670B" w:rsidRDefault="00000000">
            <w:pPr>
              <w:spacing w:after="0"/>
            </w:pPr>
            <w:r>
              <w:t>73.3</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776C1B" w14:textId="77777777" w:rsidR="00DD670B" w:rsidRDefault="00000000">
            <w:pPr>
              <w:spacing w:after="0"/>
            </w:pPr>
            <w:r>
              <w:t>≈ BEST APPROX</w:t>
            </w:r>
          </w:p>
        </w:tc>
      </w:tr>
      <w:tr w:rsidR="00DD670B" w14:paraId="383D4C98"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10BD92" w14:textId="77777777" w:rsidR="00DD670B" w:rsidRDefault="00000000">
            <w:pPr>
              <w:spacing w:after="0"/>
            </w:pPr>
            <w:r>
              <w:t>TM16</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458872" w14:textId="77777777" w:rsidR="00DD670B" w:rsidRDefault="00000000">
            <w:pPr>
              <w:spacing w:after="0"/>
            </w:pPr>
            <w:r>
              <w:t>C₆H₈NNaO₄S</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904161" w14:textId="77777777" w:rsidR="00DD670B" w:rsidRDefault="00000000">
            <w:pPr>
              <w:spacing w:after="0"/>
            </w:pPr>
            <w:r>
              <w:t>Na + S (dual)</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28D00C" w14:textId="77777777" w:rsidR="00DD670B" w:rsidRDefault="00000000">
            <w:pPr>
              <w:spacing w:after="0"/>
            </w:pPr>
            <w:r>
              <w:t>4.06×10⁻²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C243D6" w14:textId="77777777" w:rsidR="00DD670B" w:rsidRDefault="00000000">
            <w:pPr>
              <w:spacing w:after="0"/>
            </w:pPr>
            <w:r>
              <w:t>8.221</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B13CAA" w14:textId="77777777" w:rsidR="00DD670B" w:rsidRDefault="00000000">
            <w:pPr>
              <w:spacing w:after="0"/>
            </w:pPr>
            <w:r>
              <w:t>2969.3</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710A05" w14:textId="77777777" w:rsidR="00DD670B" w:rsidRDefault="00000000">
            <w:pPr>
              <w:spacing w:after="0"/>
            </w:pPr>
            <w:r>
              <w:t>5</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9A2780"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EA307D" w14:textId="77777777" w:rsidR="00DD670B" w:rsidRDefault="00000000">
            <w:pPr>
              <w:spacing w:after="0"/>
            </w:pPr>
            <w:r>
              <w:t>0.201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532731" w14:textId="77777777" w:rsidR="00DD670B" w:rsidRDefault="00000000">
            <w:pPr>
              <w:spacing w:after="0"/>
            </w:pPr>
            <w:r>
              <w:t>36.5</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135F57" w14:textId="77777777" w:rsidR="00DD670B" w:rsidRDefault="00000000">
            <w:pPr>
              <w:spacing w:after="0"/>
            </w:pPr>
            <w:r>
              <w:t>✘ INFEASIBLE</w:t>
            </w:r>
          </w:p>
        </w:tc>
      </w:tr>
      <w:tr w:rsidR="00DD670B" w14:paraId="7FC20530"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B041B5" w14:textId="77777777" w:rsidR="00DD670B" w:rsidRDefault="00000000">
            <w:pPr>
              <w:spacing w:after="0"/>
            </w:pPr>
            <w:r>
              <w:t>TM17</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D5721A" w14:textId="77777777" w:rsidR="00DD670B" w:rsidRDefault="00000000">
            <w:pPr>
              <w:spacing w:after="0"/>
            </w:pPr>
            <w:r>
              <w:t>40% PVC + 35% Nylon 66 + 25% PET</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8735DF" w14:textId="77777777" w:rsidR="00DD670B" w:rsidRDefault="00000000">
            <w:pPr>
              <w:spacing w:after="0"/>
            </w:pPr>
            <w:r>
              <w:t>Cl (exact blend)</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2A9178" w14:textId="77777777" w:rsidR="00DD670B" w:rsidRDefault="00000000">
            <w:pPr>
              <w:spacing w:after="0"/>
            </w:pPr>
            <w:r>
              <w:t>≈6.4×10⁻³¹</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1B59D3" w14:textId="77777777" w:rsidR="00DD670B" w:rsidRDefault="00000000">
            <w:pPr>
              <w:spacing w:after="0"/>
            </w:pPr>
            <w:r>
              <w:t>0.0000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51B417" w14:textId="77777777" w:rsidR="00DD670B" w:rsidRDefault="00000000">
            <w:pPr>
              <w:spacing w:after="0"/>
            </w:pPr>
            <w:r>
              <w:t>0.00</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76B84A"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88B1DF" w14:textId="77777777" w:rsidR="00DD670B" w:rsidRDefault="00000000">
            <w:pPr>
              <w:spacing w:after="0"/>
            </w:pPr>
            <w:r>
              <w:t>1.000</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1C7A52" w14:textId="77777777" w:rsidR="00DD670B" w:rsidRDefault="00000000">
            <w:pPr>
              <w:spacing w:after="0"/>
            </w:pPr>
            <w:r>
              <w:t>0.000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8D927A" w14:textId="77777777" w:rsidR="00DD670B" w:rsidRDefault="00000000">
            <w:pPr>
              <w:spacing w:after="0"/>
            </w:pPr>
            <w:r>
              <w:t>100.0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39215E" w14:textId="77777777" w:rsidR="00DD670B" w:rsidRDefault="00000000">
            <w:pPr>
              <w:spacing w:after="0"/>
            </w:pPr>
            <w:r>
              <w:t>✓ EXACT</w:t>
            </w:r>
          </w:p>
        </w:tc>
      </w:tr>
      <w:tr w:rsidR="00DD670B" w14:paraId="266B8BCF"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4DEDCF" w14:textId="77777777" w:rsidR="00DD670B" w:rsidRDefault="00000000">
            <w:pPr>
              <w:spacing w:after="0"/>
            </w:pPr>
            <w:r>
              <w:t>TM18</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A90347" w14:textId="77777777" w:rsidR="00DD670B" w:rsidRDefault="00000000">
            <w:pPr>
              <w:spacing w:after="0"/>
            </w:pPr>
            <w:r>
              <w:t>Fe₂AlO₄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EF95E8" w14:textId="77777777" w:rsidR="00DD670B" w:rsidRDefault="00000000">
            <w:pPr>
              <w:spacing w:after="0"/>
            </w:pPr>
            <w:r>
              <w:t>Fe + Al (no CHON)</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56BA54" w14:textId="77777777" w:rsidR="00DD670B" w:rsidRDefault="00000000">
            <w:pPr>
              <w:spacing w:after="0"/>
            </w:pPr>
            <w:r>
              <w:t>6.14×10⁻³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36E236" w14:textId="77777777" w:rsidR="00DD670B" w:rsidRDefault="00000000">
            <w:pPr>
              <w:spacing w:after="0"/>
            </w:pPr>
            <w:r>
              <w:t>3.200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910636" w14:textId="77777777" w:rsidR="00DD670B" w:rsidRDefault="00000000">
            <w:pPr>
              <w:spacing w:after="0"/>
            </w:pPr>
            <w:r>
              <w:t>392.8</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A8223B" w14:textId="77777777" w:rsidR="00DD670B" w:rsidRDefault="00000000">
            <w:pPr>
              <w:spacing w:after="0"/>
            </w:pPr>
            <w:r>
              <w:t>5</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35F865"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86EEB0" w14:textId="77777777" w:rsidR="00DD670B" w:rsidRDefault="00000000">
            <w:pPr>
              <w:spacing w:after="0"/>
            </w:pPr>
            <w:r>
              <w:t>0.078</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7FD862" w14:textId="77777777" w:rsidR="00DD670B" w:rsidRDefault="00000000">
            <w:pPr>
              <w:spacing w:after="0"/>
            </w:pPr>
            <w:r>
              <w:t>67.6</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9D30F3" w14:textId="77777777" w:rsidR="00DD670B" w:rsidRDefault="00000000">
            <w:pPr>
              <w:spacing w:after="0"/>
            </w:pPr>
            <w:r>
              <w:t>✘ INFEASIBLE</w:t>
            </w:r>
          </w:p>
        </w:tc>
      </w:tr>
    </w:tbl>
    <w:p w14:paraId="06DF3A27" w14:textId="77777777" w:rsidR="00DD670B" w:rsidRDefault="00000000">
      <w:pPr>
        <w:pStyle w:val="Heading3"/>
      </w:pPr>
      <w:r>
        <w:t>13.4.4 Notable Edge Cases</w:t>
      </w:r>
    </w:p>
    <w:p w14:paraId="3CC69541" w14:textId="77777777" w:rsidR="00DD670B" w:rsidRDefault="00000000">
      <w:r>
        <w:rPr>
          <w:b/>
          <w:bCs/>
        </w:rPr>
        <w:t xml:space="preserve">TM16 — Dual-pin infeasibility (S and Na simultaneously pinned). </w:t>
      </w:r>
      <w:r>
        <w:t>The target C₆H₈NNaO₄S contains two elements each supplied by a single database source: S exclusively by PSU (polysulfone), pinning that fraction at 207.58%; Na exclusively by Na-CMC, pinning at 121.10%. The combined pin sum of 328.68% provides a mathematical proof of infeasibility before the NNLS solver is invoked. The feasibility score (36.5/100) and large χ² (2969.3, p &lt; 0.0001) both correctly reflect the infeasible state.</w:t>
      </w:r>
    </w:p>
    <w:p w14:paraId="2958A319" w14:textId="77777777" w:rsidR="00DD670B" w:rsidRDefault="00000000">
      <w:r>
        <w:rPr>
          <w:b/>
          <w:bCs/>
        </w:rPr>
        <w:t xml:space="preserve">TM17 — Constructed exact-solution boundary test. </w:t>
      </w:r>
      <w:r>
        <w:t>The target composition was constructed as exactly 40% PVC + 35% Nylon 66 + 25% PET by mass, so the solution lies by design on a vertex of the source convex hull. The solver returns SSR ≈ 0 (machine precision), p-value = 1.0000, and feasibility = 100.0/100, confirming that the exactness-detection logic and χ² test both function correctly at this boundary condition. This test also directly verifies that BUG-01 is fixed: the status bar correctly displays "Exact solution" for SSR &lt; 1×10⁻⁸.</w:t>
      </w:r>
    </w:p>
    <w:p w14:paraId="4875D0AC" w14:textId="77777777" w:rsidR="00DD670B" w:rsidRDefault="00000000">
      <w:r>
        <w:rPr>
          <w:b/>
          <w:bCs/>
        </w:rPr>
        <w:t xml:space="preserve">TM18 — Purely inorganic target (no C, H, or N). </w:t>
      </w:r>
      <w:r>
        <w:t>The target Fe₂AlO₄ contains no organic elements, testing whether all downstream tools (hull distance, χ², leave-one-out, formula parser) operate correctly when the active element set consists entirely of metal and oxygen. SSR = 6.14×10⁻³ and feasibility = 67.6/100; the solver and all display components handle the all-inorganic case correctly.</w:t>
      </w:r>
    </w:p>
    <w:p w14:paraId="6AD3211C" w14:textId="77777777" w:rsidR="00DD670B" w:rsidRDefault="00000000">
      <w:r>
        <w:rPr>
          <w:b/>
          <w:bCs/>
        </w:rPr>
        <w:t xml:space="preserve">POM / Glucose compositional degeneracy. </w:t>
      </w:r>
      <w:r>
        <w:t>POM (CH₂O, polyoxymethylene) and Glucose (C₆H₁₂O₆) share the identical empirical formula CH₂O and therefore have identical elemental weight fractions (C = 40.00%, H = 6.71%, O = 53.28%). The NNLS solver cannot distinguish them and allocates the full fraction to whichever source appears first in the list. This is mathematically correct behaviour, not a defect. The Leave-One-Out tool correctly identifies the two as compositional duplicates via cosine similarity = 1.0000 and annotates the zero-fraction source accordingly.</w:t>
      </w:r>
    </w:p>
    <w:p w14:paraId="40AA2C14" w14:textId="77777777" w:rsidR="00DD670B" w:rsidRDefault="00000000">
      <w:pPr>
        <w:pStyle w:val="Heading2"/>
      </w:pPr>
      <w:r>
        <w:lastRenderedPageBreak/>
        <w:t>13.5 Interactive Manual Acceptance Tests (H-01 to H-12)</w:t>
      </w:r>
    </w:p>
    <w:p w14:paraId="5B69CD50" w14:textId="77777777" w:rsidR="00DD670B" w:rsidRDefault="00000000">
      <w:r>
        <w:t>Twelve interactive acceptance tests were specified for execution directly in the browser. These tests verify aspects of the application that cannot be captured by automated scripts: visual display correctness, status bar logic, the σ label, Word export content, ternary SSR contour rendering, and tool interactions. Each test specifies an exact expected result; any deviation constitutes a verifiable failure. Tests H-04 and H-05 directly verify the BUG-01 and BUG-02 fixes respectively, and must be run on both the unpatched and patched files to confirm the correction.</w:t>
      </w:r>
    </w:p>
    <w:p w14:paraId="04F64BEF" w14:textId="77777777" w:rsidR="00DD670B" w:rsidRDefault="00DD670B">
      <w:pPr>
        <w:spacing w:before="80" w:after="80"/>
      </w:pPr>
    </w:p>
    <w:tbl>
      <w:tblPr>
        <w:tblW w:w="864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679"/>
        <w:gridCol w:w="1922"/>
        <w:gridCol w:w="3172"/>
        <w:gridCol w:w="2867"/>
      </w:tblGrid>
      <w:tr w:rsidR="00DD670B" w14:paraId="50E7B7D1" w14:textId="77777777">
        <w:trPr>
          <w:tblHeader/>
        </w:trPr>
        <w:tc>
          <w:tcPr>
            <w:tcW w:w="63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77CBC971" w14:textId="77777777" w:rsidR="00DD670B" w:rsidRDefault="00000000">
            <w:pPr>
              <w:spacing w:after="0"/>
            </w:pPr>
            <w:r>
              <w:rPr>
                <w:b/>
                <w:bCs/>
              </w:rPr>
              <w:t>Test</w:t>
            </w:r>
          </w:p>
        </w:tc>
        <w:tc>
          <w:tcPr>
            <w:tcW w:w="16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FFBE80A" w14:textId="77777777" w:rsidR="00DD670B" w:rsidRDefault="00000000">
            <w:pPr>
              <w:spacing w:after="0"/>
            </w:pPr>
            <w:r>
              <w:rPr>
                <w:b/>
                <w:bCs/>
              </w:rPr>
              <w:t>Area Tested</w:t>
            </w:r>
          </w:p>
        </w:tc>
        <w:tc>
          <w:tcPr>
            <w:tcW w:w="338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E01A85D" w14:textId="77777777" w:rsidR="00DD670B" w:rsidRDefault="00000000">
            <w:pPr>
              <w:spacing w:after="0"/>
            </w:pPr>
            <w:r>
              <w:rPr>
                <w:b/>
                <w:bCs/>
              </w:rPr>
              <w:t>Procedure Summary</w:t>
            </w:r>
          </w:p>
        </w:tc>
        <w:tc>
          <w:tcPr>
            <w:tcW w:w="303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0A4E4BC" w14:textId="77777777" w:rsidR="00DD670B" w:rsidRDefault="00000000">
            <w:pPr>
              <w:spacing w:after="0"/>
            </w:pPr>
            <w:r>
              <w:rPr>
                <w:b/>
                <w:bCs/>
              </w:rPr>
              <w:t>Expected Result</w:t>
            </w:r>
          </w:p>
        </w:tc>
      </w:tr>
      <w:tr w:rsidR="00DD670B" w14:paraId="20A4D748"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83BD9E" w14:textId="77777777" w:rsidR="00DD670B" w:rsidRDefault="00000000">
            <w:pPr>
              <w:spacing w:after="0"/>
            </w:pPr>
            <w:r>
              <w:t>H-01</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0E42E5" w14:textId="77777777" w:rsidR="00DD670B" w:rsidRDefault="00000000">
            <w:pPr>
              <w:spacing w:after="0"/>
            </w:pPr>
            <w:r>
              <w:t>Molecular weight display</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2925A2" w14:textId="77777777" w:rsidR="00DD670B" w:rsidRDefault="00000000">
            <w:pPr>
              <w:spacing w:after="0"/>
            </w:pPr>
            <w:r>
              <w:t>Set target to CH₄N₂O (Urea). Add source C₂H₃Cl (PVC). Read MW shown in source card.</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95748C" w14:textId="77777777" w:rsidR="00DD670B" w:rsidRDefault="00000000">
            <w:pPr>
              <w:spacing w:after="0"/>
            </w:pPr>
            <w:r>
              <w:t>MW = 62.496 g/mol (2×12.011 + 3×1.008 + 35.45). Any other value indicates wrong atomic weights.</w:t>
            </w:r>
          </w:p>
        </w:tc>
      </w:tr>
      <w:tr w:rsidR="00DD670B" w14:paraId="0581807E"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E3B660" w14:textId="77777777" w:rsidR="00DD670B" w:rsidRDefault="00000000">
            <w:pPr>
              <w:spacing w:after="0"/>
            </w:pPr>
            <w:r>
              <w:t>H-02</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D87D2F" w14:textId="77777777" w:rsidR="00DD670B" w:rsidRDefault="00000000">
            <w:pPr>
              <w:spacing w:after="0"/>
            </w:pPr>
            <w:r>
              <w:t>Formula parser — two-letter elements</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4734BC" w14:textId="77777777" w:rsidR="00DD670B" w:rsidRDefault="00000000">
            <w:pPr>
              <w:spacing w:after="0"/>
            </w:pPr>
            <w:r>
              <w:t>Set target to C₂H₆OSi (PDMS monomer). Check element tags.</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BF0722" w14:textId="77777777" w:rsidR="00DD670B" w:rsidRDefault="00000000">
            <w:pPr>
              <w:spacing w:after="0"/>
            </w:pPr>
            <w:r>
              <w:t>Tags: C, H, O, Si. No sulfur tag. MW = 74.155 g/mol.</w:t>
            </w:r>
          </w:p>
        </w:tc>
      </w:tr>
      <w:tr w:rsidR="00DD670B" w14:paraId="080E5741"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2B0CC8" w14:textId="77777777" w:rsidR="00DD670B" w:rsidRDefault="00000000">
            <w:pPr>
              <w:spacing w:after="0"/>
            </w:pPr>
            <w:r>
              <w:t>H-03</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96388A" w14:textId="77777777" w:rsidR="00DD670B" w:rsidRDefault="00000000">
            <w:pPr>
              <w:spacing w:after="0"/>
            </w:pPr>
            <w:r>
              <w:t>Exact solution detection (unambiguous)</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03BE7B" w14:textId="77777777" w:rsidR="00DD670B" w:rsidRDefault="00000000">
            <w:pPr>
              <w:spacing w:after="0"/>
            </w:pPr>
            <w:r>
              <w:t>Set target to C₁₀H₈O₄ (PET). Add single source PET.</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AF3EF0" w14:textId="77777777" w:rsidR="00DD670B" w:rsidRDefault="00000000">
            <w:pPr>
              <w:spacing w:after="0"/>
            </w:pPr>
            <w:r>
              <w:t>SSR ≈ 0; status bar: ✓ Exact solution; RMSE = 0.0000%; χ² ≈ 0, p ≈ 1.0.</w:t>
            </w:r>
          </w:p>
        </w:tc>
      </w:tr>
      <w:tr w:rsidR="00DD670B" w14:paraId="21807335"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3618D4" w14:textId="77777777" w:rsidR="00DD670B" w:rsidRDefault="00000000">
            <w:pPr>
              <w:spacing w:after="0"/>
            </w:pPr>
            <w:r>
              <w:t>H-04</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634A0B" w14:textId="77777777" w:rsidR="00DD670B" w:rsidRDefault="00000000">
            <w:pPr>
              <w:spacing w:after="0"/>
            </w:pPr>
            <w:r>
              <w:t>BUG-01 fix verification</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1C5758" w14:textId="77777777" w:rsidR="00DD670B" w:rsidRDefault="00000000">
            <w:pPr>
              <w:spacing w:after="0"/>
            </w:pPr>
            <w:r>
              <w:t>Load perturbed blend near-exact target (RMSE ≈ 0.1%, SSR &gt; 1×10⁻⁸). Check status bar.</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4FB286" w14:textId="77777777" w:rsidR="00DD670B" w:rsidRDefault="00000000">
            <w:pPr>
              <w:spacing w:after="0"/>
            </w:pPr>
            <w:r>
              <w:t>Patched: "Best-fit only". Unpatched (bug present): incorrectly shows "Exact solution".</w:t>
            </w:r>
          </w:p>
        </w:tc>
      </w:tr>
      <w:tr w:rsidR="00DD670B" w14:paraId="69E86C8A"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D07864" w14:textId="77777777" w:rsidR="00DD670B" w:rsidRDefault="00000000">
            <w:pPr>
              <w:spacing w:after="0"/>
            </w:pPr>
            <w:r>
              <w:t>H-05</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A780BF" w14:textId="77777777" w:rsidR="00DD670B" w:rsidRDefault="00000000">
            <w:pPr>
              <w:spacing w:after="0"/>
            </w:pPr>
            <w:r>
              <w:t>BUG-02 fix verification</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031937" w14:textId="77777777" w:rsidR="00DD670B" w:rsidRDefault="00000000">
            <w:pPr>
              <w:spacing w:after="0"/>
            </w:pPr>
            <w:r>
              <w:t>Load Fe₂O₃ target with ATH and POM sources. Read σ label below χ² chip.</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EB60AC" w14:textId="77777777" w:rsidR="00DD670B" w:rsidRDefault="00000000">
            <w:pPr>
              <w:spacing w:after="0"/>
            </w:pPr>
            <w:r>
              <w:t>Patched: Fe and Al listed in σ = 0.004 group. Unpatched: both absent from label.</w:t>
            </w:r>
          </w:p>
        </w:tc>
      </w:tr>
      <w:tr w:rsidR="00DD670B" w14:paraId="49CCB68B"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98E3F8" w14:textId="77777777" w:rsidR="00DD670B" w:rsidRDefault="00000000">
            <w:pPr>
              <w:spacing w:after="0"/>
            </w:pPr>
            <w:r>
              <w:t>H-06</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6E61E8" w14:textId="77777777" w:rsidR="00DD670B" w:rsidRDefault="00000000">
            <w:pPr>
              <w:spacing w:after="0"/>
            </w:pPr>
            <w:r>
              <w:t>Infeasibility detection</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AEDFB1" w14:textId="77777777" w:rsidR="00DD670B" w:rsidRDefault="00000000">
            <w:pPr>
              <w:spacing w:after="0"/>
            </w:pPr>
            <w:r>
              <w:t>Set target to C₅H₁₄NOCl (Choline Chloride) with 5 default sources.</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C85E0B" w14:textId="77777777" w:rsidR="00DD670B" w:rsidRDefault="00000000">
            <w:pPr>
              <w:spacing w:after="0"/>
            </w:pPr>
            <w:r>
              <w:t>Status: Best-fit only. RMSE ≈ 3.76%. Pin sum ≈ 125.8% (PVC Cl pin 44.8% + Nylon 66 N pin 81.0%). χ² very large; "Poor fit" label.</w:t>
            </w:r>
          </w:p>
        </w:tc>
      </w:tr>
      <w:tr w:rsidR="00DD670B" w14:paraId="1822EC43"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83D793" w14:textId="77777777" w:rsidR="00DD670B" w:rsidRDefault="00000000">
            <w:pPr>
              <w:spacing w:after="0"/>
            </w:pPr>
            <w:r>
              <w:t>H-07</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F1FD84" w14:textId="77777777" w:rsidR="00DD670B" w:rsidRDefault="00000000">
            <w:pPr>
              <w:spacing w:after="0"/>
            </w:pPr>
            <w:r>
              <w:t>Ternary SSR contour chart</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9785FF" w14:textId="77777777" w:rsidR="00DD670B" w:rsidRDefault="00000000">
            <w:pPr>
              <w:spacing w:after="0"/>
            </w:pPr>
            <w:r>
              <w:t>Set target to PET; add exactly 3 sources: PET, POM, HDPE. Run solver.</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FC67B2" w14:textId="77777777" w:rsidR="00DD670B" w:rsidRDefault="00000000">
            <w:pPr>
              <w:spacing w:after="0"/>
            </w:pPr>
            <w:r>
              <w:t>SSR ≈ 0. Ternary contour appears automatically. Minimum marker at PET vertex (100%, 0%, 0%).</w:t>
            </w:r>
          </w:p>
        </w:tc>
      </w:tr>
      <w:tr w:rsidR="00DD670B" w14:paraId="79C7F9FA"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CE7C97" w14:textId="77777777" w:rsidR="00DD670B" w:rsidRDefault="00000000">
            <w:pPr>
              <w:spacing w:after="0"/>
            </w:pPr>
            <w:r>
              <w:t>H-</w:t>
              <w:lastRenderedPageBreak/>
              <w:t>08</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8E73D1" w14:textId="77777777" w:rsidR="00DD670B" w:rsidRDefault="00000000">
            <w:pPr>
              <w:spacing w:after="0"/>
            </w:pPr>
            <w:r>
              <w:lastRenderedPageBreak/>
              <w:t xml:space="preserve">POM/Glucose </w:t>
              <w:lastRenderedPageBreak/>
              <w:t>degeneracy + Leave-One-Out</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FDCCED" w14:textId="77777777" w:rsidR="00DD670B" w:rsidRDefault="00000000">
            <w:pPr>
              <w:spacing w:after="0"/>
            </w:pPr>
            <w:r>
              <w:lastRenderedPageBreak/>
              <w:t xml:space="preserve">Set target to C₆H₁₂O₆ </w:t>
              <w:lastRenderedPageBreak/>
              <w:t>(Glucose). Sources: POM, Glucose, Polypropylene.</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AB7C30" w14:textId="77777777" w:rsidR="00DD670B" w:rsidRDefault="00000000">
            <w:pPr>
              <w:spacing w:after="0"/>
            </w:pPr>
            <w:r>
              <w:lastRenderedPageBreak/>
              <w:t xml:space="preserve">RMSE ≈ 0.0000% (exact). </w:t>
              <w:lastRenderedPageBreak/>
              <w:t>One of POM or Glucose ≈ 100%, other ≈ 0%. Leave-One-Out annotates the 0%-fraction source as "compositional duplicate".</w:t>
            </w:r>
          </w:p>
        </w:tc>
      </w:tr>
      <w:tr w:rsidR="00DD670B" w14:paraId="550FD105"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CDE309" w14:textId="77777777" w:rsidR="00DD670B" w:rsidRDefault="00000000">
            <w:pPr>
              <w:spacing w:after="0"/>
            </w:pPr>
            <w:r>
              <w:lastRenderedPageBreak/>
              <w:t>H-09</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8B8373" w14:textId="77777777" w:rsidR="00DD670B" w:rsidRDefault="00000000">
            <w:pPr>
              <w:spacing w:after="0"/>
            </w:pPr>
            <w:r>
              <w:t>Metal-element handling</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3E8894" w14:textId="77777777" w:rsidR="00DD670B" w:rsidRDefault="00000000">
            <w:pPr>
              <w:spacing w:after="0"/>
            </w:pPr>
            <w:r>
              <w:t>Set target to Fe₂O₃. Add sources Fe₂O₃ and ATH (AlH₃O₃). Verify element tags and σ label.</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0A5948" w14:textId="77777777" w:rsidR="00DD670B" w:rsidRDefault="00000000">
            <w:pPr>
              <w:spacing w:after="0"/>
            </w:pPr>
            <w:r>
              <w:t>100% Fe₂O₃. RMSE = 0.0000%. Element tags: Fe and O only. Patched σ label lists Fe in the 0.004 group.</w:t>
            </w:r>
          </w:p>
        </w:tc>
      </w:tr>
      <w:tr w:rsidR="00DD670B" w14:paraId="3EADE01C"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D27E4D" w14:textId="77777777" w:rsidR="00DD670B" w:rsidRDefault="00000000">
            <w:pPr>
              <w:spacing w:after="0"/>
            </w:pPr>
            <w:r>
              <w:t>H-10</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442B16" w14:textId="77777777" w:rsidR="00DD670B" w:rsidRDefault="00000000">
            <w:pPr>
              <w:spacing w:after="0"/>
            </w:pPr>
            <w:r>
              <w:t>Global Decomposability — non-DB target</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35C009" w14:textId="77777777" w:rsidR="00DD670B" w:rsidRDefault="00000000">
            <w:pPr>
              <w:spacing w:after="0"/>
            </w:pPr>
            <w:r>
              <w:t>Set target to C₇H₅NO₃S (Saccharin, not in DB). Load 5 CHON sources.</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4F955" w14:textId="77777777" w:rsidR="00DD670B" w:rsidRDefault="00000000">
            <w:pPr>
              <w:spacing w:after="0"/>
            </w:pPr>
            <w:r>
              <w:t>Tool runs without error. Reports "Cannot be exactly matched" and identifies S as the binding element.</w:t>
            </w:r>
          </w:p>
        </w:tc>
      </w:tr>
      <w:tr w:rsidR="00DD670B" w14:paraId="4BABD2CD"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7B6EC9" w14:textId="77777777" w:rsidR="00DD670B" w:rsidRDefault="00000000">
            <w:pPr>
              <w:spacing w:after="0"/>
            </w:pPr>
            <w:r>
              <w:t>H-11</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55DBFA" w14:textId="77777777" w:rsidR="00DD670B" w:rsidRDefault="00000000">
            <w:pPr>
              <w:spacing w:after="0"/>
            </w:pPr>
            <w:r>
              <w:t>Monte Carlo sensitivity — CI width</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E4E02F" w14:textId="77777777" w:rsidR="00DD670B" w:rsidRDefault="00000000">
            <w:pPr>
              <w:spacing w:after="0"/>
            </w:pPr>
            <w:r>
              <w:t>Set target to Glucose. Load 5 sources: POM, Polystyrene, PET, Polypropylene, Nylon 6.</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794729" w14:textId="77777777" w:rsidR="00DD670B" w:rsidRDefault="00000000">
            <w:pPr>
              <w:spacing w:after="0"/>
            </w:pPr>
            <w:r>
              <w:t>POM shows narrow CI ("stable") as it dominates the CH₂O match. Other sources show wider CIs.</w:t>
            </w:r>
          </w:p>
        </w:tc>
      </w:tr>
      <w:tr w:rsidR="00DD670B" w14:paraId="25A967BC"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C2D353" w14:textId="77777777" w:rsidR="00DD670B" w:rsidRDefault="00000000">
            <w:pPr>
              <w:spacing w:after="0"/>
            </w:pPr>
            <w:r>
              <w:t>H-12</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31CA40" w14:textId="77777777" w:rsidR="00DD670B" w:rsidRDefault="00000000">
            <w:pPr>
              <w:spacing w:after="0"/>
            </w:pPr>
            <w:r>
              <w:t>Word export — BUG-01 propagation</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28F4CF" w14:textId="77777777" w:rsidR="00DD670B" w:rsidRDefault="00000000">
            <w:pPr>
              <w:spacing w:after="0"/>
            </w:pPr>
            <w:r>
              <w:t>Open patched file. Set target to PET; add one source: PET. Click Export Report.</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4470D4" w14:textId="77777777" w:rsidR="00DD670B" w:rsidRDefault="00000000">
            <w:pPr>
              <w:spacing w:after="0"/>
            </w:pPr>
            <w:r>
              <w:t>Cover page: "EXACT MATCH". Section 1 text: "exact match..." confirming SSR &lt; 1×10⁻⁸ threshold propagates to export.</w:t>
            </w:r>
          </w:p>
        </w:tc>
      </w:tr>
    </w:tbl>
    <w:p w14:paraId="6EFD4E4B" w14:textId="77777777" w:rsidR="00DD670B" w:rsidRDefault="00000000">
      <w:pPr>
        <w:pStyle w:val="Heading2"/>
      </w:pPr>
      <w:r>
        <w:t>13.6 Known Limitations and Recommendations for Future Development</w:t>
      </w:r>
    </w:p>
    <w:p w14:paraId="06B17987" w14:textId="77777777" w:rsidR="00DD670B" w:rsidRDefault="00000000">
      <w:r>
        <w:t>A structured analysis of 19 known limitations was conducted concurrently with testing, drawing on the accumulated constraints identified from v5 through v8. Items are classified by category, priority (High / Medium / Low), and implementation effort (High / Medium / Low). Eight items are rated High priority. Nine items were fully resolved in v8. The table below provides the complete catalogue; items marked [v8] are addressed in the current release.</w:t>
      </w:r>
    </w:p>
    <w:p w14:paraId="618FE145" w14:textId="77777777" w:rsidR="00DD670B" w:rsidRDefault="00DD670B">
      <w:pPr>
        <w:spacing w:before="80" w:after="80"/>
      </w:pPr>
    </w:p>
    <w:tbl>
      <w:tblPr>
        <w:tblW w:w="864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950"/>
        <w:gridCol w:w="1226"/>
        <w:gridCol w:w="3013"/>
        <w:gridCol w:w="1072"/>
        <w:gridCol w:w="1045"/>
        <w:gridCol w:w="1334"/>
      </w:tblGrid>
      <w:tr w:rsidR="00DD670B" w14:paraId="059D9EA0" w14:textId="77777777">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67C1FADE" w14:textId="77777777" w:rsidR="00DD670B" w:rsidRDefault="00000000">
            <w:pPr>
              <w:spacing w:after="0"/>
            </w:pPr>
            <w:r>
              <w:rPr>
                <w:b/>
                <w:bCs/>
              </w:rPr>
              <w:t>Ref.</w:t>
            </w:r>
          </w:p>
        </w:tc>
        <w:tc>
          <w:tcPr>
            <w:tcW w:w="126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17C1F895" w14:textId="77777777" w:rsidR="00DD670B" w:rsidRDefault="00000000">
            <w:pPr>
              <w:spacing w:after="0"/>
            </w:pPr>
            <w:r>
              <w:rPr>
                <w:b/>
                <w:bCs/>
              </w:rPr>
              <w:t>Category</w:t>
            </w:r>
          </w:p>
        </w:tc>
        <w:tc>
          <w:tcPr>
            <w:tcW w:w="384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76A2F1E" w14:textId="77777777" w:rsidR="00DD670B" w:rsidRDefault="00000000">
            <w:pPr>
              <w:spacing w:after="0"/>
            </w:pPr>
            <w:r>
              <w:rPr>
                <w:b/>
                <w:bCs/>
              </w:rPr>
              <w:t>Limitation / Enhancement</w:t>
            </w:r>
          </w:p>
        </w:tc>
        <w:tc>
          <w:tcPr>
            <w:tcW w:w="84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F9E5437" w14:textId="77777777" w:rsidR="00DD670B" w:rsidRDefault="00000000">
            <w:pPr>
              <w:spacing w:after="0"/>
            </w:pPr>
            <w:r>
              <w:rPr>
                <w:b/>
                <w:bCs/>
              </w:rPr>
              <w:t>Priority</w:t>
            </w:r>
          </w:p>
        </w:tc>
        <w:tc>
          <w:tcPr>
            <w:tcW w:w="7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48116BF1" w14:textId="77777777" w:rsidR="00DD670B" w:rsidRDefault="00000000">
            <w:pPr>
              <w:spacing w:after="0"/>
            </w:pPr>
            <w:r>
              <w:rPr>
                <w:b/>
                <w:bCs/>
              </w:rPr>
              <w:t>Effort</w:t>
            </w:r>
          </w:p>
        </w:tc>
        <w:tc>
          <w:tcPr>
            <w:tcW w:w="126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F66CB99" w14:textId="77777777" w:rsidR="00DD670B" w:rsidRDefault="00000000">
            <w:pPr>
              <w:spacing w:after="0"/>
            </w:pPr>
            <w:r>
              <w:rPr>
                <w:b/>
                <w:bCs/>
              </w:rPr>
              <w:t>v8 Status</w:t>
            </w:r>
          </w:p>
        </w:tc>
      </w:tr>
      <w:tr w:rsidR="00DD670B" w14:paraId="231EB66E"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DB2523" w14:textId="77777777" w:rsidR="00DD670B" w:rsidRDefault="00000000">
            <w:pPr>
              <w:spacing w:after="0"/>
            </w:pPr>
            <w:r>
              <w:t>§12.1.1</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2C6E5C" w14:textId="77777777" w:rsidR="00DD670B" w:rsidRDefault="00000000">
            <w:pPr>
              <w:spacing w:after="0"/>
            </w:pPr>
            <w:r>
              <w:t>Physical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926D35" w14:textId="77777777" w:rsidR="00DD670B" w:rsidRDefault="00000000">
            <w:pPr>
              <w:spacing w:after="0"/>
            </w:pPr>
            <w:r>
              <w:t xml:space="preserve">Bulk and melt density modelling — no density field per source; blend </w:t>
              <w:lastRenderedPageBreak/>
              <w:t>density not computed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743D0F" w14:textId="77777777" w:rsidR="00DD670B" w:rsidRDefault="00000000">
            <w:pPr>
              <w:spacing w:after="0"/>
            </w:pPr>
            <w:r>
              <w:lastRenderedPageBreak/>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15721C5"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B75AAE" w14:textId="77777777" w:rsidR="00DD670B" w:rsidRDefault="00000000">
            <w:pPr>
              <w:spacing w:after="0"/>
            </w:pPr>
            <w:r>
              <w:t>Backlog</w:t>
            </w:r>
          </w:p>
        </w:tc>
      </w:tr>
      <w:tr w:rsidR="00DD670B" w14:paraId="4BC3D400"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495F0B" w14:textId="77777777" w:rsidR="00DD670B" w:rsidRDefault="00000000">
            <w:pPr>
              <w:spacing w:after="0"/>
            </w:pPr>
            <w:r>
              <w:t>§12.1.2</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D014F7" w14:textId="77777777" w:rsidR="00DD670B" w:rsidRDefault="00000000">
            <w:pPr>
              <w:spacing w:after="0"/>
            </w:pPr>
            <w:r>
              <w:t>Physical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C13E32" w14:textId="77777777" w:rsidR="00DD670B" w:rsidRDefault="00000000">
            <w:pPr>
              <w:spacing w:after="0"/>
            </w:pPr>
            <w:r>
              <w:t>Polymer miscibility and phase separation warning — no Flory–Huggins χ or compatibility table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7BBE4F"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40B4BD"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62A0E8" w14:textId="77777777" w:rsidR="00DD670B" w:rsidRDefault="00000000">
            <w:pPr>
              <w:spacing w:after="0"/>
            </w:pPr>
            <w:r>
              <w:t>Backlog</w:t>
            </w:r>
          </w:p>
        </w:tc>
      </w:tr>
      <w:tr w:rsidR="00DD670B" w14:paraId="182054CD"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A8D73F" w14:textId="77777777" w:rsidR="00DD670B" w:rsidRDefault="00000000">
            <w:pPr>
              <w:spacing w:after="0"/>
            </w:pPr>
            <w:r>
              <w:t>§12.1.3</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565E29" w14:textId="77777777" w:rsidR="00DD670B" w:rsidRDefault="00000000">
            <w:pPr>
              <w:spacing w:after="0"/>
            </w:pPr>
            <w:r>
              <w:t>Physical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670F4F" w14:textId="77777777" w:rsidR="00DD670B" w:rsidRDefault="00000000">
            <w:pPr>
              <w:spacing w:after="0"/>
            </w:pPr>
            <w:r>
              <w:t>Thermal processing window analysis — no Tg/Tm/Td fields; incompatible processing windows silently produced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C2F6F6"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88E3C0"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963948" w14:textId="77777777" w:rsidR="00DD670B" w:rsidRDefault="00000000">
            <w:pPr>
              <w:spacing w:after="0"/>
            </w:pPr>
            <w:r>
              <w:t>Backlog</w:t>
            </w:r>
          </w:p>
        </w:tc>
      </w:tr>
      <w:tr w:rsidR="00DD670B" w14:paraId="3B2057A1"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62078D" w14:textId="77777777" w:rsidR="00DD670B" w:rsidRDefault="00000000">
            <w:pPr>
              <w:spacing w:after="0"/>
            </w:pPr>
            <w:r>
              <w:t>§12.1.4</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C88636" w14:textId="77777777" w:rsidR="00DD670B" w:rsidRDefault="00000000">
            <w:pPr>
              <w:spacing w:after="0"/>
            </w:pPr>
            <w:r>
              <w:t>Physical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D1A53A" w14:textId="77777777" w:rsidR="00DD670B" w:rsidRDefault="00000000">
            <w:pPr>
              <w:spacing w:after="0"/>
            </w:pPr>
            <w:r>
              <w:t>Molecular weight distribution and chain architecture — no MW / PDI fields; viscosity mismatch undetected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BC7337" w14:textId="77777777" w:rsidR="00DD670B" w:rsidRDefault="00000000">
            <w:pPr>
              <w:spacing w:after="0"/>
            </w:pPr>
            <w:r>
              <w:t>Low</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9CFA51"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3BE07F" w14:textId="77777777" w:rsidR="00DD670B" w:rsidRDefault="00000000">
            <w:pPr>
              <w:spacing w:after="0"/>
            </w:pPr>
            <w:r>
              <w:t>Backlog</w:t>
            </w:r>
          </w:p>
        </w:tc>
      </w:tr>
      <w:tr w:rsidR="00DD670B" w14:paraId="6BA3F3B0"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CEA01D" w14:textId="77777777" w:rsidR="00DD670B" w:rsidRDefault="00000000">
            <w:pPr>
              <w:spacing w:after="0"/>
            </w:pPr>
            <w:r>
              <w:t>§12.2.1</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E17691" w14:textId="77777777" w:rsidR="00DD670B" w:rsidRDefault="00000000">
            <w:pPr>
              <w:spacing w:after="0"/>
            </w:pPr>
            <w:r>
              <w:t>Chemical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8E6016" w14:textId="77777777" w:rsidR="00DD670B" w:rsidRDefault="00000000">
            <w:pPr>
              <w:spacing w:after="0"/>
            </w:pPr>
            <w:r>
              <w:t>Element set beyond C, H, O, N, Cl — S, Si, P, F, Br, and 10 further elements previously silently ignored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08E371"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0A2969"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E3864D" w14:textId="77777777" w:rsidR="00DD670B" w:rsidRDefault="00000000">
            <w:pPr>
              <w:spacing w:after="0"/>
            </w:pPr>
            <w:r>
              <w:t>RESOLVED in v8</w:t>
            </w:r>
          </w:p>
        </w:tc>
      </w:tr>
      <w:tr w:rsidR="00DD670B" w14:paraId="29474862"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C89E3A" w14:textId="77777777" w:rsidR="00DD670B" w:rsidRDefault="00000000">
            <w:pPr>
              <w:spacing w:after="0"/>
            </w:pPr>
            <w:r>
              <w:t>§12.2.2</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6AD124" w14:textId="77777777" w:rsidR="00DD670B" w:rsidRDefault="00000000">
            <w:pPr>
              <w:spacing w:after="0"/>
            </w:pPr>
            <w:r>
              <w:t>Chemical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E62326" w14:textId="77777777" w:rsidR="00DD670B" w:rsidRDefault="00000000">
            <w:pPr>
              <w:spacing w:after="0"/>
            </w:pPr>
            <w:r>
              <w:t>Inorganic fillers and plasticisers — sources defined as single repeat units; loading introduces systematic elemental error</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DF572D"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20222E"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CC0778" w14:textId="77777777" w:rsidR="00DD670B" w:rsidRDefault="00000000">
            <w:pPr>
              <w:spacing w:after="0"/>
            </w:pPr>
            <w:r>
              <w:t>Backlog</w:t>
            </w:r>
          </w:p>
        </w:tc>
      </w:tr>
      <w:tr w:rsidR="00DD670B" w14:paraId="7FF2571F"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B09D83" w14:textId="77777777" w:rsidR="00DD670B" w:rsidRDefault="00000000">
            <w:pPr>
              <w:spacing w:after="0"/>
            </w:pPr>
            <w:r>
              <w:t>§12.2.3</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977020" w14:textId="77777777" w:rsidR="00DD670B" w:rsidRDefault="00000000">
            <w:pPr>
              <w:spacing w:after="0"/>
            </w:pPr>
            <w:r>
              <w:t>Chemical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B544AD" w14:textId="77777777" w:rsidR="00DD670B" w:rsidRDefault="00000000">
            <w:pPr>
              <w:spacing w:after="0"/>
            </w:pPr>
            <w:r>
              <w:t>Target measurement uncertainty propagation — per-element target uncertainty not propagated into Monte Carlo CIs</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18A4DE"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79DAF2"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D1713E" w14:textId="77777777" w:rsidR="00DD670B" w:rsidRDefault="00000000">
            <w:pPr>
              <w:spacing w:after="0"/>
            </w:pPr>
            <w:r>
              <w:t>Backlog</w:t>
            </w:r>
          </w:p>
        </w:tc>
      </w:tr>
      <w:tr w:rsidR="00DD670B" w14:paraId="33E16157"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054D5B" w14:textId="77777777" w:rsidR="00DD670B" w:rsidRDefault="00000000">
            <w:pPr>
              <w:spacing w:after="0"/>
            </w:pPr>
            <w:r>
              <w:t>§12.2.4</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7550BB" w14:textId="77777777" w:rsidR="00DD670B" w:rsidRDefault="00000000">
            <w:pPr>
              <w:spacing w:after="0"/>
            </w:pPr>
            <w:r>
              <w:t>Chemical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A70A60" w14:textId="77777777" w:rsidR="00DD670B" w:rsidRDefault="00000000">
            <w:pPr>
              <w:spacing w:after="0"/>
            </w:pPr>
            <w:r>
              <w:t>Copolymer and statistical repeat unit variability — compositional variance of copolymer sources not represented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45C2B2" w14:textId="77777777" w:rsidR="00DD670B" w:rsidRDefault="00000000">
            <w:pPr>
              <w:spacing w:after="0"/>
            </w:pPr>
            <w:r>
              <w:t>Low</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4AD485"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C7D273" w14:textId="77777777" w:rsidR="00DD670B" w:rsidRDefault="00000000">
            <w:pPr>
              <w:spacing w:after="0"/>
            </w:pPr>
            <w:r>
              <w:t>Backlog</w:t>
            </w:r>
          </w:p>
        </w:tc>
      </w:tr>
      <w:tr w:rsidR="00DD670B" w14:paraId="5FE42461"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601F18" w14:textId="77777777" w:rsidR="00DD670B" w:rsidRDefault="00000000">
            <w:pPr>
              <w:spacing w:after="0"/>
            </w:pPr>
            <w:r>
              <w:t>§12.3.1</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95C96A"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5CBE59" w14:textId="77777777" w:rsidR="00DD670B" w:rsidRDefault="00000000">
            <w:pPr>
              <w:spacing w:after="0"/>
            </w:pPr>
            <w:r>
              <w:t xml:space="preserve">Solution space exploration (feasibility polytope) — NNLS returns one point; equivalent solutions not </w:t>
              <w:lastRenderedPageBreak/>
              <w:t>explored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FF4A2D" w14:textId="77777777" w:rsidR="00DD670B" w:rsidRDefault="00000000">
            <w:pPr>
              <w:spacing w:after="0"/>
            </w:pPr>
            <w:r>
              <w:lastRenderedPageBreak/>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CD8548" w14:textId="77777777" w:rsidR="00DD670B" w:rsidRDefault="00000000">
            <w:pPr>
              <w:spacing w:after="0"/>
            </w:pPr>
            <w:r>
              <w:t>High</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7EC1F7" w14:textId="77777777" w:rsidR="00DD670B" w:rsidRDefault="00000000">
            <w:pPr>
              <w:spacing w:after="0"/>
            </w:pPr>
            <w:r>
              <w:t>Backlog</w:t>
            </w:r>
          </w:p>
        </w:tc>
      </w:tr>
      <w:tr w:rsidR="00DD670B" w14:paraId="543674A1"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547C9F" w14:textId="77777777" w:rsidR="00DD670B" w:rsidRDefault="00000000">
            <w:pPr>
              <w:spacing w:after="0"/>
            </w:pPr>
            <w:r>
              <w:t>§12.3.2</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3DC25F"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566B7C" w14:textId="77777777" w:rsidR="00DD670B" w:rsidRDefault="00000000">
            <w:pPr>
              <w:spacing w:after="0"/>
            </w:pPr>
            <w:r>
              <w:t>Multi-objective optimisation (Pareto front) — only elemental error axis optimised; density/cost trade-offs not explored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665DFE"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30D355" w14:textId="77777777" w:rsidR="00DD670B" w:rsidRDefault="00000000">
            <w:pPr>
              <w:spacing w:after="0"/>
            </w:pPr>
            <w:r>
              <w:t>High</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283998" w14:textId="77777777" w:rsidR="00DD670B" w:rsidRDefault="00000000">
            <w:pPr>
              <w:spacing w:after="0"/>
            </w:pPr>
            <w:r>
              <w:t>Backlog</w:t>
            </w:r>
          </w:p>
        </w:tc>
      </w:tr>
      <w:tr w:rsidR="00DD670B" w14:paraId="16753615"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251A5B" w14:textId="77777777" w:rsidR="00DD670B" w:rsidRDefault="00000000">
            <w:pPr>
              <w:spacing w:after="0"/>
            </w:pPr>
            <w:r>
              <w:t>§12.3.3</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70F50A"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75749F" w14:textId="77777777" w:rsidR="00DD670B" w:rsidRDefault="00000000">
            <w:pPr>
              <w:spacing w:after="0"/>
            </w:pPr>
            <w:r>
              <w:t>PCA-based scatter projection — replaced hard-coded 5-polymer axes with data-driven PCA</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07D87E"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B0946B8"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EADEE1" w14:textId="77777777" w:rsidR="00DD670B" w:rsidRDefault="00000000">
            <w:pPr>
              <w:spacing w:after="0"/>
            </w:pPr>
            <w:r>
              <w:t>RESOLVED in v8</w:t>
            </w:r>
          </w:p>
        </w:tc>
      </w:tr>
      <w:tr w:rsidR="00DD670B" w14:paraId="7E7AE628"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A87D07" w14:textId="77777777" w:rsidR="00DD670B" w:rsidRDefault="00000000">
            <w:pPr>
              <w:spacing w:after="0"/>
            </w:pPr>
            <w:r>
              <w:t>§12.3.4</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D12E44"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E8AD6F" w14:textId="77777777" w:rsidR="00DD670B" w:rsidRDefault="00000000">
            <w:pPr>
              <w:spacing w:after="0"/>
            </w:pPr>
            <w:r>
              <w:t>Convergence chart labelling — chart depicted projected gradient, not the actual Lawson–Hanson solver path</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526726" w14:textId="77777777" w:rsidR="00DD670B" w:rsidRDefault="00000000">
            <w:pPr>
              <w:spacing w:after="0"/>
            </w:pPr>
            <w:r>
              <w:t>Low</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4BDEE4"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B2B29C" w14:textId="77777777" w:rsidR="00DD670B" w:rsidRDefault="00000000">
            <w:pPr>
              <w:spacing w:after="0"/>
            </w:pPr>
            <w:r>
              <w:t>RESOLVED in v8</w:t>
            </w:r>
          </w:p>
        </w:tc>
      </w:tr>
      <w:tr w:rsidR="00DD670B" w14:paraId="566243D5"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DC846B" w14:textId="77777777" w:rsidR="00DD670B" w:rsidRDefault="00000000">
            <w:pPr>
              <w:spacing w:after="0"/>
            </w:pPr>
            <w:r>
              <w:t>§12.3.5</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D0C852"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A1EE9F" w14:textId="77777777" w:rsidR="00DD670B" w:rsidRDefault="00000000">
            <w:pPr>
              <w:spacing w:after="0"/>
            </w:pPr>
            <w:r>
              <w:t>χ² goodness-of-fit test — replaced arbitrary RMSE thresholds with statistically principled p-value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4C14C5"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C5763A"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554C71" w14:textId="77777777" w:rsidR="00DD670B" w:rsidRDefault="00000000">
            <w:pPr>
              <w:spacing w:after="0"/>
            </w:pPr>
            <w:r>
              <w:t>RESOLVED in v8</w:t>
            </w:r>
          </w:p>
        </w:tc>
      </w:tr>
      <w:tr w:rsidR="00DD670B" w14:paraId="58C75167"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D1368F" w14:textId="77777777" w:rsidR="00DD670B" w:rsidRDefault="00000000">
            <w:pPr>
              <w:spacing w:after="0"/>
            </w:pPr>
            <w:r>
              <w:t>§12.3.6</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26C497"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50E159" w14:textId="77777777" w:rsidR="00DD670B" w:rsidRDefault="00000000">
            <w:pPr>
              <w:spacing w:after="0"/>
            </w:pPr>
            <w:r>
              <w:t>Monte Carlo fraction correlation matrix — marginal CIs hide inter-fraction correlation structure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E1DCFC"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E79E97"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BBE831" w14:textId="77777777" w:rsidR="00DD670B" w:rsidRDefault="00000000">
            <w:pPr>
              <w:spacing w:after="0"/>
            </w:pPr>
            <w:r>
              <w:t>Backlog</w:t>
            </w:r>
          </w:p>
        </w:tc>
      </w:tr>
      <w:tr w:rsidR="00DD670B" w14:paraId="4487C265"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8ABFB2" w14:textId="77777777" w:rsidR="00DD670B" w:rsidRDefault="00000000">
            <w:pPr>
              <w:spacing w:after="0"/>
            </w:pPr>
            <w:r>
              <w:t>§12.4.1</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E9035A"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327EEA" w14:textId="77777777" w:rsidR="00DD670B" w:rsidRDefault="00000000">
            <w:pPr>
              <w:spacing w:after="0"/>
            </w:pPr>
            <w:r>
              <w:t>PCA database coverage map — no visual of all DB polymers in PC space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3BD483"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548904"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196015" w14:textId="77777777" w:rsidR="00DD670B" w:rsidRDefault="00000000">
            <w:pPr>
              <w:spacing w:after="0"/>
            </w:pPr>
            <w:r>
              <w:t>RESOLVED in v8</w:t>
            </w:r>
          </w:p>
        </w:tc>
      </w:tr>
      <w:tr w:rsidR="00DD670B" w14:paraId="17497417"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398272" w14:textId="77777777" w:rsidR="00DD670B" w:rsidRDefault="00000000">
            <w:pPr>
              <w:spacing w:after="0"/>
            </w:pPr>
            <w:r>
              <w:t>§12.4.2</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4E1C83"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A8CA46" w14:textId="77777777" w:rsidR="00DD670B" w:rsidRDefault="00000000">
            <w:pPr>
              <w:spacing w:after="0"/>
            </w:pPr>
            <w:r>
              <w:t>Exhaustive optimal blend search C(31, 5) = 169,911 combinations — single-slot substitution misses synergistic replacements</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649C80"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D48F66" w14:textId="77777777" w:rsidR="00DD670B" w:rsidRDefault="00000000">
            <w:pPr>
              <w:spacing w:after="0"/>
            </w:pPr>
            <w:r>
              <w:t>High</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8E1F08" w14:textId="77777777" w:rsidR="00DD670B" w:rsidRDefault="00000000">
            <w:pPr>
              <w:spacing w:after="0"/>
            </w:pPr>
            <w:r>
              <w:t>RESOLVED in v8</w:t>
            </w:r>
          </w:p>
        </w:tc>
      </w:tr>
      <w:tr w:rsidR="00DD670B" w14:paraId="7793A73E"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F74555" w14:textId="77777777" w:rsidR="00DD670B" w:rsidRDefault="00000000">
            <w:pPr>
              <w:spacing w:after="0"/>
            </w:pPr>
            <w:r>
              <w:t>§12.4.3</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2BC9CF"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E9F4D2" w14:textId="77777777" w:rsidR="00DD670B" w:rsidRDefault="00000000">
            <w:pPr>
              <w:spacing w:after="0"/>
            </w:pPr>
            <w:r>
              <w:t xml:space="preserve">Ternary SSR contour diagram for 3-component blends — solution landscape shape and multiple minima not </w:t>
              <w:lastRenderedPageBreak/>
              <w:t>visible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620855" w14:textId="77777777" w:rsidR="00DD670B" w:rsidRDefault="00000000">
            <w:pPr>
              <w:spacing w:after="0"/>
            </w:pPr>
            <w:r>
              <w:lastRenderedPageBreak/>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E6A261"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F06D08" w14:textId="77777777" w:rsidR="00DD670B" w:rsidRDefault="00000000">
            <w:pPr>
              <w:spacing w:after="0"/>
            </w:pPr>
            <w:r>
              <w:t>RESOLVED in v8</w:t>
            </w:r>
          </w:p>
        </w:tc>
      </w:tr>
      <w:tr w:rsidR="00DD670B" w14:paraId="245996B8"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83DF78" w14:textId="77777777" w:rsidR="00DD670B" w:rsidRDefault="00000000">
            <w:pPr>
              <w:spacing w:after="0"/>
            </w:pPr>
            <w:r>
              <w:t>§12.4.4</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20F8CD"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F5B433" w14:textId="77777777" w:rsidR="00DD670B" w:rsidRDefault="00000000">
            <w:pPr>
              <w:spacing w:after="0"/>
            </w:pPr>
            <w:r>
              <w:t>Leave-One-Out source importance analysis — no formal essentiality measure; redundant sources not quantified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0EFFAB"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72EF41"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5169ED" w14:textId="77777777" w:rsidR="00DD670B" w:rsidRDefault="00000000">
            <w:pPr>
              <w:spacing w:after="0"/>
            </w:pPr>
            <w:r>
              <w:t>RESOLVED in v8</w:t>
            </w:r>
          </w:p>
        </w:tc>
      </w:tr>
      <w:tr w:rsidR="00DD670B" w14:paraId="44E00E89"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F7E0B8" w14:textId="77777777" w:rsidR="00DD670B" w:rsidRDefault="00000000">
            <w:pPr>
              <w:spacing w:after="0"/>
            </w:pPr>
            <w:r>
              <w:t>§12.4.5</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74BE73"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BAFFD2" w14:textId="77777777" w:rsidR="00DD670B" w:rsidRDefault="00000000">
            <w:pPr>
              <w:spacing w:after="0"/>
            </w:pPr>
            <w:r>
              <w:t>Global decomposability score across full 73-polymer database — hull test previously limited to 5 selected sources</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F4DE0C"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F76C7E"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09FA9D" w14:textId="77777777" w:rsidR="00DD670B" w:rsidRDefault="00000000">
            <w:pPr>
              <w:spacing w:after="0"/>
            </w:pPr>
            <w:r>
              <w:t>RESOLVED in v8</w:t>
            </w:r>
          </w:p>
        </w:tc>
      </w:tr>
    </w:tbl>
    <w:p w14:paraId="629A6BC5" w14:textId="77777777" w:rsidR="00DD670B" w:rsidRDefault="00000000">
      <w:r>
        <w:t>Recommended sequencing for the next development cycle, based on the High-priority / Low-or-Medium-effort criterion: §12.3.5 (chi-squared test) is already resolved; §12.1.1 (density modelling) and §12.1.2 (miscibility) are the highest-value physical additions; §12.1.3 (thermal processing window) addresses a significant safety concern for production blend design; §12.3.1 (solution space exploration) and §12.3.6 (correlation matrix) are the most impactful remaining mathematical enhancements. Item §12.3.4 (convergence chart relabelling) is low effort and can be addressed in any maintenance pass.</w:t>
      </w:r>
    </w:p>
    <w:p w14:paraId="592541C7" w14:textId="77777777" w:rsidR="00DD670B" w:rsidRDefault="00000000">
      <w:pPr>
        <w:pStyle w:val="Heading2"/>
      </w:pPr>
      <w:r>
        <w:t>13.7 Design Notes and Documented Behaviours</w:t>
      </w:r>
    </w:p>
    <w:p w14:paraId="055947A3" w14:textId="77777777" w:rsidR="00DD670B" w:rsidRDefault="00000000">
      <w:r>
        <w:rPr>
          <w:b/>
          <w:bCs/>
        </w:rPr>
        <w:t xml:space="preserve">Population RMSE (divide by n, not n−1). </w:t>
      </w:r>
      <w:r>
        <w:t>The solver computes RMSE = √(SSR/n) × 100, dividing by the number of active elements n rather than n−1 (Bessel correction). This is consistent with the σ assumptions used in the χ² calculation, which are also population-based. For typical blend problems with n = 4–6 active elements the difference is less than 15% of the RMSE value. This is a documented design choice, not a defect.</w:t>
      </w:r>
    </w:p>
    <w:p w14:paraId="4D1DF19C" w14:textId="77777777" w:rsidR="00DD670B" w:rsidRDefault="00000000">
      <w:r>
        <w:rPr>
          <w:b/>
          <w:bCs/>
        </w:rPr>
        <w:t xml:space="preserve">Si atomic weight: 28.086 vs. IUPAC 2021 value of 28.085. </w:t>
      </w:r>
      <w:r>
        <w:t>The application uses Si = 28.086 g/mol. The IUPAC 2021 standard value is 28.085 g/mol. The difference of 0.001 g/mol corresponds to a 0.0036% error in silicon molecular weight and a sub-0.001 pp error in any elemental fraction. This is negligible for all practical blend calculations and does not warrant correction.</w:t>
      </w:r>
    </w:p>
    <w:p w14:paraId="10CACCC2" w14:textId="77777777" w:rsidR="00DD670B" w:rsidRDefault="00000000">
      <w:r>
        <w:rPr>
          <w:b/>
          <w:bCs/>
        </w:rPr>
        <w:t xml:space="preserve">NNLS solver correctness threshold: SSR &lt; 1×10⁻⁸. </w:t>
      </w:r>
      <w:r>
        <w:t>The SSR &lt; 1×10⁻⁸ criterion for declaring an exact solution is used consistently throughout the application: in the status bar (post BUG-01 fix), the Word export, the Feasibility tool, the Solution Space Explorer, and the Leave-One-Out analysis. The criterion corresponds to a per-element weight-fraction residual of approximately 1×10⁻⁴ across a 5-element blend, which is below the instrumental precision of elemental analysis.</w:t>
      </w:r>
    </w:p>
    <w:p w14:paraId="20A00045" w14:textId="77777777" w:rsidR="00DE26CA" w:rsidRDefault="00000000">
      <w:pPr>
        <w:pStyle w:val="Heading1"/>
      </w:pPr>
      <w:r>
        <w:lastRenderedPageBreak/>
        <w:t>14. Troubleshooting</w:t>
      </w:r>
    </w:p>
    <w:p w14:paraId="20A00046" w14:textId="77777777" w:rsidR="00DE26CA" w:rsidRDefault="00000000">
      <w:pPr>
        <w:pStyle w:val="BodyText"/>
      </w:pPr>
      <w:r>
        <w:t>This section covers the most common problems reported by new users. If your issue is not listed here, please open an issue at https://github.com/pemason437-svg/Elemental-Blend-Solver/issues with a description of the problem and the browser and operating system you are using.</w:t>
      </w:r>
    </w:p>
    <w:p w14:paraId="20A00047" w14:textId="77777777" w:rsidR="00DE26CA" w:rsidRDefault="00000000">
      <w:pPr>
        <w:pStyle w:val="Heading2"/>
      </w:pPr>
      <w:r>
        <w:t>14.1 The file will not open when I double-click it</w:t>
      </w:r>
    </w:p>
    <w:p w14:paraId="20A00048" w14:textId="77777777" w:rsidR="00DE26CA" w:rsidRDefault="00000000">
      <w:pPr>
        <w:pStyle w:val="BodyText"/>
      </w:pPr>
      <w:r>
        <w:t>This is almost always a browser association issue, not a problem with the file itself.</w:t>
      </w:r>
    </w:p>
    <w:p w14:paraId="20A00049" w14:textId="77777777" w:rsidR="00DE26CA" w:rsidRDefault="00000000">
      <w:pPr>
        <w:pStyle w:val="BodyText"/>
        <w:numPr>
          <w:ilvl w:val="0"/>
          <w:numId w:val="3"/>
        </w:numPr>
      </w:pPr>
      <w:r>
        <w:t>Right-click the file and choose Open with, then select Chrome, Edge, or Firefox.</w:t>
      </w:r>
    </w:p>
    <w:p w14:paraId="20A0004A" w14:textId="77777777" w:rsidR="00DE26CA" w:rsidRDefault="00000000">
      <w:pPr>
        <w:pStyle w:val="BodyText"/>
        <w:numPr>
          <w:ilvl w:val="0"/>
          <w:numId w:val="3"/>
        </w:numPr>
      </w:pPr>
      <w:r>
        <w:t>If no browser appears in the list, locate your browser executable manually (e.g. C:\Program Files\Google\Chrome\Application\chrome.exe on Windows) and use Browse… in the Open with dialog.</w:t>
      </w:r>
    </w:p>
    <w:p w14:paraId="20A0004B" w14:textId="77777777" w:rsidR="00DE26CA" w:rsidRDefault="00000000">
      <w:pPr>
        <w:pStyle w:val="BodyText"/>
        <w:numPr>
          <w:ilvl w:val="0"/>
          <w:numId w:val="3"/>
        </w:numPr>
      </w:pPr>
      <w:r>
        <w:t>On macOS, right-click → Open With → Other…, then navigate to /Applications and choose your browser.</w:t>
      </w:r>
    </w:p>
    <w:p w14:paraId="20A0004C" w14:textId="77777777" w:rsidR="00DE26CA" w:rsidRDefault="00000000">
      <w:pPr>
        <w:pStyle w:val="BodyText"/>
        <w:numPr>
          <w:ilvl w:val="0"/>
          <w:numId w:val="3"/>
        </w:numPr>
      </w:pPr>
      <w:r>
        <w:t>Do not try to open the file from inside a zip archive. Extract it first, then open the extracted .html file.</w:t>
      </w:r>
    </w:p>
    <w:p w14:paraId="20A0004D" w14:textId="77777777" w:rsidR="00DE26CA" w:rsidRDefault="00000000">
      <w:pPr>
        <w:pStyle w:val="Heading2"/>
      </w:pPr>
      <w:r>
        <w:t>14.2 The page appears blank or shows only a white screen</w:t>
      </w:r>
    </w:p>
    <w:p w14:paraId="20A0004E" w14:textId="77777777" w:rsidR="00DE26CA" w:rsidRDefault="00000000">
      <w:pPr>
        <w:pStyle w:val="BodyText"/>
      </w:pPr>
      <w:r>
        <w:t>Some browsers block local HTML files from running JavaScript when opened directly from the filesystem. This is a browser security policy, not a bug in EBS.</w:t>
      </w:r>
    </w:p>
    <w:p w14:paraId="20A0004F" w14:textId="77777777" w:rsidR="00DE26CA" w:rsidRDefault="00000000">
      <w:pPr>
        <w:pStyle w:val="BodyText"/>
        <w:numPr>
          <w:ilvl w:val="0"/>
          <w:numId w:val="3"/>
        </w:numPr>
      </w:pPr>
      <w:r>
        <w:t>Try a different browser. Chrome and Edge generally have the fewest restrictions for local files.</w:t>
      </w:r>
    </w:p>
    <w:p w14:paraId="20A00050" w14:textId="77777777" w:rsidR="00DE26CA" w:rsidRDefault="00000000">
      <w:pPr>
        <w:pStyle w:val="BodyText"/>
        <w:numPr>
          <w:ilvl w:val="0"/>
          <w:numId w:val="3"/>
        </w:numPr>
      </w:pPr>
      <w:r>
        <w:t>In Firefox, type about:config in the address bar, search for security.fileuri.strict_origin_policy, and set it to false. Reload the file. (Revert this setting when you are done for security reasons.)</w:t>
      </w:r>
    </w:p>
    <w:p w14:paraId="20A00051" w14:textId="77777777" w:rsidR="00DE26CA" w:rsidRDefault="00000000">
      <w:pPr>
        <w:pStyle w:val="BodyText"/>
        <w:numPr>
          <w:ilvl w:val="0"/>
          <w:numId w:val="3"/>
        </w:numPr>
      </w:pPr>
      <w:r>
        <w:t>If you are on a corporate machine with strict security policies, copy the file to a local drive (not a network share) and try again.</w:t>
      </w:r>
    </w:p>
    <w:p w14:paraId="20A00052" w14:textId="77777777" w:rsidR="00DE26CA" w:rsidRDefault="00000000">
      <w:pPr>
        <w:pStyle w:val="BodyText"/>
        <w:numPr>
          <w:ilvl w:val="0"/>
          <w:numId w:val="3"/>
        </w:numPr>
      </w:pPr>
      <w:r>
        <w:t>As a last resort, serve the file locally: open a terminal in the folder containing the file and run: python -m http.server 8080. Then open http://localhost:8080/molecular_solver_v8.html in your browser.</w:t>
      </w:r>
    </w:p>
    <w:p w14:paraId="20A00053" w14:textId="77777777" w:rsidR="00DE26CA" w:rsidRDefault="00000000">
      <w:pPr>
        <w:pStyle w:val="Heading2"/>
      </w:pPr>
      <w:r>
        <w:t>14.3 The formula I typed is not recognised</w:t>
      </w:r>
    </w:p>
    <w:p w14:paraId="20A00054" w14:textId="77777777" w:rsidR="00DE26CA" w:rsidRDefault="00000000">
      <w:pPr>
        <w:pStyle w:val="BodyText"/>
      </w:pPr>
      <w:r>
        <w:t>The formula parser reads standard Hill notation (carbon first, then hydrogen, then other elements alphabetically). Common mistakes:</w:t>
      </w:r>
    </w:p>
    <w:p w14:paraId="20A00055" w14:textId="77777777" w:rsidR="00DE26CA" w:rsidRDefault="00000000">
      <w:pPr>
        <w:pStyle w:val="BodyText"/>
        <w:numPr>
          <w:ilvl w:val="0"/>
          <w:numId w:val="3"/>
        </w:numPr>
      </w:pPr>
      <w:r>
        <w:t>Case sensitivity: element symbols must have the first letter capitalised and the second lower-case. Write Cl not CL or cl; write Na not NA or na.</w:t>
      </w:r>
    </w:p>
    <w:p w14:paraId="20A00056" w14:textId="77777777" w:rsidR="00DE26CA" w:rsidRDefault="00000000">
      <w:pPr>
        <w:pStyle w:val="BodyText"/>
        <w:numPr>
          <w:ilvl w:val="0"/>
          <w:numId w:val="3"/>
        </w:numPr>
      </w:pPr>
      <w:r>
        <w:lastRenderedPageBreak/>
        <w:t>Two-letter elements: always write both letters. Br, Si, Fe, Al, Se, Zn, Na, Mg, Ca, and K are all supported. The parser tries two-letter symbols first, so C3H6Si1 is read as C, H, Si — not C, H, S, and I.</w:t>
      </w:r>
    </w:p>
    <w:p w14:paraId="20A00057" w14:textId="77777777" w:rsidR="00DE26CA" w:rsidRDefault="00000000">
      <w:pPr>
        <w:pStyle w:val="BodyText"/>
        <w:numPr>
          <w:ilvl w:val="0"/>
          <w:numId w:val="3"/>
        </w:numPr>
      </w:pPr>
      <w:r>
        <w:t>No spaces or punctuation: write C6H12O6 not C6 H12 O6 or C6-H12-O6.</w:t>
      </w:r>
    </w:p>
    <w:p w14:paraId="20A00058" w14:textId="77777777" w:rsidR="00DE26CA" w:rsidRDefault="00000000">
      <w:pPr>
        <w:pStyle w:val="BodyText"/>
        <w:numPr>
          <w:ilvl w:val="0"/>
          <w:numId w:val="3"/>
        </w:numPr>
      </w:pPr>
      <w:r>
        <w:t>Unsupported elements: only the 20 tracked elements are recognised (C, H, O, N, Cl, S, P, Si, F, Br, I, Na, K, Mg, Ca, Fe, Al, B, Se, Zn). Any other element symbol is silently ignored, which will give a wrong molecular weight. Check the Supported Elements panel on the left side of the application if you are unsure.</w:t>
      </w:r>
    </w:p>
    <w:p w14:paraId="20A00059" w14:textId="77777777" w:rsidR="00DE26CA" w:rsidRDefault="00000000">
      <w:pPr>
        <w:pStyle w:val="Heading2"/>
      </w:pPr>
      <w:r>
        <w:t>14.4 The solver shows Best-fit only — why can’t it find an exact match?</w:t>
      </w:r>
    </w:p>
    <w:p w14:paraId="20A0005A" w14:textId="77777777" w:rsidR="00DE26CA" w:rsidRDefault="00000000">
      <w:pPr>
        <w:pStyle w:val="BodyText"/>
      </w:pPr>
      <w:r>
        <w:t>An exact match requires the target to lie inside the convex hull of the source composition vectors. This fails when:</w:t>
      </w:r>
    </w:p>
    <w:p w14:paraId="20A0005B" w14:textId="77777777" w:rsidR="00DE26CA" w:rsidRDefault="00000000">
      <w:pPr>
        <w:pStyle w:val="BodyText"/>
        <w:numPr>
          <w:ilvl w:val="0"/>
          <w:numId w:val="3"/>
        </w:numPr>
      </w:pPr>
      <w:r>
        <w:t>A required element is missing from all sources. For example, if your target contains nitrogen but none of your sources do, no blend can supply any nitrogen.</w:t>
      </w:r>
    </w:p>
    <w:p w14:paraId="20A0005C" w14:textId="77777777" w:rsidR="00DE26CA" w:rsidRDefault="00000000">
      <w:pPr>
        <w:pStyle w:val="BodyText"/>
        <w:numPr>
          <w:ilvl w:val="0"/>
          <w:numId w:val="3"/>
        </w:numPr>
      </w:pPr>
      <w:r>
        <w:t>The pinned fraction sum exceeds 100%. If one source is the only supplier of element X, its fraction is fully determined by X's balance. If two such pinned fractions together exceed 100%, the problem is mathematically infeasible (see §2.4).</w:t>
      </w:r>
    </w:p>
    <w:p w14:paraId="20A0005D" w14:textId="77777777" w:rsidR="00DE26CA" w:rsidRDefault="00000000">
      <w:pPr>
        <w:pStyle w:val="BodyText"/>
        <w:numPr>
          <w:ilvl w:val="0"/>
          <w:numId w:val="3"/>
        </w:numPr>
      </w:pPr>
      <w:r>
        <w:t>The target composition is outside the composition range spanned by the sources even when all fractions are free. The Feasibility Map (§6.1) and Distance-to-Hull tool (§7.2) show how far outside the hull the target is.</w:t>
      </w:r>
    </w:p>
    <w:p w14:paraId="20A0005E" w14:textId="77777777" w:rsidR="00DE26CA" w:rsidRDefault="00000000">
      <w:pPr>
        <w:pStyle w:val="BodyText"/>
      </w:pPr>
      <w:r>
        <w:t>Use the Substitution Recommender (§7.3) to find a source polymer that reduces the residual, or Exhaustive Search (§7.8) to find the globally optimal five-polymer combination from the 73-polymer database.</w:t>
      </w:r>
    </w:p>
    <w:p w14:paraId="20A0005F" w14:textId="77777777" w:rsidR="00DE26CA" w:rsidRDefault="00000000">
      <w:pPr>
        <w:pStyle w:val="Heading2"/>
      </w:pPr>
      <w:r>
        <w:t>14.5 The Exhaustive Search is very slow</w:t>
      </w:r>
    </w:p>
    <w:p w14:paraId="20A00060" w14:textId="77777777" w:rsidR="00DE26CA" w:rsidRDefault="00000000">
      <w:pPr>
        <w:pStyle w:val="BodyText"/>
      </w:pPr>
      <w:r>
        <w:t>The Exhaustive Search evaluates every valid combination of source polymers from the 73-polymer database. The number of combinations grows rapidly with the blend size:</w:t>
      </w:r>
    </w:p>
    <w:p w14:paraId="20A00061" w14:textId="77777777" w:rsidR="00DE26CA" w:rsidRDefault="00000000">
      <w:pPr>
        <w:pStyle w:val="BodyText"/>
        <w:numPr>
          <w:ilvl w:val="0"/>
          <w:numId w:val="3"/>
        </w:numPr>
      </w:pPr>
      <w:r>
        <w:t>2-source blends: C(73,2) = 2,628 combinations — completes in under 1 second.</w:t>
      </w:r>
    </w:p>
    <w:p w14:paraId="20A00062" w14:textId="77777777" w:rsidR="00DE26CA" w:rsidRDefault="00000000">
      <w:pPr>
        <w:pStyle w:val="BodyText"/>
        <w:numPr>
          <w:ilvl w:val="0"/>
          <w:numId w:val="3"/>
        </w:numPr>
      </w:pPr>
      <w:r>
        <w:t>3-source blends: C(73,3) = 62,196 combinations — typically 2–5 seconds.</w:t>
      </w:r>
    </w:p>
    <w:p w14:paraId="20A00063" w14:textId="77777777" w:rsidR="00DE26CA" w:rsidRDefault="00000000">
      <w:pPr>
        <w:pStyle w:val="BodyText"/>
        <w:numPr>
          <w:ilvl w:val="0"/>
          <w:numId w:val="3"/>
        </w:numPr>
      </w:pPr>
      <w:r>
        <w:t>4-source blends: C(73,4) = 1,028,790 combinations — 10–30 seconds.</w:t>
      </w:r>
    </w:p>
    <w:p w14:paraId="20A00064" w14:textId="77777777" w:rsidR="00DE26CA" w:rsidRDefault="00000000">
      <w:pPr>
        <w:pStyle w:val="BodyText"/>
        <w:numPr>
          <w:ilvl w:val="0"/>
          <w:numId w:val="3"/>
        </w:numPr>
      </w:pPr>
      <w:r>
        <w:t>5-source blends: C(73,5) = 13,388,070 combinations — several minutes. The browser UI may be unresponsive during this time; this is expected.</w:t>
      </w:r>
    </w:p>
    <w:p w14:paraId="20A00065" w14:textId="77777777" w:rsidR="00DE26CA" w:rsidRDefault="00000000">
      <w:pPr>
        <w:pStyle w:val="BodyText"/>
      </w:pPr>
      <w:r>
        <w:t>To speed up the search, reduce the blend size, or apply the element-filter option which restricts the search to polymers containing at least one element present in the target.</w:t>
      </w:r>
    </w:p>
    <w:p w14:paraId="20A00066" w14:textId="77777777" w:rsidR="00DE26CA" w:rsidRDefault="00000000">
      <w:pPr>
        <w:pStyle w:val="Heading2"/>
      </w:pPr>
      <w:r>
        <w:lastRenderedPageBreak/>
        <w:t>14.6 The exported Word report will not open in my word processor</w:t>
      </w:r>
    </w:p>
    <w:p w14:paraId="20A00067" w14:textId="77777777" w:rsidR="00DE26CA" w:rsidRDefault="00000000">
      <w:pPr>
        <w:pStyle w:val="BodyText"/>
      </w:pPr>
      <w:r>
        <w:t>The Word report is generated as a standards-compliant OOXML (.docx) file without any external dependencies. It is tested with Microsoft Word 2016+, LibreOffice Writer 7+, and Google Docs.</w:t>
      </w:r>
    </w:p>
    <w:p w14:paraId="20A00068" w14:textId="77777777" w:rsidR="00DE26CA" w:rsidRDefault="00000000">
      <w:pPr>
        <w:pStyle w:val="BodyText"/>
        <w:numPr>
          <w:ilvl w:val="0"/>
          <w:numId w:val="3"/>
        </w:numPr>
      </w:pPr>
      <w:r>
        <w:t>If the file appears corrupt, try a different browser. Safari on macOS occasionally has issues with client-side blob downloads; Chrome or Firefox are more reliable for file exports.</w:t>
      </w:r>
    </w:p>
    <w:p w14:paraId="20A00069" w14:textId="77777777" w:rsidR="00DE26CA" w:rsidRDefault="00000000">
      <w:pPr>
        <w:pStyle w:val="BodyText"/>
        <w:numPr>
          <w:ilvl w:val="0"/>
          <w:numId w:val="3"/>
        </w:numPr>
      </w:pPr>
      <w:r>
        <w:t>If charts appear as blank boxes, your word processor may not support inline SVG in .docx files. Open the file in Microsoft Word or LibreOffice Writer, which both render embedded SVG correctly.</w:t>
      </w:r>
    </w:p>
    <w:p w14:paraId="20A0006A" w14:textId="77777777" w:rsidR="00DE26CA" w:rsidRDefault="00000000">
      <w:pPr>
        <w:pStyle w:val="BodyText"/>
        <w:numPr>
          <w:ilvl w:val="0"/>
          <w:numId w:val="3"/>
        </w:numPr>
      </w:pPr>
      <w:r>
        <w:t>If you receive a ‘file format not supported’ error, ensure the file was saved with the .docx extension and was not renamed to .html or .zip by the browser.</w:t>
      </w:r>
    </w:p>
    <w:p w14:paraId="20A0006B" w14:textId="77777777" w:rsidR="00DE26CA" w:rsidRDefault="00000000">
      <w:pPr>
        <w:pStyle w:val="Heading2"/>
      </w:pPr>
      <w:r>
        <w:t>14.7 Results changed unexpectedly after I changed a molecule</w:t>
      </w:r>
    </w:p>
    <w:p w14:paraId="20A0006C" w14:textId="77777777" w:rsidR="00DE26CA" w:rsidRDefault="00000000">
      <w:pPr>
        <w:pStyle w:val="BodyText"/>
      </w:pPr>
      <w:r>
        <w:t>EBS re-runs the solver instantly whenever any molecule is changed. This is by design. Every result panel, chart, and advanced tool reflects the current state of the molecules. If you need to compare two different configurations, export a Word report before making changes — the report captures a snapshot of all results at the time of export.</w:t>
      </w:r>
    </w:p>
    <w:p w14:paraId="20A0006D" w14:textId="77777777" w:rsidR="00DE26CA" w:rsidRDefault="00DE26CA">
      <w:pPr>
        <w:pStyle w:val="BodyText"/>
        <w:spacing w:before="0" w:after="80"/>
      </w:pPr>
    </w:p>
    <w:p w14:paraId="20A0006E" w14:textId="77777777" w:rsidR="00DE26CA" w:rsidRDefault="00000000">
      <w:pPr>
        <w:pStyle w:val="Heading1"/>
      </w:pPr>
      <w:r>
        <w:t>15. Glossary</w:t>
      </w:r>
    </w:p>
    <w:p w14:paraId="20A0006F" w14:textId="77777777" w:rsidR="00DE26CA" w:rsidRDefault="00000000">
      <w:pPr>
        <w:pStyle w:val="BodyText"/>
      </w:pPr>
      <w:r>
        <w:t>Terms are listed alphabetically. Cross-references to sections are given in parentheses.</w:t>
      </w:r>
    </w:p>
    <w:p w14:paraId="20A00070" w14:textId="77777777" w:rsidR="00DE26CA" w:rsidRDefault="00DE26CA">
      <w:pPr>
        <w:pStyle w:val="BodyText"/>
        <w:spacing w:before="0" w:after="80"/>
      </w:pPr>
    </w:p>
    <w:p w14:paraId="20A00071" w14:textId="77777777" w:rsidR="00DE26CA" w:rsidRDefault="00000000">
      <w:pPr>
        <w:pStyle w:val="BodyText"/>
        <w:spacing w:before="120" w:after="0"/>
      </w:pPr>
      <w:r>
        <w:rPr>
          <w:b/>
          <w:color w:val="1E3A5F"/>
        </w:rPr>
        <w:t>Active set (Z)</w:t>
      </w:r>
    </w:p>
    <w:p w14:paraId="20A00072" w14:textId="77777777" w:rsidR="00DE26CA" w:rsidRDefault="00000000">
      <w:pPr>
        <w:pStyle w:val="BodyText"/>
        <w:spacing w:before="0" w:after="80"/>
        <w:ind w:left="720"/>
      </w:pPr>
      <w:r>
        <w:t>In the Lawson-Hanson NNLS algorithm, the set of source-polymer indices whose mixing fraction is currently held at zero. At convergence, all active-set variables satisfy the KKT complementary slackness condition: their gradient components are ≤0. Contrast with Passive set. (§2.3, §9.2)</w:t>
      </w:r>
    </w:p>
    <w:p w14:paraId="20A00073" w14:textId="77777777" w:rsidR="00DE26CA" w:rsidRDefault="00000000">
      <w:pPr>
        <w:pStyle w:val="BodyText"/>
        <w:spacing w:before="120" w:after="0"/>
      </w:pPr>
      <w:r>
        <w:rPr>
          <w:b/>
          <w:color w:val="1E3A5F"/>
        </w:rPr>
        <w:t>Atomic weight (AW)</w:t>
      </w:r>
    </w:p>
    <w:p w14:paraId="20A00074" w14:textId="77777777" w:rsidR="00DE26CA" w:rsidRDefault="00000000">
      <w:pPr>
        <w:pStyle w:val="BodyText"/>
        <w:spacing w:before="0" w:after="80"/>
        <w:ind w:left="720"/>
      </w:pPr>
      <w:r>
        <w:t>The standard atomic weight of an element in grams per mole, taken from the IUPAC 2021 recommendations. Used to convert atom counts to mass contributions. For example, AW(C) = 12.011 g/mol. (§2.1, §9.3)</w:t>
      </w:r>
    </w:p>
    <w:p w14:paraId="20A00075" w14:textId="77777777" w:rsidR="00DE26CA" w:rsidRDefault="00000000">
      <w:pPr>
        <w:pStyle w:val="BodyText"/>
        <w:spacing w:before="120" w:after="0"/>
      </w:pPr>
      <w:r>
        <w:rPr>
          <w:b/>
          <w:color w:val="1E3A5F"/>
        </w:rPr>
        <w:t>Best-fit blend</w:t>
      </w:r>
    </w:p>
    <w:p w14:paraId="20A00076" w14:textId="77777777" w:rsidR="00DE26CA" w:rsidRDefault="00000000">
      <w:pPr>
        <w:pStyle w:val="BodyText"/>
        <w:spacing w:before="0" w:after="80"/>
        <w:ind w:left="720"/>
      </w:pPr>
      <w:r>
        <w:t>The solver output when no exact solution exists: the mixing-fraction vector that minimises the sum of squared elemental residuals ||Af − b||² subject to f ≥0 and Σf = 1, even though the residual is non-zero. Indicated by the orange status bar. (§2.3, §4.4)</w:t>
      </w:r>
    </w:p>
    <w:p w14:paraId="20A00077" w14:textId="77777777" w:rsidR="00DE26CA" w:rsidRDefault="00000000">
      <w:pPr>
        <w:pStyle w:val="BodyText"/>
        <w:spacing w:before="120" w:after="0"/>
      </w:pPr>
      <w:r>
        <w:rPr>
          <w:b/>
          <w:color w:val="1E3A5F"/>
        </w:rPr>
        <w:t>Convex hull</w:t>
      </w:r>
    </w:p>
    <w:p w14:paraId="20A00078" w14:textId="77777777" w:rsidR="00DE26CA" w:rsidRDefault="00000000">
      <w:pPr>
        <w:pStyle w:val="BodyText"/>
        <w:spacing w:before="0" w:after="80"/>
        <w:ind w:left="720"/>
      </w:pPr>
      <w:r>
        <w:lastRenderedPageBreak/>
        <w:t>The smallest convex set containing all source composition vectors. A target lies inside the hull if and only if an exact non-negative blend exists. The Distance-to-Hull tool (§7.2) measures how far outside the hull a target is. (§2.4, §6.1)</w:t>
      </w:r>
    </w:p>
    <w:p w14:paraId="20A00079" w14:textId="77777777" w:rsidR="00DE26CA" w:rsidRDefault="00000000">
      <w:pPr>
        <w:pStyle w:val="BodyText"/>
        <w:spacing w:before="120" w:after="0"/>
      </w:pPr>
      <w:r>
        <w:rPr>
          <w:b/>
          <w:color w:val="1E3A5F"/>
        </w:rPr>
        <w:t>Degrees of freedom (df)</w:t>
      </w:r>
    </w:p>
    <w:p w14:paraId="20A0007A" w14:textId="77777777" w:rsidR="00DE26CA" w:rsidRDefault="00000000">
      <w:pPr>
        <w:pStyle w:val="BodyText"/>
        <w:spacing w:before="0" w:after="80"/>
        <w:ind w:left="720"/>
      </w:pPr>
      <w:r>
        <w:t>In the χ² goodness-of-fit test, df = (number of active elements) − 1. A smaller df means fewer independent comparisons and a less stringent test. (§2.3)</w:t>
      </w:r>
    </w:p>
    <w:p w14:paraId="20A0007B" w14:textId="77777777" w:rsidR="00DE26CA" w:rsidRDefault="00000000">
      <w:pPr>
        <w:pStyle w:val="BodyText"/>
        <w:spacing w:before="120" w:after="0"/>
      </w:pPr>
      <w:r>
        <w:rPr>
          <w:b/>
          <w:color w:val="1E3A5F"/>
        </w:rPr>
        <w:t>Elemental weight fraction (wₓ)</w:t>
      </w:r>
    </w:p>
    <w:p w14:paraId="20A0007C" w14:textId="77777777" w:rsidR="00DE26CA" w:rsidRDefault="00000000">
      <w:pPr>
        <w:pStyle w:val="BodyText"/>
        <w:spacing w:before="0" w:after="80"/>
        <w:ind w:left="720"/>
      </w:pPr>
      <w:r>
        <w:t>The fraction of a molecule’s total mass contributed by element X: wₓ = AW(X) × count(X) / M. All elemental weight fractions for a given molecule sum to 1.0. (§2.1)</w:t>
      </w:r>
    </w:p>
    <w:p w14:paraId="20A0007D" w14:textId="77777777" w:rsidR="00DE26CA" w:rsidRDefault="00000000">
      <w:pPr>
        <w:pStyle w:val="BodyText"/>
        <w:spacing w:before="120" w:after="0"/>
      </w:pPr>
      <w:r>
        <w:rPr>
          <w:b/>
          <w:color w:val="1E3A5F"/>
        </w:rPr>
        <w:t>Exact solution</w:t>
      </w:r>
    </w:p>
    <w:p w14:paraId="20A0007E" w14:textId="77777777" w:rsidR="00DE26CA" w:rsidRDefault="00000000">
      <w:pPr>
        <w:pStyle w:val="BodyText"/>
        <w:spacing w:before="0" w:after="80"/>
        <w:ind w:left="720"/>
      </w:pPr>
      <w:r>
        <w:t>A mixing-fraction vector f satisfying Af = b exactly (SSR &lt; 1×10⁻⁸), with all fractions non-negative and summing to 1. Exists if and only if the target lies inside the convex hull of the source composition vectors. Indicated by the green status bar. (§2.3, §4.4)</w:t>
      </w:r>
    </w:p>
    <w:p w14:paraId="20A0007F" w14:textId="77777777" w:rsidR="00DE26CA" w:rsidRDefault="00000000">
      <w:pPr>
        <w:pStyle w:val="BodyText"/>
        <w:spacing w:before="120" w:after="0"/>
      </w:pPr>
      <w:r>
        <w:rPr>
          <w:b/>
          <w:color w:val="1E3A5F"/>
        </w:rPr>
        <w:t>Hill notation</w:t>
      </w:r>
    </w:p>
    <w:p w14:paraId="20A00080" w14:textId="77777777" w:rsidR="00DE26CA" w:rsidRDefault="00000000">
      <w:pPr>
        <w:pStyle w:val="BodyText"/>
        <w:spacing w:before="0" w:after="80"/>
        <w:ind w:left="720"/>
      </w:pPr>
      <w:r>
        <w:t>The convention for writing molecular formulae: carbon atoms first, hydrogen second, then all other elements in alphabetical order. For example, Choline Chloride is C₅H₁₄ClNO, not ClC₅H₁₄NO. EBS accepts formulae in Hill notation. (§4.2)</w:t>
      </w:r>
    </w:p>
    <w:p w14:paraId="20A00081" w14:textId="77777777" w:rsidR="00DE26CA" w:rsidRDefault="00000000">
      <w:pPr>
        <w:pStyle w:val="BodyText"/>
        <w:spacing w:before="120" w:after="0"/>
      </w:pPr>
      <w:r>
        <w:rPr>
          <w:b/>
          <w:color w:val="1E3A5F"/>
        </w:rPr>
        <w:t>Infeasibility (proven)</w:t>
      </w:r>
    </w:p>
    <w:p w14:paraId="20A00082" w14:textId="77777777" w:rsidR="00DE26CA" w:rsidRDefault="00000000">
      <w:pPr>
        <w:pStyle w:val="BodyText"/>
        <w:spacing w:before="0" w:after="80"/>
        <w:ind w:left="720"/>
      </w:pPr>
      <w:r>
        <w:t>A mathematical proof that no physical blend of the current sources can exactly match the target. Arises when the sum of pinned fractions exceeds 1.0. Not a numerical failure — the solver still returns the best approximation. (§2.4)</w:t>
      </w:r>
    </w:p>
    <w:p w14:paraId="20A00083" w14:textId="77777777" w:rsidR="00DE26CA" w:rsidRDefault="00000000">
      <w:pPr>
        <w:pStyle w:val="BodyText"/>
        <w:spacing w:before="120" w:after="0"/>
      </w:pPr>
      <w:r>
        <w:rPr>
          <w:b/>
          <w:color w:val="1E3A5F"/>
        </w:rPr>
        <w:t>KKT conditions</w:t>
      </w:r>
    </w:p>
    <w:p w14:paraId="20A00084" w14:textId="77777777" w:rsidR="00DE26CA" w:rsidRDefault="00000000">
      <w:pPr>
        <w:pStyle w:val="BodyText"/>
        <w:spacing w:before="0" w:after="80"/>
        <w:ind w:left="720"/>
      </w:pPr>
      <w:r>
        <w:t>Karush–Kuhn–Tucker optimality conditions for the NNLS problem. At the optimal solution: (1) f ≥0; (2) Aᵀ(Af − b) ≤0 for all inactive variables; (3) fⱼ × [Aᵀ(Af − b)]ⱼ = 0 for all j. The Lawson–Hanson algorithm terminates when these are satisfied. (§2.3, §9.2)</w:t>
      </w:r>
    </w:p>
    <w:p w14:paraId="20A00085" w14:textId="77777777" w:rsidR="00DE26CA" w:rsidRDefault="00000000">
      <w:pPr>
        <w:pStyle w:val="BodyText"/>
        <w:spacing w:before="120" w:after="0"/>
      </w:pPr>
      <w:r>
        <w:rPr>
          <w:b/>
          <w:color w:val="1E3A5F"/>
        </w:rPr>
        <w:t>Lawson-Hanson algorithm</w:t>
      </w:r>
    </w:p>
    <w:p w14:paraId="20A00086" w14:textId="77777777" w:rsidR="00DE26CA" w:rsidRDefault="00000000">
      <w:pPr>
        <w:pStyle w:val="BodyText"/>
        <w:spacing w:before="0" w:after="80"/>
        <w:ind w:left="720"/>
      </w:pPr>
      <w:r>
        <w:t>An active-set method for solving Non-Negative Least Squares problems, described in Lawson &amp; Hanson (1974/1995). Maintains a passive set P of variables allowed to be positive and iterates until KKT conditions are met. Reference: Lawson, C.L. &amp; Hanson, R.J. (1995). Solving Least Squares Problems. SIAM. (§2.3, §9.2)</w:t>
      </w:r>
    </w:p>
    <w:p w14:paraId="20A00087" w14:textId="77777777" w:rsidR="00DE26CA" w:rsidRDefault="00000000">
      <w:pPr>
        <w:pStyle w:val="BodyText"/>
        <w:spacing w:before="120" w:after="0"/>
      </w:pPr>
      <w:r>
        <w:rPr>
          <w:b/>
          <w:color w:val="1E3A5F"/>
        </w:rPr>
        <w:t>Mass fraction (fᵢ)</w:t>
      </w:r>
    </w:p>
    <w:p w14:paraId="20A00088" w14:textId="77777777" w:rsidR="00DE26CA" w:rsidRDefault="00000000">
      <w:pPr>
        <w:pStyle w:val="BodyText"/>
        <w:spacing w:before="0" w:after="80"/>
        <w:ind w:left="720"/>
      </w:pPr>
      <w:r>
        <w:t>The fraction of the total blend mass contributed by source polymer i. All mass fractions satisfy fᵢ ≥0 and Σfᵢ = 1. These are the quantities the solver computes. (§2.2)</w:t>
      </w:r>
    </w:p>
    <w:p w14:paraId="20A00089" w14:textId="77777777" w:rsidR="00DE26CA" w:rsidRDefault="00000000">
      <w:pPr>
        <w:pStyle w:val="BodyText"/>
        <w:spacing w:before="120" w:after="0"/>
      </w:pPr>
      <w:r>
        <w:rPr>
          <w:b/>
          <w:color w:val="1E3A5F"/>
        </w:rPr>
        <w:t>Matrix A</w:t>
      </w:r>
    </w:p>
    <w:p w14:paraId="20A0008A" w14:textId="77777777" w:rsidR="00DE26CA" w:rsidRDefault="00000000">
      <w:pPr>
        <w:pStyle w:val="BodyText"/>
        <w:spacing w:before="0" w:after="80"/>
        <w:ind w:left="720"/>
      </w:pPr>
      <w:r>
        <w:t>The (elements × sources) weight-fraction matrix. A[i][j] is the weight fraction of element i in source polymer j. Has up to 20 rows (one per tracked element) and up to 5 columns (one per source). (§2.2)</w:t>
      </w:r>
    </w:p>
    <w:p w14:paraId="20A0008B" w14:textId="77777777" w:rsidR="00DE26CA" w:rsidRDefault="00000000">
      <w:pPr>
        <w:pStyle w:val="BodyText"/>
        <w:spacing w:before="120" w:after="0"/>
      </w:pPr>
      <w:r>
        <w:rPr>
          <w:b/>
          <w:color w:val="1E3A5F"/>
        </w:rPr>
        <w:t>Molecular weight (M)</w:t>
      </w:r>
    </w:p>
    <w:p w14:paraId="20A0008C" w14:textId="77777777" w:rsidR="00DE26CA" w:rsidRDefault="00000000">
      <w:pPr>
        <w:pStyle w:val="BodyText"/>
        <w:spacing w:before="0" w:after="80"/>
        <w:ind w:left="720"/>
      </w:pPr>
      <w:r>
        <w:lastRenderedPageBreak/>
        <w:t>The sum of atomic weights of all atoms in one formula unit: M = Σₖ AW(elementₖ) × countₖ, in g/mol. (§2.1)</w:t>
      </w:r>
    </w:p>
    <w:p w14:paraId="20A0008D" w14:textId="77777777" w:rsidR="00DE26CA" w:rsidRDefault="00000000">
      <w:pPr>
        <w:pStyle w:val="BodyText"/>
        <w:spacing w:before="120" w:after="0"/>
      </w:pPr>
      <w:r>
        <w:rPr>
          <w:b/>
          <w:color w:val="1E3A5F"/>
        </w:rPr>
        <w:t>NNLS (Non-Negative Least Squares)</w:t>
      </w:r>
    </w:p>
    <w:p w14:paraId="20A0008E" w14:textId="77777777" w:rsidR="00DE26CA" w:rsidRDefault="00000000">
      <w:pPr>
        <w:pStyle w:val="BodyText"/>
        <w:spacing w:before="0" w:after="80"/>
        <w:ind w:left="720"/>
      </w:pPr>
      <w:r>
        <w:t>The constrained optimisation problem: minimise ||Af − b||² subject to f ≥0. The non-negativity constraint ensures physically meaningful (non-negative) mixing fractions. (§2.3)</w:t>
      </w:r>
    </w:p>
    <w:p w14:paraId="20A0008F" w14:textId="77777777" w:rsidR="00DE26CA" w:rsidRDefault="00000000">
      <w:pPr>
        <w:pStyle w:val="BodyText"/>
        <w:spacing w:before="120" w:after="0"/>
      </w:pPr>
      <w:r>
        <w:rPr>
          <w:b/>
          <w:color w:val="1E3A5F"/>
        </w:rPr>
        <w:t>Normal equations</w:t>
      </w:r>
    </w:p>
    <w:p w14:paraId="20A00090" w14:textId="77777777" w:rsidR="00DE26CA" w:rsidRDefault="00000000">
      <w:pPr>
        <w:pStyle w:val="BodyText"/>
        <w:spacing w:before="0" w:after="80"/>
        <w:ind w:left="720"/>
      </w:pPr>
      <w:r>
        <w:t>The system AᵀA s = Aᵀb whose solution gives the unconstrained least-squares solution for the current passive set in the Lawson–Hanson inner loop. Solved by Gauss-Jordan elimination with partial pivoting. (§2.3)</w:t>
      </w:r>
    </w:p>
    <w:p w14:paraId="20A00091" w14:textId="77777777" w:rsidR="00DE26CA" w:rsidRDefault="00000000">
      <w:pPr>
        <w:pStyle w:val="BodyText"/>
        <w:spacing w:before="120" w:after="0"/>
      </w:pPr>
      <w:r>
        <w:rPr>
          <w:b/>
          <w:color w:val="1E3A5F"/>
        </w:rPr>
        <w:t>Passive set (P)</w:t>
      </w:r>
    </w:p>
    <w:p w14:paraId="20A00092" w14:textId="77777777" w:rsidR="00DE26CA" w:rsidRDefault="00000000">
      <w:pPr>
        <w:pStyle w:val="BodyText"/>
        <w:spacing w:before="0" w:after="80"/>
        <w:ind w:left="720"/>
      </w:pPr>
      <w:r>
        <w:t>In the Lawson-Hanson NNLS algorithm, the set of source-polymer indices currently allowed to be positive. The unconstrained LS sub-problem is solved over P at each inner iteration. Contrast with Active set. (§2.3, §9.2)</w:t>
      </w:r>
    </w:p>
    <w:p w14:paraId="20A00093" w14:textId="77777777" w:rsidR="00DE26CA" w:rsidRDefault="00000000">
      <w:pPr>
        <w:pStyle w:val="BodyText"/>
        <w:spacing w:before="120" w:after="0"/>
      </w:pPr>
      <w:r>
        <w:rPr>
          <w:b/>
          <w:color w:val="1E3A5F"/>
        </w:rPr>
        <w:t>Penalty row</w:t>
      </w:r>
    </w:p>
    <w:p w14:paraId="20A00094" w14:textId="77777777" w:rsidR="00DE26CA" w:rsidRDefault="00000000">
      <w:pPr>
        <w:pStyle w:val="BodyText"/>
        <w:spacing w:before="0" w:after="80"/>
        <w:ind w:left="720"/>
      </w:pPr>
      <w:r>
        <w:t>An extra row appended to A and b with value λ = 10 in all entries. This converts the equality constraint Σfᵢ = 1 into an unconstrained NNLS problem. A large λ makes the solver strongly prefer solutions that sum to 1. (§2.3)</w:t>
      </w:r>
    </w:p>
    <w:p w14:paraId="20A00095" w14:textId="77777777" w:rsidR="00DE26CA" w:rsidRDefault="00000000">
      <w:pPr>
        <w:pStyle w:val="BodyText"/>
        <w:spacing w:before="120" w:after="0"/>
      </w:pPr>
      <w:r>
        <w:rPr>
          <w:b/>
          <w:color w:val="1E3A5F"/>
        </w:rPr>
        <w:t>Pinned fraction</w:t>
      </w:r>
    </w:p>
    <w:p w14:paraId="20A00096" w14:textId="77777777" w:rsidR="00DE26CA" w:rsidRDefault="00000000">
      <w:pPr>
        <w:pStyle w:val="BodyText"/>
        <w:spacing w:before="0" w:after="80"/>
        <w:ind w:left="720"/>
      </w:pPr>
      <w:r>
        <w:t>The mass fraction of a source polymer that is uniquely determined because that polymer is the only supplier of a particular element. fₛₒᵤᵣᶜᵉ = wₑₗₑₘ,ₜₐᵣᵏᵉₜ / wₑₗₑₘ,ₛₒᵤᵣᶜᵉ. If pinned fractions sum to &gt;1, the problem is proven infeasible. (§2.4)</w:t>
      </w:r>
    </w:p>
    <w:p w14:paraId="20A00097" w14:textId="77777777" w:rsidR="00DE26CA" w:rsidRDefault="00000000">
      <w:pPr>
        <w:pStyle w:val="BodyText"/>
        <w:spacing w:before="120" w:after="0"/>
      </w:pPr>
      <w:r>
        <w:rPr>
          <w:b/>
          <w:color w:val="1E3A5F"/>
        </w:rPr>
        <w:t>RMSE (Root Mean Square Error)</w:t>
      </w:r>
    </w:p>
    <w:p w14:paraId="20A00098" w14:textId="77777777" w:rsidR="00DE26CA" w:rsidRDefault="00000000">
      <w:pPr>
        <w:pStyle w:val="BodyText"/>
        <w:spacing w:before="0" w:after="80"/>
        <w:ind w:left="720"/>
      </w:pPr>
      <w:r>
        <w:t>RMSE = √(SSR / m) × 100, where m is the number of active elements. Expressed in percentage points. A RMSE &lt; 0.5 pp is considered excellent; &gt;2 pp indicates a poor fit. (§2.3, §4.4)</w:t>
      </w:r>
    </w:p>
    <w:p w14:paraId="20A00099" w14:textId="77777777" w:rsidR="00DE26CA" w:rsidRDefault="00000000">
      <w:pPr>
        <w:pStyle w:val="BodyText"/>
        <w:spacing w:before="120" w:after="0"/>
      </w:pPr>
      <w:r>
        <w:rPr>
          <w:b/>
          <w:color w:val="1E3A5F"/>
        </w:rPr>
        <w:t>SSR (Sum of Squared Residuals)</w:t>
      </w:r>
    </w:p>
    <w:p w14:paraId="20A0009A" w14:textId="77777777" w:rsidR="00DE26CA" w:rsidRDefault="00000000">
      <w:pPr>
        <w:pStyle w:val="BodyText"/>
        <w:spacing w:before="0" w:after="80"/>
        <w:ind w:left="720"/>
      </w:pPr>
      <w:r>
        <w:t>SSR = ||Af̂ − b||² = Σᵉ (achievedᵉ − targetᵉ)². The primary goodness-of-fit metric. SSR &lt; 1×10⁻⁸ is the threshold for declaring an exact solution. (§2.3)</w:t>
      </w:r>
    </w:p>
    <w:p w14:paraId="20A0009B" w14:textId="77777777" w:rsidR="00DE26CA" w:rsidRDefault="00000000">
      <w:pPr>
        <w:pStyle w:val="BodyText"/>
        <w:spacing w:before="120" w:after="0"/>
      </w:pPr>
      <w:r>
        <w:rPr>
          <w:b/>
          <w:color w:val="1E3A5F"/>
        </w:rPr>
        <w:t>Target molecule</w:t>
      </w:r>
    </w:p>
    <w:p w14:paraId="20A0009C" w14:textId="77777777" w:rsidR="00DE26CA" w:rsidRDefault="00000000">
      <w:pPr>
        <w:pStyle w:val="BodyText"/>
        <w:spacing w:before="0" w:after="80"/>
        <w:ind w:left="720"/>
      </w:pPr>
      <w:r>
        <w:t>The compound whose elemental composition the blend is trying to reproduce. Defined by a molecular formula. The target weight-fraction vector b is computed from this formula using §2.1. (§2.2, §4.2)</w:t>
      </w:r>
    </w:p>
    <w:p w14:paraId="20A0009D" w14:textId="77777777" w:rsidR="00DE26CA" w:rsidRDefault="00000000">
      <w:pPr>
        <w:pStyle w:val="BodyText"/>
        <w:spacing w:before="120" w:after="0"/>
      </w:pPr>
      <w:r>
        <w:rPr>
          <w:b/>
          <w:color w:val="1E3A5F"/>
        </w:rPr>
        <w:t>Vector b</w:t>
      </w:r>
    </w:p>
    <w:p w14:paraId="20A0009E" w14:textId="77777777" w:rsidR="00DE26CA" w:rsidRDefault="00000000">
      <w:pPr>
        <w:pStyle w:val="BodyText"/>
        <w:spacing w:before="0" w:after="80"/>
        <w:ind w:left="720"/>
      </w:pPr>
      <w:r>
        <w:t>The target elemental weight-fraction vector. b[i] = weight fraction of element i in the target molecule. This is the right-hand side of the linear system Af = b. (§2.2)</w:t>
      </w:r>
    </w:p>
    <w:p w14:paraId="20A0009F" w14:textId="77777777" w:rsidR="00DE26CA" w:rsidRDefault="00000000">
      <w:pPr>
        <w:pStyle w:val="BodyText"/>
        <w:spacing w:before="120" w:after="0"/>
      </w:pPr>
      <w:r>
        <w:rPr>
          <w:b/>
          <w:color w:val="1E3A5F"/>
        </w:rPr>
        <w:t>Weight fraction</w:t>
      </w:r>
    </w:p>
    <w:p w14:paraId="20A000A0" w14:textId="77777777" w:rsidR="00DE26CA" w:rsidRDefault="00000000">
      <w:pPr>
        <w:pStyle w:val="BodyText"/>
        <w:spacing w:before="0" w:after="80"/>
        <w:ind w:left="720"/>
      </w:pPr>
      <w:r>
        <w:t>See Elemental weight fraction. Not to be confused with mass fraction (fᵢ), which refers to the proportion of each source polymer in the blend.</w:t>
      </w:r>
    </w:p>
    <w:p w14:paraId="20A000A1" w14:textId="77777777" w:rsidR="00DE26CA" w:rsidRDefault="00000000">
      <w:pPr>
        <w:pStyle w:val="BodyText"/>
        <w:spacing w:before="120" w:after="0"/>
      </w:pPr>
      <w:r>
        <w:rPr>
          <w:b/>
          <w:color w:val="1E3A5F"/>
        </w:rPr>
        <w:t>χ² (Chi-squared) goodness-of-fit</w:t>
      </w:r>
    </w:p>
    <w:p w14:paraId="20A000A2" w14:textId="77777777" w:rsidR="00DE26CA" w:rsidRDefault="00000000">
      <w:pPr>
        <w:pStyle w:val="BodyText"/>
        <w:spacing w:before="0" w:after="80"/>
        <w:ind w:left="720"/>
      </w:pPr>
      <w:r>
        <w:lastRenderedPageBreak/>
        <w:t>χ² = Σᵉ (achievedᵉ − targetᵉ)² / σᵉ², where σᵉ is the assumed measurement uncertainty for element e (0.003 for C/H/N, 0.004 for O/S/P/Si/…, 0.005 for Cl/F/Br/I/Se). A p-value is computed via the Wilson-Hilferty normal approximation. (§2.3)</w:t>
      </w:r>
    </w:p>
    <w:p w14:paraId="20A000A3" w14:textId="77777777" w:rsidR="00DE26CA" w:rsidRDefault="00DE26CA">
      <w:pPr>
        <w:pStyle w:val="BodyText"/>
        <w:spacing w:before="0" w:after="80"/>
      </w:pPr>
    </w:p>
    <w:sectPr w:rsidR="00DE26C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AE7C3" w14:textId="77777777" w:rsidR="00AA4577" w:rsidRDefault="00AA4577">
      <w:pPr>
        <w:spacing w:after="0"/>
      </w:pPr>
      <w:r>
        <w:separator/>
      </w:r>
    </w:p>
  </w:endnote>
  <w:endnote w:type="continuationSeparator" w:id="0">
    <w:p w14:paraId="5F7EB836" w14:textId="77777777" w:rsidR="00AA4577" w:rsidRDefault="00AA45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13F36" w14:textId="77777777" w:rsidR="00AA4577" w:rsidRDefault="00AA4577">
      <w:r>
        <w:separator/>
      </w:r>
    </w:p>
  </w:footnote>
  <w:footnote w:type="continuationSeparator" w:id="0">
    <w:p w14:paraId="3FD1328E" w14:textId="77777777" w:rsidR="00AA4577" w:rsidRDefault="00AA45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58C0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70442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2A0C3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7C9261E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794759174">
    <w:abstractNumId w:val="0"/>
  </w:num>
  <w:num w:numId="2" w16cid:durableId="1767918197">
    <w:abstractNumId w:val="1"/>
  </w:num>
  <w:num w:numId="3" w16cid:durableId="1292520513">
    <w:abstractNumId w:val="1"/>
  </w:num>
  <w:num w:numId="4" w16cid:durableId="690422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8285741">
    <w:abstractNumId w:val="1"/>
  </w:num>
  <w:num w:numId="6" w16cid:durableId="969280871">
    <w:abstractNumId w:val="1"/>
  </w:num>
  <w:num w:numId="7" w16cid:durableId="1474903710">
    <w:abstractNumId w:val="1"/>
  </w:num>
  <w:num w:numId="8" w16cid:durableId="308169777">
    <w:abstractNumId w:val="1"/>
  </w:num>
  <w:num w:numId="9" w16cid:durableId="191768869">
    <w:abstractNumId w:val="1"/>
  </w:num>
  <w:num w:numId="10" w16cid:durableId="388504428">
    <w:abstractNumId w:val="1"/>
  </w:num>
  <w:num w:numId="11" w16cid:durableId="410540938">
    <w:abstractNumId w:val="1"/>
  </w:num>
  <w:num w:numId="12" w16cid:durableId="415902110">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5B93"/>
    <w:rsid w:val="00066CB2"/>
    <w:rsid w:val="002B7AC9"/>
    <w:rsid w:val="00304FD5"/>
    <w:rsid w:val="003541E7"/>
    <w:rsid w:val="003852C7"/>
    <w:rsid w:val="003F4FF1"/>
    <w:rsid w:val="00435B93"/>
    <w:rsid w:val="004E2E86"/>
    <w:rsid w:val="004E3108"/>
    <w:rsid w:val="00503E90"/>
    <w:rsid w:val="005555E6"/>
    <w:rsid w:val="005D58C3"/>
    <w:rsid w:val="00684706"/>
    <w:rsid w:val="007054D7"/>
    <w:rsid w:val="00775DF6"/>
    <w:rsid w:val="00A36927"/>
    <w:rsid w:val="00AA4577"/>
    <w:rsid w:val="00B53900"/>
    <w:rsid w:val="00B569F2"/>
    <w:rsid w:val="00BF4653"/>
    <w:rsid w:val="00C63A83"/>
    <w:rsid w:val="00CC7F11"/>
    <w:rsid w:val="00DA368E"/>
    <w:rsid w:val="00DB2A8F"/>
    <w:rsid w:val="00DD4BAB"/>
    <w:rsid w:val="00DD670B"/>
    <w:rsid w:val="00DE26CA"/>
    <w:rsid w:val="00E241E6"/>
    <w:rsid w:val="00EB764D"/>
    <w:rsid w:val="00F8341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6362"/>
  <w15:docId w15:val="{A0A6EED8-9896-4D29-AEDA-E1561450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E3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github.com/pemason437-svg/Elemental-Blend-Solver" TargetMode="External"/><Relationship Id="rId11" Type="http://schemas.openxmlformats.org/officeDocument/2006/relationships/hyperlink" Target="https://github.com/pemason437-svg/Elemental-Blend-Solver/blob/main/molecular_solver_v8.html" TargetMode="External"/><Relationship Id="rId12" Type="http://schemas.openxmlformats.org/officeDocument/2006/relationships/hyperlink" Target="https://github.com/pemason437-svg/Elemental-Blend-Solver/issues" TargetMode="External"/><Relationship Id="rId3" Type="http://schemas.openxmlformats.org/officeDocument/2006/relationships/settings" Target="settings.xml"/><Relationship Id="rId7" Type="http://schemas.openxmlformats.org/officeDocument/2006/relationships/hyperlink" Target="https://github.com/pemason437-svg/Elemental-Blend-Sol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65</Pages>
  <Words>19979</Words>
  <Characters>110684</Characters>
  <Application>Microsoft Office Word</Application>
  <DocSecurity>0</DocSecurity>
  <Lines>3689</Lines>
  <Paragraphs>2292</Paragraphs>
  <ScaleCrop>false</ScaleCrop>
  <HeadingPairs>
    <vt:vector size="2" baseType="variant">
      <vt:variant>
        <vt:lpstr>Title</vt:lpstr>
      </vt:variant>
      <vt:variant>
        <vt:i4>1</vt:i4>
      </vt:variant>
    </vt:vector>
  </HeadingPairs>
  <TitlesOfParts>
    <vt:vector size="1" baseType="lpstr">
      <vt:lpstr>Elemental Blend Solver v8 — Technical Reference and User Guide</vt:lpstr>
    </vt:vector>
  </TitlesOfParts>
  <Company>Independent Researcher</Company>
  <LinksUpToDate>false</LinksUpToDate>
  <CharactersWithSpaces>128371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Elemental Blend Solver v8 — Technical Reference and User Guide</dc:title>
  <dc:subject>Elemental Blend Solver; NNLS; polymer blending; elemental composition; chemometrics; browser application; Lawson-Hanson; constrained optimisation</dc:subject>
  <dc:creator>Paul Mason</dc:creator>
  <cp:keywords>NNLS, polymer blend, elemental composition, chemometrics, Lawson-Hanson, weight fraction, convex hull, browser application, JavaScript, molecular solver</cp:keywords>
  <dc:description>Technical reference and user guide for the Elemental Blend Solver (EBS) v8, a browser-native NNLS application for polymer elemental composition matching. Covers installation, usage, mathematical framework, annotated source code, advanced diagnostic tools, validation, and limitations.</dc:description>
  <cp:lastModifiedBy>Paul Mason</cp:lastModifiedBy>
  <cp:revision>14</cp:revision>
  <dcterms:created xsi:type="dcterms:W3CDTF">2026-03-09T20:12:00Z</dcterms:created>
  <dcterms:modified xsi:type="dcterms:W3CDTF">2026-03-16T13:21:00Z</dcterms:modified>
  <cp:category>Technical Reference; User Guide; Software Documentation</cp:category>
</cp:coreProperties>
</file>