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2B" w:rsidRDefault="004501D3"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1E5C68" w:rsidRPr="007A5DCE" w:rsidRDefault="001E5C68" w:rsidP="001E5C68">
      <w:pPr>
        <w:spacing w:line="360" w:lineRule="auto"/>
        <w:jc w:val="both"/>
        <w:rPr>
          <w:rFonts w:ascii="Times New Roman" w:hAnsi="Times New Roman" w:cs="Times New Roman"/>
          <w:sz w:val="28"/>
          <w:szCs w:val="28"/>
          <w:lang w:val="en-IN"/>
        </w:rPr>
      </w:pPr>
      <w:r w:rsidRPr="007A5DCE">
        <w:rPr>
          <w:rFonts w:ascii="Times New Roman" w:hAnsi="Times New Roman" w:cs="Times New Roman"/>
          <w:sz w:val="28"/>
          <w:szCs w:val="28"/>
          <w:lang w:val="en-IN"/>
        </w:rPr>
        <w:t xml:space="preserve">Placing critical data in the hands of a cloud provider should come with the guarantee of security and availability for data at rest, in motion, and in use. Several alternatives exist for storage services, while data confidentiality solutions for the database as a service paradigm are still immature. We propose a novel architecture that integrates cloud database services with data confidentiality and the possibility of executing concurrent operations on encrypted data. This is </w:t>
      </w:r>
      <w:proofErr w:type="gramStart"/>
      <w:r w:rsidRPr="007A5DCE">
        <w:rPr>
          <w:rFonts w:ascii="Times New Roman" w:hAnsi="Times New Roman" w:cs="Times New Roman"/>
          <w:sz w:val="28"/>
          <w:szCs w:val="28"/>
          <w:lang w:val="en-IN"/>
        </w:rPr>
        <w:t>th</w:t>
      </w:r>
      <w:proofErr w:type="gramEnd"/>
      <w:r w:rsidRPr="007A5DCE">
        <w:rPr>
          <w:rFonts w:ascii="Times New Roman" w:hAnsi="Times New Roman" w:cs="Times New Roman"/>
          <w:sz w:val="28"/>
          <w:szCs w:val="28"/>
          <w:lang w:val="en-IN"/>
        </w:rPr>
        <w:t xml:space="preserve"> first solution supporting geographically distributed clients to connect directly to an encrypted cloud database, and to execute concurrent and independent operations including those modifying the database structure. The proposed architecture has the further advantage of eliminating intermediate proxies that limit the elasticity, availability, and scalability properties that are intrinsic in cloud-based solutions. The efficacy of the proposed architecture is evaluated through theoretical analyses and extensive </w:t>
      </w:r>
      <w:proofErr w:type="gramStart"/>
      <w:r w:rsidRPr="007A5DCE">
        <w:rPr>
          <w:rFonts w:ascii="Times New Roman" w:hAnsi="Times New Roman" w:cs="Times New Roman"/>
          <w:sz w:val="28"/>
          <w:szCs w:val="28"/>
          <w:lang w:val="en-IN"/>
        </w:rPr>
        <w:t>experimental</w:t>
      </w:r>
      <w:proofErr w:type="gramEnd"/>
      <w:r w:rsidRPr="007A5DCE">
        <w:rPr>
          <w:rFonts w:ascii="Times New Roman" w:hAnsi="Times New Roman" w:cs="Times New Roman"/>
          <w:sz w:val="28"/>
          <w:szCs w:val="28"/>
          <w:lang w:val="en-IN"/>
        </w:rPr>
        <w:t xml:space="preserve"> results based on a prototype implementation subject to the TPC-C standard benchmark for different numbers of clients and network latencies.</w:t>
      </w:r>
    </w:p>
    <w:p w:rsidR="00D51361" w:rsidRPr="00664EF1" w:rsidRDefault="00D51361" w:rsidP="00D51361">
      <w:pPr>
        <w:spacing w:line="360" w:lineRule="auto"/>
        <w:rPr>
          <w:rFonts w:ascii="Times New Roman" w:hAnsi="Times New Roman" w:cs="Times New Roman"/>
          <w:sz w:val="32"/>
          <w:szCs w:val="32"/>
        </w:rPr>
      </w:pPr>
    </w:p>
    <w:sectPr w:rsidR="00D51361" w:rsidRPr="00664EF1" w:rsidSect="003B1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F742B"/>
    <w:rsid w:val="00063219"/>
    <w:rsid w:val="001E5C68"/>
    <w:rsid w:val="003B1F4D"/>
    <w:rsid w:val="004501D3"/>
    <w:rsid w:val="004F742B"/>
    <w:rsid w:val="005946B3"/>
    <w:rsid w:val="00664EF1"/>
    <w:rsid w:val="008521CA"/>
    <w:rsid w:val="00990410"/>
    <w:rsid w:val="00D51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8</cp:revision>
  <dcterms:created xsi:type="dcterms:W3CDTF">2012-10-10T11:08:00Z</dcterms:created>
  <dcterms:modified xsi:type="dcterms:W3CDTF">2014-11-02T08:03:00Z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