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D66" w:rsidRPr="00EA207B" w:rsidRDefault="00EA207B" w:rsidP="00EA207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A207B">
        <w:rPr>
          <w:rFonts w:ascii="Times New Roman" w:hAnsi="Times New Roman" w:cs="Times New Roman"/>
          <w:b/>
          <w:sz w:val="32"/>
          <w:szCs w:val="32"/>
          <w:u w:val="single"/>
        </w:rPr>
        <w:t>CONCLUSION</w:t>
      </w:r>
    </w:p>
    <w:p w:rsidR="00EA207B" w:rsidRPr="00EA207B" w:rsidRDefault="00157060" w:rsidP="00B126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060">
        <w:rPr>
          <w:rFonts w:ascii="Times New Roman" w:hAnsi="Times New Roman" w:cs="Times New Roman"/>
          <w:sz w:val="28"/>
          <w:szCs w:val="28"/>
        </w:rPr>
        <w:t>We propose an innovative architecture that guarantees</w:t>
      </w:r>
      <w:r w:rsidR="00B1264F">
        <w:rPr>
          <w:rFonts w:ascii="Times New Roman" w:hAnsi="Times New Roman" w:cs="Times New Roman"/>
          <w:sz w:val="28"/>
          <w:szCs w:val="28"/>
        </w:rPr>
        <w:t xml:space="preserve"> </w:t>
      </w:r>
      <w:r w:rsidRPr="00157060">
        <w:rPr>
          <w:rFonts w:ascii="Times New Roman" w:hAnsi="Times New Roman" w:cs="Times New Roman"/>
          <w:sz w:val="28"/>
          <w:szCs w:val="28"/>
        </w:rPr>
        <w:t>confidentiality of data stored in public cloud databases.</w:t>
      </w:r>
      <w:r w:rsidR="00B1264F">
        <w:rPr>
          <w:rFonts w:ascii="Times New Roman" w:hAnsi="Times New Roman" w:cs="Times New Roman"/>
          <w:sz w:val="28"/>
          <w:szCs w:val="28"/>
        </w:rPr>
        <w:t xml:space="preserve"> </w:t>
      </w:r>
      <w:r w:rsidRPr="00157060">
        <w:rPr>
          <w:rFonts w:ascii="Times New Roman" w:hAnsi="Times New Roman" w:cs="Times New Roman"/>
          <w:sz w:val="28"/>
          <w:szCs w:val="28"/>
        </w:rPr>
        <w:t>Unlike state-of-the-art approaches, our solution does not</w:t>
      </w:r>
      <w:r w:rsidR="00B1264F">
        <w:rPr>
          <w:rFonts w:ascii="Times New Roman" w:hAnsi="Times New Roman" w:cs="Times New Roman"/>
          <w:sz w:val="28"/>
          <w:szCs w:val="28"/>
        </w:rPr>
        <w:t xml:space="preserve"> </w:t>
      </w:r>
      <w:r w:rsidRPr="00157060">
        <w:rPr>
          <w:rFonts w:ascii="Times New Roman" w:hAnsi="Times New Roman" w:cs="Times New Roman"/>
          <w:sz w:val="28"/>
          <w:szCs w:val="28"/>
        </w:rPr>
        <w:t>rely on an intermediate proxy that we consider a single</w:t>
      </w:r>
      <w:r w:rsidR="00B1264F">
        <w:rPr>
          <w:rFonts w:ascii="Times New Roman" w:hAnsi="Times New Roman" w:cs="Times New Roman"/>
          <w:sz w:val="28"/>
          <w:szCs w:val="28"/>
        </w:rPr>
        <w:t xml:space="preserve"> </w:t>
      </w:r>
      <w:r w:rsidRPr="00157060">
        <w:rPr>
          <w:rFonts w:ascii="Times New Roman" w:hAnsi="Times New Roman" w:cs="Times New Roman"/>
          <w:sz w:val="28"/>
          <w:szCs w:val="28"/>
        </w:rPr>
        <w:t>point of failure and a bottleneck limiting availability and</w:t>
      </w:r>
      <w:r w:rsidR="00B1264F">
        <w:rPr>
          <w:rFonts w:ascii="Times New Roman" w:hAnsi="Times New Roman" w:cs="Times New Roman"/>
          <w:sz w:val="28"/>
          <w:szCs w:val="28"/>
        </w:rPr>
        <w:t xml:space="preserve"> </w:t>
      </w:r>
      <w:r w:rsidRPr="00157060">
        <w:rPr>
          <w:rFonts w:ascii="Times New Roman" w:hAnsi="Times New Roman" w:cs="Times New Roman"/>
          <w:sz w:val="28"/>
          <w:szCs w:val="28"/>
        </w:rPr>
        <w:t>scalability of typical cloud database services. A large part</w:t>
      </w:r>
      <w:r w:rsidR="00B1264F">
        <w:rPr>
          <w:rFonts w:ascii="Times New Roman" w:hAnsi="Times New Roman" w:cs="Times New Roman"/>
          <w:sz w:val="28"/>
          <w:szCs w:val="28"/>
        </w:rPr>
        <w:t xml:space="preserve"> </w:t>
      </w:r>
      <w:r w:rsidRPr="00157060">
        <w:rPr>
          <w:rFonts w:ascii="Times New Roman" w:hAnsi="Times New Roman" w:cs="Times New Roman"/>
          <w:sz w:val="28"/>
          <w:szCs w:val="28"/>
        </w:rPr>
        <w:t>of the research includes solutions to support concurrent</w:t>
      </w:r>
      <w:r w:rsidR="00B1264F">
        <w:rPr>
          <w:rFonts w:ascii="Times New Roman" w:hAnsi="Times New Roman" w:cs="Times New Roman"/>
          <w:sz w:val="28"/>
          <w:szCs w:val="28"/>
        </w:rPr>
        <w:t xml:space="preserve"> </w:t>
      </w:r>
      <w:r w:rsidRPr="00157060">
        <w:rPr>
          <w:rFonts w:ascii="Times New Roman" w:hAnsi="Times New Roman" w:cs="Times New Roman"/>
          <w:sz w:val="28"/>
          <w:szCs w:val="28"/>
        </w:rPr>
        <w:t>SQL operations (including statements modifying the</w:t>
      </w:r>
      <w:r w:rsidR="00B1264F">
        <w:rPr>
          <w:rFonts w:ascii="Times New Roman" w:hAnsi="Times New Roman" w:cs="Times New Roman"/>
          <w:sz w:val="28"/>
          <w:szCs w:val="28"/>
        </w:rPr>
        <w:t xml:space="preserve"> </w:t>
      </w:r>
      <w:r w:rsidRPr="00157060">
        <w:rPr>
          <w:rFonts w:ascii="Times New Roman" w:hAnsi="Times New Roman" w:cs="Times New Roman"/>
          <w:sz w:val="28"/>
          <w:szCs w:val="28"/>
        </w:rPr>
        <w:t>database structure) on encrypted data issued by heterogenous</w:t>
      </w:r>
      <w:r w:rsidR="00B1264F">
        <w:rPr>
          <w:rFonts w:ascii="Times New Roman" w:hAnsi="Times New Roman" w:cs="Times New Roman"/>
          <w:sz w:val="28"/>
          <w:szCs w:val="28"/>
        </w:rPr>
        <w:t xml:space="preserve"> </w:t>
      </w:r>
      <w:r w:rsidRPr="00157060">
        <w:rPr>
          <w:rFonts w:ascii="Times New Roman" w:hAnsi="Times New Roman" w:cs="Times New Roman"/>
          <w:sz w:val="28"/>
          <w:szCs w:val="28"/>
        </w:rPr>
        <w:t>and possibly geographically dispersed clients. The</w:t>
      </w:r>
      <w:r w:rsidR="00B1264F">
        <w:rPr>
          <w:rFonts w:ascii="Times New Roman" w:hAnsi="Times New Roman" w:cs="Times New Roman"/>
          <w:sz w:val="28"/>
          <w:szCs w:val="28"/>
        </w:rPr>
        <w:t xml:space="preserve"> </w:t>
      </w:r>
      <w:r w:rsidRPr="00157060">
        <w:rPr>
          <w:rFonts w:ascii="Times New Roman" w:hAnsi="Times New Roman" w:cs="Times New Roman"/>
          <w:sz w:val="28"/>
          <w:szCs w:val="28"/>
        </w:rPr>
        <w:t>proposed architecture does not require modifications to</w:t>
      </w:r>
      <w:r w:rsidR="00B1264F">
        <w:rPr>
          <w:rFonts w:ascii="Times New Roman" w:hAnsi="Times New Roman" w:cs="Times New Roman"/>
          <w:sz w:val="28"/>
          <w:szCs w:val="28"/>
        </w:rPr>
        <w:t xml:space="preserve"> </w:t>
      </w:r>
      <w:r w:rsidRPr="00157060">
        <w:rPr>
          <w:rFonts w:ascii="Times New Roman" w:hAnsi="Times New Roman" w:cs="Times New Roman"/>
          <w:sz w:val="28"/>
          <w:szCs w:val="28"/>
        </w:rPr>
        <w:t>the cloud database, and it is immediately applicable</w:t>
      </w:r>
      <w:r w:rsidR="00B1264F">
        <w:rPr>
          <w:rFonts w:ascii="Times New Roman" w:hAnsi="Times New Roman" w:cs="Times New Roman"/>
          <w:sz w:val="28"/>
          <w:szCs w:val="28"/>
        </w:rPr>
        <w:t xml:space="preserve"> </w:t>
      </w:r>
      <w:r w:rsidRPr="00157060">
        <w:rPr>
          <w:rFonts w:ascii="Times New Roman" w:hAnsi="Times New Roman" w:cs="Times New Roman"/>
          <w:sz w:val="28"/>
          <w:szCs w:val="28"/>
        </w:rPr>
        <w:t>to existing cloud DBaaS, such as the experimented</w:t>
      </w:r>
      <w:r w:rsidR="00B1264F">
        <w:rPr>
          <w:rFonts w:ascii="Times New Roman" w:hAnsi="Times New Roman" w:cs="Times New Roman"/>
          <w:sz w:val="28"/>
          <w:szCs w:val="28"/>
        </w:rPr>
        <w:t xml:space="preserve"> </w:t>
      </w:r>
      <w:r w:rsidRPr="00157060">
        <w:rPr>
          <w:rFonts w:ascii="Times New Roman" w:hAnsi="Times New Roman" w:cs="Times New Roman"/>
          <w:sz w:val="28"/>
          <w:szCs w:val="28"/>
        </w:rPr>
        <w:t>PostgreSQL Plus Cloud Database [23], Windows Azure</w:t>
      </w:r>
      <w:r w:rsidR="00B1264F">
        <w:rPr>
          <w:rFonts w:ascii="Times New Roman" w:hAnsi="Times New Roman" w:cs="Times New Roman"/>
          <w:sz w:val="28"/>
          <w:szCs w:val="28"/>
        </w:rPr>
        <w:t xml:space="preserve"> </w:t>
      </w:r>
      <w:r w:rsidRPr="00157060">
        <w:rPr>
          <w:rFonts w:ascii="Times New Roman" w:hAnsi="Times New Roman" w:cs="Times New Roman"/>
          <w:sz w:val="28"/>
          <w:szCs w:val="28"/>
        </w:rPr>
        <w:t>[24], and Xeround [22]. There are no theoretical and</w:t>
      </w:r>
      <w:r w:rsidR="00B1264F">
        <w:rPr>
          <w:rFonts w:ascii="Times New Roman" w:hAnsi="Times New Roman" w:cs="Times New Roman"/>
          <w:sz w:val="28"/>
          <w:szCs w:val="28"/>
        </w:rPr>
        <w:t xml:space="preserve"> </w:t>
      </w:r>
      <w:r w:rsidRPr="00157060">
        <w:rPr>
          <w:rFonts w:ascii="Times New Roman" w:hAnsi="Times New Roman" w:cs="Times New Roman"/>
          <w:sz w:val="28"/>
          <w:szCs w:val="28"/>
        </w:rPr>
        <w:t>practical limits to extend our solution to other platforms</w:t>
      </w:r>
      <w:r w:rsidR="00B1264F">
        <w:rPr>
          <w:rFonts w:ascii="Times New Roman" w:hAnsi="Times New Roman" w:cs="Times New Roman"/>
          <w:sz w:val="28"/>
          <w:szCs w:val="28"/>
        </w:rPr>
        <w:t xml:space="preserve"> </w:t>
      </w:r>
      <w:r w:rsidRPr="00157060">
        <w:rPr>
          <w:rFonts w:ascii="Times New Roman" w:hAnsi="Times New Roman" w:cs="Times New Roman"/>
          <w:sz w:val="28"/>
          <w:szCs w:val="28"/>
        </w:rPr>
        <w:t>and to include new encryption algorithms.</w:t>
      </w:r>
      <w:r w:rsidR="00B1264F">
        <w:rPr>
          <w:rFonts w:ascii="Times New Roman" w:hAnsi="Times New Roman" w:cs="Times New Roman"/>
          <w:sz w:val="28"/>
          <w:szCs w:val="28"/>
        </w:rPr>
        <w:t xml:space="preserve"> </w:t>
      </w:r>
      <w:r w:rsidRPr="00157060">
        <w:rPr>
          <w:rFonts w:ascii="Times New Roman" w:hAnsi="Times New Roman" w:cs="Times New Roman"/>
          <w:sz w:val="28"/>
          <w:szCs w:val="28"/>
        </w:rPr>
        <w:t>It is worth observing that experimental results based on</w:t>
      </w:r>
      <w:r w:rsidR="00B1264F">
        <w:rPr>
          <w:rFonts w:ascii="Times New Roman" w:hAnsi="Times New Roman" w:cs="Times New Roman"/>
          <w:sz w:val="28"/>
          <w:szCs w:val="28"/>
        </w:rPr>
        <w:t xml:space="preserve"> </w:t>
      </w:r>
      <w:r w:rsidRPr="00157060">
        <w:rPr>
          <w:rFonts w:ascii="Times New Roman" w:hAnsi="Times New Roman" w:cs="Times New Roman"/>
          <w:sz w:val="28"/>
          <w:szCs w:val="28"/>
        </w:rPr>
        <w:t>the TPC-C standard benchmark show that the performance</w:t>
      </w:r>
      <w:r w:rsidR="00B1264F">
        <w:rPr>
          <w:rFonts w:ascii="Times New Roman" w:hAnsi="Times New Roman" w:cs="Times New Roman"/>
          <w:sz w:val="28"/>
          <w:szCs w:val="28"/>
        </w:rPr>
        <w:t xml:space="preserve"> </w:t>
      </w:r>
      <w:r w:rsidRPr="00157060">
        <w:rPr>
          <w:rFonts w:ascii="Times New Roman" w:hAnsi="Times New Roman" w:cs="Times New Roman"/>
          <w:sz w:val="28"/>
          <w:szCs w:val="28"/>
        </w:rPr>
        <w:t>impact of data encryption on response time becomes</w:t>
      </w:r>
      <w:r w:rsidR="00B1264F">
        <w:rPr>
          <w:rFonts w:ascii="Times New Roman" w:hAnsi="Times New Roman" w:cs="Times New Roman"/>
          <w:sz w:val="28"/>
          <w:szCs w:val="28"/>
        </w:rPr>
        <w:t xml:space="preserve"> </w:t>
      </w:r>
      <w:r w:rsidRPr="00157060">
        <w:rPr>
          <w:rFonts w:ascii="Times New Roman" w:hAnsi="Times New Roman" w:cs="Times New Roman"/>
          <w:sz w:val="28"/>
          <w:szCs w:val="28"/>
        </w:rPr>
        <w:t>negligible because it is masked by network latencies that</w:t>
      </w:r>
      <w:r w:rsidR="00B1264F">
        <w:rPr>
          <w:rFonts w:ascii="Times New Roman" w:hAnsi="Times New Roman" w:cs="Times New Roman"/>
          <w:sz w:val="28"/>
          <w:szCs w:val="28"/>
        </w:rPr>
        <w:t xml:space="preserve"> </w:t>
      </w:r>
      <w:r w:rsidRPr="00157060">
        <w:rPr>
          <w:rFonts w:ascii="Times New Roman" w:hAnsi="Times New Roman" w:cs="Times New Roman"/>
          <w:sz w:val="28"/>
          <w:szCs w:val="28"/>
        </w:rPr>
        <w:t>are typical of cloud scenarios. In particular, concurrent</w:t>
      </w:r>
      <w:r w:rsidR="00B1264F">
        <w:rPr>
          <w:rFonts w:ascii="Times New Roman" w:hAnsi="Times New Roman" w:cs="Times New Roman"/>
          <w:sz w:val="28"/>
          <w:szCs w:val="28"/>
        </w:rPr>
        <w:t xml:space="preserve"> </w:t>
      </w:r>
      <w:r w:rsidRPr="00157060">
        <w:rPr>
          <w:rFonts w:ascii="Times New Roman" w:hAnsi="Times New Roman" w:cs="Times New Roman"/>
          <w:sz w:val="28"/>
          <w:szCs w:val="28"/>
        </w:rPr>
        <w:t>read and write operations that do not modify the structure</w:t>
      </w:r>
      <w:r w:rsidR="00B1264F">
        <w:rPr>
          <w:rFonts w:ascii="Times New Roman" w:hAnsi="Times New Roman" w:cs="Times New Roman"/>
          <w:sz w:val="28"/>
          <w:szCs w:val="28"/>
        </w:rPr>
        <w:t xml:space="preserve"> </w:t>
      </w:r>
      <w:r w:rsidRPr="00157060">
        <w:rPr>
          <w:rFonts w:ascii="Times New Roman" w:hAnsi="Times New Roman" w:cs="Times New Roman"/>
          <w:sz w:val="28"/>
          <w:szCs w:val="28"/>
        </w:rPr>
        <w:t>of the encrypted database cause negligible overhead.</w:t>
      </w:r>
      <w:r w:rsidR="0078486B">
        <w:rPr>
          <w:rFonts w:ascii="Times New Roman" w:hAnsi="Times New Roman" w:cs="Times New Roman"/>
          <w:sz w:val="28"/>
          <w:szCs w:val="28"/>
        </w:rPr>
        <w:t xml:space="preserve"> </w:t>
      </w:r>
      <w:r w:rsidRPr="00157060">
        <w:rPr>
          <w:rFonts w:ascii="Times New Roman" w:hAnsi="Times New Roman" w:cs="Times New Roman"/>
          <w:sz w:val="28"/>
          <w:szCs w:val="28"/>
        </w:rPr>
        <w:t>Dynamic scenarios characterized by (possibly) concurrent</w:t>
      </w:r>
      <w:r w:rsidR="00B1264F">
        <w:rPr>
          <w:rFonts w:ascii="Times New Roman" w:hAnsi="Times New Roman" w:cs="Times New Roman"/>
          <w:sz w:val="28"/>
          <w:szCs w:val="28"/>
        </w:rPr>
        <w:t xml:space="preserve"> </w:t>
      </w:r>
      <w:r w:rsidR="00B1264F" w:rsidRPr="00B1264F">
        <w:rPr>
          <w:rFonts w:ascii="Times New Roman" w:hAnsi="Times New Roman" w:cs="Times New Roman"/>
          <w:sz w:val="28"/>
          <w:szCs w:val="28"/>
        </w:rPr>
        <w:t>modifications of the database structure are supported, but</w:t>
      </w:r>
      <w:r w:rsidR="0078486B">
        <w:rPr>
          <w:rFonts w:ascii="Times New Roman" w:hAnsi="Times New Roman" w:cs="Times New Roman"/>
          <w:sz w:val="28"/>
          <w:szCs w:val="28"/>
        </w:rPr>
        <w:t xml:space="preserve"> </w:t>
      </w:r>
      <w:r w:rsidR="00B1264F" w:rsidRPr="00B1264F">
        <w:rPr>
          <w:rFonts w:ascii="Times New Roman" w:hAnsi="Times New Roman" w:cs="Times New Roman"/>
          <w:sz w:val="28"/>
          <w:szCs w:val="28"/>
        </w:rPr>
        <w:t>at the price of high computational costs. These performance</w:t>
      </w:r>
      <w:r w:rsidR="0078486B">
        <w:rPr>
          <w:rFonts w:ascii="Times New Roman" w:hAnsi="Times New Roman" w:cs="Times New Roman"/>
          <w:sz w:val="28"/>
          <w:szCs w:val="28"/>
        </w:rPr>
        <w:t xml:space="preserve"> </w:t>
      </w:r>
      <w:r w:rsidR="00B1264F" w:rsidRPr="00B1264F">
        <w:rPr>
          <w:rFonts w:ascii="Times New Roman" w:hAnsi="Times New Roman" w:cs="Times New Roman"/>
          <w:sz w:val="28"/>
          <w:szCs w:val="28"/>
        </w:rPr>
        <w:t>results open the space to future improvements that</w:t>
      </w:r>
      <w:r w:rsidR="0078486B">
        <w:rPr>
          <w:rFonts w:ascii="Times New Roman" w:hAnsi="Times New Roman" w:cs="Times New Roman"/>
          <w:sz w:val="28"/>
          <w:szCs w:val="28"/>
        </w:rPr>
        <w:t xml:space="preserve"> </w:t>
      </w:r>
      <w:r w:rsidR="00B1264F" w:rsidRPr="00B1264F">
        <w:rPr>
          <w:rFonts w:ascii="Times New Roman" w:hAnsi="Times New Roman" w:cs="Times New Roman"/>
          <w:sz w:val="28"/>
          <w:szCs w:val="28"/>
        </w:rPr>
        <w:t>we are investigating.</w:t>
      </w:r>
    </w:p>
    <w:sectPr w:rsidR="00EA207B" w:rsidRPr="00EA207B" w:rsidSect="00834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A207B"/>
    <w:rsid w:val="00157060"/>
    <w:rsid w:val="005E1608"/>
    <w:rsid w:val="0078486B"/>
    <w:rsid w:val="00834D66"/>
    <w:rsid w:val="009525D9"/>
    <w:rsid w:val="00B1264F"/>
    <w:rsid w:val="00EA20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D6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JP INFOTECH</cp:lastModifiedBy>
  <cp:revision>6</cp:revision>
  <dcterms:created xsi:type="dcterms:W3CDTF">2012-10-10T11:09:00Z</dcterms:created>
  <dcterms:modified xsi:type="dcterms:W3CDTF">2014-11-02T08:09:00Z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