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906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МИНОБРНАУКИ РОССИИ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«МИРЭА — Российский технологический университет»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РТУ МИРЭА</w:t>
      </w:r>
    </w:p>
    <w:p/>
    <w:p/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Практическое занятие № 3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разработки приложений на базе фреймворков»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Тема работы: Объектно-ориентированное программирование в Python. Классы, объекты и взаимодействие объектов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</w:r>
    </w:p>
    <w:p/>
    <w:p/>
    <w:p/>
    <w:p/>
    <w:p/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650"/>
        <w:gridCol w:w="1900"/>
        <w:gridCol w:w="3155"/>
      </w:tblGrid>
      <w:tr>
        <w:tc>
          <w:tcPr>
            <w:tcW w:type="dxa" w:w="1650"/>
          </w:tcPr>
          <w:p>
            <w:r>
              <w:rPr>
                <w:rFonts w:ascii="Times New Roman" w:cs="Times New Roman" w:eastAsia="Times New Roman" w:hAnsi="Times New Roman"/>
              </w:rPr>
              <w:t xml:space="preserve">Выполнил:</w:t>
            </w:r>
          </w:p>
        </w:tc>
        <w:tc>
          <w:tcPr>
            <w:tcW w:type="dxa" w:w="2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студент группы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ЭФБО-11-24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(группа)</w:t>
            </w:r>
          </w:p>
        </w:tc>
        <w:tc>
          <w:tcPr>
            <w:tcW w:type="dxa" w:w="1900"/>
          </w:tcPr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3155"/>
          </w:tcPr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Халин П.С.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(Фамилия И.О.)</w:t>
            </w:r>
          </w:p>
        </w:tc>
      </w:tr>
      <w:tr>
        <w:tc>
          <w:tcPr>
            <w:tcW w:type="dxa" w:w="1650"/>
          </w:tcPr>
          <w:p>
            <w:r>
              <w:rPr>
                <w:rFonts w:ascii="Times New Roman" w:cs="Times New Roman" w:eastAsia="Times New Roman" w:hAnsi="Times New Roman"/>
              </w:rPr>
              <w:t xml:space="preserve">Принял:</w:t>
            </w:r>
          </w:p>
        </w:tc>
        <w:tc>
          <w:tcPr>
            <w:tcW w:type="dxa" w:w="2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доц.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(должность)</w:t>
            </w:r>
          </w:p>
        </w:tc>
        <w:tc>
          <w:tcPr>
            <w:tcW w:type="dxa" w:w="1900"/>
          </w:tcPr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3155"/>
          </w:tcPr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Ящун Т.В.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(Фамилия И.О.)</w:t>
            </w:r>
          </w:p>
        </w:tc>
      </w:tr>
    </w:tbl>
    <w:p/>
    <w:p/>
    <w:p/>
    <w:p/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Москва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>о выполнении практической работы № 3</w:t>
      </w:r>
    </w:p>
    <w:p>
      <w:pPr>
        <w:pStyle w:val="Heading1"/>
        <w:spacing w:after="120" w:before="240"/>
      </w:pPr>
      <w:r>
        <w:t xml:space="preserve">1. Общие сведения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Дисциплина</w:t>
            </w:r>
          </w:p>
        </w:tc>
        <w:tc>
          <w:tcPr>
            <w:tcW w:type="dxa" w:w="6300"/>
          </w:tcPr>
          <w:p>
            <w:r>
              <w:t xml:space="preserve">Технологии разработки приложений на базе фреймворков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Номер и тема работы</w:t>
            </w:r>
          </w:p>
        </w:tc>
        <w:tc>
          <w:tcPr>
            <w:tcW w:type="dxa" w:w="6300"/>
          </w:tcPr>
          <w:p>
            <w:r>
              <w:t>ПР3. Объектно-ориентированное программирование в Python. Классы, объекты и взаимодействие объектов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Группа</w:t>
            </w:r>
          </w:p>
        </w:tc>
        <w:tc>
          <w:tcPr>
            <w:tcW w:type="dxa" w:w="6300"/>
          </w:tcPr>
          <w:p>
            <w:r>
              <w:t xml:space="preserve">ЭФБО-11-24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ФИО студента</w:t>
            </w:r>
          </w:p>
        </w:tc>
        <w:tc>
          <w:tcPr>
            <w:tcW w:type="dxa" w:w="6300"/>
          </w:tcPr>
          <w:p>
            <w:r>
              <w:t xml:space="preserve">Халин Пётр Сергеевич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Год выполнения</w:t>
            </w:r>
          </w:p>
        </w:tc>
        <w:tc>
          <w:tcPr>
            <w:tcW w:type="dxa" w:w="6300"/>
          </w:tcPr>
          <w:p>
            <w:r>
              <w:t xml:space="preserve">2026</w:t>
            </w:r>
          </w:p>
        </w:tc>
      </w:tr>
    </w:tbl>
    <w:p>
      <w:pPr>
        <w:pStyle w:val="Heading1"/>
        <w:spacing w:after="120" w:before="240"/>
      </w:pPr>
      <w:r>
        <w:t xml:space="preserve">2. Выполненные материалы Яндекс Практикума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c>
          <w:tcPr>
            <w:tcW w:type="dxa" w:w="3400"/>
            <w:shd w:fill="DDEBF7" w:val="clear"/>
          </w:tcPr>
          <w:p>
            <w:r>
              <w:t>Раздел</w:t>
            </w:r>
          </w:p>
        </w:tc>
        <w:tc>
          <w:tcPr>
            <w:tcW w:type="dxa" w:w="6100"/>
            <w:shd w:fill="DDEBF7" w:val="clear"/>
          </w:tcPr>
          <w:p>
            <w:r>
              <w:t>Выполненные темы</w:t>
            </w:r>
          </w:p>
        </w:tc>
      </w:tr>
      <w:tr>
        <w:tc>
          <w:tcPr>
            <w:tcW w:type="dxa" w:w="3400"/>
          </w:tcPr>
          <w:p>
            <w:r>
              <w:t>Раздел 03. Объекты и классы</w:t>
            </w:r>
          </w:p>
        </w:tc>
        <w:tc>
          <w:tcPr>
            <w:tcW w:type="dxa" w:w="6100"/>
          </w:tcPr>
          <w:p>
            <w:r>
              <w:t>Введение в ООП; классы и объекты в Python; собственные классы и объекты; атрибуты класса и объекта; методы объекта; магический метод __str__; практика по теме</w:t>
            </w:r>
          </w:p>
        </w:tc>
      </w:tr>
      <w:tr>
        <w:tc>
          <w:tcPr>
            <w:tcW w:type="dxa" w:w="3400"/>
          </w:tcPr>
          <w:p>
            <w:r>
              <w:t>Раздел 03. Знакомство с ООП</w:t>
            </w:r>
          </w:p>
        </w:tc>
        <w:tc>
          <w:tcPr>
            <w:tcW w:type="dxa" w:w="6100"/>
          </w:tcPr>
          <w:p>
            <w:r>
              <w:t>Принципы ООП; наследование; полиморфизм; инкапсуляция; практика по теме</w:t>
            </w:r>
          </w:p>
        </w:tc>
      </w:tr>
      <w:tr>
        <w:tc>
          <w:tcPr>
            <w:tcW w:type="dxa" w:w="3400"/>
          </w:tcPr>
          <w:p>
            <w:r>
              <w:t>Раздел 03. Расширенные возможности Python</w:t>
            </w:r>
          </w:p>
        </w:tc>
        <w:tc>
          <w:tcPr>
            <w:tcW w:type="dxa" w:w="6100"/>
          </w:tcPr>
          <w:p>
            <w:r>
              <w:t>Декораторы; декораторы для методов класса; практика по теме</w:t>
            </w:r>
          </w:p>
        </w:tc>
      </w:tr>
    </w:tbl>
    <w:p>
      <w:pPr>
        <w:spacing w:after="120" w:before="160"/>
      </w:pPr>
      <w:r>
        <w:rPr>
          <w:b/>
          <w:bCs/>
          <w:i/>
          <w:iCs/>
        </w:rPr>
        <w:t>Примечание. Материалы Яндекс Практикума выполняются в личном кабинете платформы под персональной учётной записью и отмечаются студентом в чек-листах методических указаний перед защитой работы.</w:t>
      </w:r>
      <w:r>
        <w:rPr>
          <w:i/>
          <w:iCs/>
        </w:rPr>
      </w:r>
    </w:p>
    <w:p>
      <w:pPr>
        <w:pStyle w:val="Heading1"/>
        <w:spacing w:after="120" w:before="240"/>
      </w:pPr>
      <w:r>
        <w:t xml:space="preserve">3. Индивидуальный проект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F2F2F2" w:val="clear"/>
          </w:tcPr>
          <w:p>
            <w:r>
              <w:t>Название проекта</w:t>
            </w:r>
          </w:p>
        </w:tc>
        <w:tc>
          <w:tcPr>
            <w:tcW w:type="dxa" w:w="6300"/>
          </w:tcPr>
          <w:p>
            <w:r>
              <w:t>Сервис поиска мест по интересам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t>Основные классы</w:t>
            </w:r>
          </w:p>
        </w:tc>
        <w:tc>
          <w:tcPr>
            <w:tcW w:type="dxa" w:w="6300"/>
          </w:tcPr>
          <w:p>
            <w:r>
              <w:t>User (пользователь), Category (категория), Place (место), Recommendation (рекомендация)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t>Выполненная доработка</w:t>
            </w:r>
          </w:p>
        </w:tc>
        <w:tc>
          <w:tcPr>
            <w:tcW w:type="dxa" w:w="6300"/>
          </w:tcPr>
          <w:p>
            <w:r>
              <w:t>Основные сущности проекта представлены классами; реализованы конструкторы __init__, строковое представление __str__, методы объектов и взаимодействие между объектами.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t>Структура модулей</w:t>
            </w:r>
          </w:p>
        </w:tc>
        <w:tc>
          <w:tcPr>
            <w:tcW w:type="dxa" w:w="6300"/>
          </w:tcPr>
          <w:p>
            <w:r>
              <w:t>models/ (классы предметной области), services.py (бизнес-логика), storage.py (JSON-хранилище), main.py (демонстрационный запуск), tests/ (автоматизированные тесты)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t>Ссылка на Git-репозиторий</w:t>
            </w:r>
          </w:p>
        </w:tc>
        <w:tc>
          <w:tcPr>
            <w:tcW w:type="dxa" w:w="6300"/>
          </w:tcPr>
          <w:p>
            <w:r>
              <w:t>https://github.com/pendal4f/Framework-based-application-development</w:t>
            </w:r>
          </w:p>
        </w:tc>
      </w:tr>
    </w:tbl>
    <w:p>
      <w:pPr>
        <w:pStyle w:val="Heading1"/>
        <w:spacing w:after="120" w:before="240"/>
      </w:pPr>
      <w:r>
        <w:t xml:space="preserve">4. Результат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>основные сущности проекта представлены классами и объектами;</w:t>
      </w:r>
    </w:p>
    <w:p>
      <w:pPr>
        <w:pStyle w:val="ListParagraph"/>
        <w:numPr>
          <w:ilvl w:val="0"/>
          <w:numId w:val="1"/>
        </w:numPr>
        <w:spacing w:after="60"/>
      </w:pPr>
      <w:r>
        <w:t>для классов User, Category, Place и Recommendation реализованы атрибуты, методы, __init__ и __str__;</w:t>
      </w:r>
    </w:p>
    <w:p>
      <w:pPr>
        <w:pStyle w:val="ListParagraph"/>
        <w:numPr>
          <w:ilvl w:val="0"/>
          <w:numId w:val="1"/>
        </w:numPr>
        <w:spacing w:after="60"/>
      </w:pPr>
      <w:r>
        <w:t>организовано взаимодействие объектов: Recommendation хранит объект User и объект Place, а Place связан с объектом Category;</w:t>
      </w:r>
    </w:p>
    <w:p>
      <w:pPr>
        <w:pStyle w:val="ListParagraph"/>
        <w:numPr>
          <w:ilvl w:val="0"/>
          <w:numId w:val="1"/>
        </w:numPr>
        <w:spacing w:after="60"/>
      </w:pPr>
      <w:r>
        <w:t>функции ПР2 адаптированы к объектной модели: подбор мест по интересам, фильтрация, сортировка, создание и отмена рекомендаций;</w:t>
      </w:r>
    </w:p>
    <w:p>
      <w:pPr>
        <w:pStyle w:val="ListParagraph"/>
        <w:numPr>
          <w:ilvl w:val="0"/>
          <w:numId w:val="1"/>
        </w:numPr>
        <w:spacing w:after="60"/>
      </w:pPr>
      <w:r>
        <w:t>коллекции проекта содержат объекты предметной области;</w:t>
      </w:r>
    </w:p>
    <w:p>
      <w:pPr>
        <w:pStyle w:val="ListParagraph"/>
        <w:numPr>
          <w:ilvl w:val="0"/>
          <w:numId w:val="1"/>
        </w:numPr>
        <w:spacing w:after="60"/>
      </w:pPr>
      <w:r>
        <w:t>данные продолжают храниться в JSON, при загрузке преобразуются в объекты, а при сохранении возвращаются в словарный формат;</w:t>
      </w:r>
    </w:p>
    <w:p>
      <w:pPr>
        <w:pStyle w:val="ListParagraph"/>
        <w:numPr>
          <w:ilvl w:val="0"/>
          <w:numId w:val="1"/>
        </w:numPr>
        <w:spacing w:after="60"/>
      </w:pPr>
      <w:r>
        <w:t>автоматизированные тесты адаптированы к ООП-модели и проверяют создание объектов, методы, связи объектов и JSON-преобразование;</w:t>
      </w:r>
    </w:p>
    <w:p>
      <w:pPr>
        <w:pStyle w:val="ListParagraph"/>
        <w:numPr>
          <w:ilvl w:val="0"/>
          <w:numId w:val="1"/>
        </w:numPr>
        <w:spacing w:after="60"/>
      </w:pPr>
      <w:r>
        <w:t>README.md обновлён с описанием классов, структуры проекта, запуска программы и тестов.</w:t>
      </w:r>
    </w:p>
    <w:p>
      <w:pPr>
        <w:pStyle w:val="ListParagraph"/>
        <w:numPr>
          <w:ilvl w:val="0"/>
          <w:numId w:val="1"/>
        </w:numPr>
        <w:spacing w:after="60"/>
      </w:pPr>
      <w:r/>
    </w:p>
    <w:p>
      <w:pPr>
        <w:pStyle w:val="ListParagraph"/>
        <w:numPr>
          <w:ilvl w:val="0"/>
          <w:numId w:val="1"/>
        </w:numPr>
        <w:spacing w:after="60"/>
      </w:pPr>
      <w:r/>
    </w:p>
    <w:p>
      <w:pPr>
        <w:pStyle w:val="ListParagraph"/>
        <w:numPr>
          <w:ilvl w:val="0"/>
          <w:numId w:val="1"/>
        </w:numPr>
        <w:spacing w:after="60"/>
      </w:pPr>
      <w:r/>
    </w:p>
    <w:p>
      <w:pPr>
        <w:pStyle w:val="Heading1"/>
        <w:spacing w:after="120" w:before="240"/>
      </w:pPr>
      <w:r>
        <w:t xml:space="preserve">5. Вывод</w:t>
      </w:r>
    </w:p>
    <w:p>
      <w:pPr>
        <w:spacing w:after="120"/>
      </w:pPr>
      <w:r>
        <w:t>В ходе выполнения ПР3 индивидуальный проект «Сервис поиска мест по интересам» был переработан в объектно-ориентированную модель. Основные данные и операции объединены в классах, взаимодействие между пользователями, категориями, местами и рекомендациями стало более наглядным, а функциональность предыдущих практических работ сохранена. Проект готов к дальнейшему развитию и переходу к веб-приложению на Django.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e40100170d969b7d15d5b9cd1ab100ac61b666.jp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2026-09-14T14:00:05.564Z</dcterms:created>
  <dcterms:modified xsi:type="dcterms:W3CDTF">2026-09-14T14:00:05.564Z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