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90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МИНОБРНАУКИ РОССИИ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«МИРЭА — Российский технологический университет»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РТУ МИРЭА</w:t>
      </w:r>
    </w:p>
    <w:p/>
    <w:p/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Практическое занятие № 7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Тема работы: Подготовка серверного окружения и контейнерного развертывания веб-приложения</w:t>
      </w:r>
    </w:p>
    <w:p/>
    <w:p/>
    <w:p/>
    <w:p/>
    <w:p/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50"/>
        <w:gridCol w:w="1900"/>
        <w:gridCol w:w="3155"/>
      </w:tblGrid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Выполнил: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студент группы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ЭФБО-11-24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(группа)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Халин П.С.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Принял: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доц.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(должность)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Ящун Т.В.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</w:tbl>
    <w:p/>
    <w:p/>
    <w:p/>
    <w:p/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Москва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pageBreakBefore/>
        <w:spacing w:after="6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>о выполнении практической работы № 7</w:t>
      </w:r>
    </w:p>
    <w:p>
      <w:pPr>
        <w:pStyle w:val="Heading1"/>
      </w:pPr>
      <w:r>
        <w:t>1. Общие сведения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664"/>
        <w:gridCol w:w="6264"/>
      </w:tblGrid>
      <w:tr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Параметр</w:t>
            </w:r>
          </w:p>
        </w:tc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Сведения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Дисциплина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Технологии разработки приложений на базе фреймворков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Номер и тема работы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ПР7. Подготовка серверного окружения и контейнерного развертывания веб-приложения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Группа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ЭФБО-11-24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ФИО студента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Халин Пётр Сергеевич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Год выполнения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2026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Направление отчёта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Контейнерная инфраструктура, безопасность, мониторинг и запуск</w:t>
            </w:r>
          </w:p>
        </w:tc>
      </w:tr>
    </w:tbl>
    <w:p/>
    <w:p>
      <w:pPr>
        <w:pStyle w:val="Heading1"/>
      </w:pPr>
      <w:r>
        <w:t>2. Индивидуальный проект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664"/>
        <w:gridCol w:w="6264"/>
      </w:tblGrid>
      <w:tr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Параметр</w:t>
            </w:r>
          </w:p>
        </w:tc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Название проекта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Сервис поиска мест по интересам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Предметная область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Подбор доступных мест по интересам пользователя, категории и рейтингу.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Реализация в ПР7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Подготовлены Dockerfile, Docker Compose, шаблон Nginx с TLS и инструкция запуска; фактический деплой на внешний сервер не выполнялся.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Репозиторий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https://github.com/pendal4f/Framework-based-application-development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Коммит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2cd7659 — feat: add Flask web app and deployment setup</w:t>
            </w:r>
          </w:p>
        </w:tc>
      </w:tr>
    </w:tbl>
    <w:p/>
    <w:p>
      <w:pPr>
        <w:spacing w:after="140"/>
      </w:pPr>
      <w:r>
        <w:t>Приложение развивает объектную модель предыдущих работ: User, Category, Place и Recommendation. Бизнес-правила остаются в services.py, хранение объектов в JSON — в storage.py, а веб-слой связывает эти компоненты с браузером.</w:t>
      </w:r>
    </w:p>
    <w:p>
      <w:pPr>
        <w:pStyle w:val="Heading1"/>
      </w:pPr>
      <w:r>
        <w:t>3. Выбор инфраструктуры</w:t>
      </w:r>
    </w:p>
    <w:p>
      <w:pPr>
        <w:spacing w:after="140"/>
      </w:pPr>
      <w:r>
        <w:t>Для учебного сервиса выбрана контейнерная схема: один Flask/Gunicorn-контейнер, отдельный постоянный том для JSON и внешний reverse proxy. Она воспроизводима на Linux-сервере с Docker Engine и Compose, не требует установки Python на хосте и упрощает обновление образа. Порт приложения привязан к loopback-интерфейсу; внешний HTTPS завершается на Nginx.</w:t>
      </w:r>
    </w:p>
    <w:p>
      <w:pPr>
        <w:spacing w:after="140"/>
      </w:pPr>
      <w:r>
        <w:t>JSON остаётся хранилищем проекта, поэтому конфигурация использует один Gunicorn worker и один экземпляр приложения. Такой вариант подходит для демонстрационного стенда, но не обеспечивает горизонтальное масштабирование или высокую доступность при отказе единственного сервера.</w:t>
      </w:r>
    </w:p>
    <w:p>
      <w:pPr>
        <w:pStyle w:val="Heading1"/>
      </w:pPr>
      <w:r>
        <w:t>4. Состав конфигурации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3168"/>
        <w:gridCol w:w="5760"/>
      </w:tblGrid>
      <w:tr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Файл или компонент</w:t>
            </w:r>
          </w:p>
        </w:tc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Dockerfile</w:t>
            </w:r>
          </w:p>
        </w:tc>
        <w:tc>
          <w:tcPr>
            <w:tcW w:type="dxa" w:w="576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Python 3.12 slim, установка зависимостей, непривилегированный app-пользователь, запуск Gunicorn.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compose.yaml</w:t>
            </w:r>
          </w:p>
        </w:tc>
        <w:tc>
          <w:tcPr>
            <w:tcW w:type="dxa" w:w="576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Сборка, переменные окружения, привязка порта 127.0.0.1:8000, том place-data, health check и политика перезапуска.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DATA_DIR</w:t>
            </w:r>
          </w:p>
        </w:tc>
        <w:tc>
          <w:tcPr>
            <w:tcW w:type="dxa" w:w="576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Постоянный каталог JSON в томе; при первом запуске в пустой том копируются начальные данные.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.env.example</w:t>
            </w:r>
          </w:p>
        </w:tc>
        <w:tc>
          <w:tcPr>
            <w:tcW w:type="dxa" w:w="576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Шаблон APP_SECRET_KEY, ADMIN_USERNAME и ADMIN_PASSWORD_HASH без реальных секретов.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deploy/nginx-site.conf.example</w:t>
            </w:r>
          </w:p>
        </w:tc>
        <w:tc>
          <w:tcPr>
            <w:tcW w:type="dxa" w:w="576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Пример HTTP-перенаправления на HTTPS, TLS-настроек и проксирования к приложению.</w:t>
            </w:r>
          </w:p>
        </w:tc>
      </w:tr>
    </w:tbl>
    <w:p/>
    <w:p>
      <w:pPr>
        <w:pStyle w:val="Heading1"/>
      </w:pPr>
      <w:r>
        <w:t>5. Защита сервера и мониторинг</w:t>
      </w:r>
    </w:p>
    <w:p>
      <w:pPr>
        <w:spacing w:after="60"/>
        <w:ind w:left="360" w:hanging="259"/>
      </w:pPr>
      <w:r>
        <w:t>• Контейнер запускается от отдельного непривилегированного пользователя; корневая файловая система доступна только для чтения.</w:t>
      </w:r>
    </w:p>
    <w:p>
      <w:pPr>
        <w:spacing w:after="60"/>
        <w:ind w:left="360" w:hanging="259"/>
      </w:pPr>
      <w:r>
        <w:t>• Включены no-new-privileges, сброс Linux capabilities и временный каталог /tmp в tmpfs.</w:t>
      </w:r>
    </w:p>
    <w:p>
      <w:pPr>
        <w:spacing w:after="60"/>
        <w:ind w:left="360" w:hanging="259"/>
      </w:pPr>
      <w:r>
        <w:t>• Секретный ключ и хеш пароля передаются через окружение; .env исключён из Git.</w:t>
      </w:r>
    </w:p>
    <w:p>
      <w:pPr>
        <w:spacing w:after="60"/>
        <w:ind w:left="360" w:hanging="259"/>
      </w:pPr>
      <w:r>
        <w:t>• Внешний reverse proxy использует TLS 1.2/1.3; cookie Secure включена в Compose.</w:t>
      </w:r>
    </w:p>
    <w:p>
      <w:pPr>
        <w:spacing w:after="60"/>
        <w:ind w:left="360" w:hanging="259"/>
      </w:pPr>
      <w:r>
        <w:t>• Docker health check запрашивает GET /api/health каждые 30 секунд; Docker Compose перезапускает контейнер после сбоя.</w:t>
      </w:r>
    </w:p>
    <w:p>
      <w:pPr>
        <w:spacing w:after="60"/>
        <w:ind w:left="360" w:hanging="259"/>
      </w:pPr>
      <w:r>
        <w:t>• Gunicorn пишет access/error logs в stdout/stderr; состояние проверяется через docker compose ps и журналы через docker compose logs -f web.</w:t>
      </w:r>
    </w:p>
    <w:p>
      <w:pPr>
        <w:spacing w:after="60"/>
        <w:ind w:left="360" w:hanging="259"/>
      </w:pPr>
      <w:r>
        <w:t>• Для эксплуатации предусмотрены резервное копирование тома и внешний монитор доступности; оповещения и проверка восстановления требуют настройки на выбранном сервере.</w:t>
      </w:r>
    </w:p>
    <w:p>
      <w:pPr>
        <w:pStyle w:val="Heading1"/>
      </w:pPr>
      <w:r>
        <w:t>6. Порядок развертывания</w:t>
      </w:r>
    </w:p>
    <w:p>
      <w:pPr>
        <w:spacing w:after="80"/>
        <w:ind w:left="432" w:hanging="360"/>
      </w:pPr>
      <w:r>
        <w:t>1. Подготовить Linux-сервер, домен и Docker Engine с Compose plugin. Разрешить во внешнем firewall SSH и HTTPS; HTTP оставить для выпуска сертификата и перенаправления.</w:t>
      </w:r>
    </w:p>
    <w:p>
      <w:pPr>
        <w:spacing w:after="80"/>
        <w:ind w:left="432" w:hanging="360"/>
      </w:pPr>
      <w:r>
        <w:t>2. Создать .env по образцу .env.example. Сгенерировать случайный APP_SECRET_KEY, указать ADMIN_USERNAME и сформировать ADMIN_PASSWORD_HASH командой generate_password_hash из Werkzeug.</w:t>
      </w:r>
    </w:p>
    <w:p>
      <w:pPr>
        <w:spacing w:after="80"/>
        <w:ind w:left="432" w:hanging="360"/>
      </w:pPr>
      <w:r>
        <w:t>3. Собрать и запустить сервис командой docker compose up -d --build. Убедиться, что контейнер healthy командой docker compose ps и что GET /api/health возвращает status=ok.</w:t>
      </w:r>
    </w:p>
    <w:p>
      <w:pPr>
        <w:spacing w:after="80"/>
        <w:ind w:left="432" w:hanging="360"/>
      </w:pPr>
      <w:r>
        <w:t>4. Получить TLS-сертификат, заменить example.org и пути сертификата в deploy/nginx-site.conf.example, включить конфигурацию Nginx и проверить перенаправление HTTP на HTTPS.</w:t>
      </w:r>
    </w:p>
    <w:p>
      <w:pPr>
        <w:spacing w:after="80"/>
        <w:ind w:left="432" w:hanging="360"/>
      </w:pPr>
      <w:r>
        <w:t>5. Настроить внешний мониторинг и расписание резервного копирования тома place-data; периодически проверять восстановление из копии.</w:t>
      </w:r>
    </w:p>
    <w:p>
      <w:pPr>
        <w:pStyle w:val="Heading1"/>
      </w:pPr>
      <w:r>
        <w:t>7. Статус и ограничения</w:t>
      </w:r>
    </w:p>
    <w:p>
      <w:pPr>
        <w:spacing w:after="140"/>
      </w:pPr>
      <w:r>
        <w:t>В репозитории подготовлены контейнерный образ, Compose-конфигурация, шаблон Nginx и шаги эксплуатации. Фактическая установка на VPS/облачную платформу, получение TLS-сертификата, настройка firewall, внешнего мониторинга и резервного копирования не выполнялись, так как адрес и учётные данные сервера не предоставлены.</w:t>
      </w:r>
    </w:p>
    <w:p>
      <w:pPr>
        <w:spacing w:after="140"/>
      </w:pPr>
      <w:r>
        <w:t>Текущая конфигурация не является отказоустойчивым кластером: приложение работает на одном сервере, а данные хранятся в JSON-томе. Для роста нагрузки потребуются транзакционная БД, несколько экземпляров приложения, внешнее хранилище сессий, балансировщик и централизованные метрики. Синтаксические проверки исходников выполнены; интеграционные и нагрузочные испытания инфраструктуры не запускались.</w:t>
      </w:r>
    </w:p>
    <w:p>
      <w:pPr>
        <w:pStyle w:val="Heading1"/>
      </w:pPr>
      <w:r>
        <w:t>8. Вывод</w:t>
      </w:r>
    </w:p>
    <w:p>
      <w:pPr>
        <w:spacing w:after="140"/>
      </w:pPr>
      <w:r>
        <w:t>Для приложения подготовлен воспроизводимый Docker Compose deployment-путь с сохранением JSON-данных, проверкой работоспособности, ограничением привилегий контейнера и шаблоном TLS reverse proxy. Приложение можно развернуть на выбранном Linux-сервере после заполнения секретов и установки сертификата. Фактический внешний запуск остаётся следующим эксплуатационным шагом.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e40100170d969b7d15d5b9cd1ab100ac61b666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Халин Пётр Сергеевич</dc:creator>
  <cp:lastModifiedBy>Un-named</cp:lastModifiedBy>
  <cp:revision>1</cp:revision>
  <dcterms:created xsi:type="dcterms:W3CDTF">2026-09-14T14:00:05.562Z</dcterms:created>
  <dcterms:modified xsi:type="dcterms:W3CDTF">2026-09-14T14:00:05.562Z</dcterms:modified>
  <dc:title>Подготовка инфраструктуры для сервиса поиска мест</dc:title>
  <dc:subject>Отчёт по практическому занятию № 7</dc:subject>
  <cp:keywords>ПРФ, Flask, веб-приложение, индивидуальный проект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