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7B54" w14:textId="23672662" w:rsidR="00663CEA" w:rsidRDefault="00663CEA" w:rsidP="00663CEA">
      <w:pPr>
        <w:pStyle w:val="Title"/>
      </w:pPr>
      <w:r w:rsidRPr="00663CEA">
        <w:t>Co-benefits and trade-offs o</w:t>
      </w:r>
      <w:r>
        <w:t>f Norway’s electric vehicle revolution</w:t>
      </w:r>
    </w:p>
    <w:p w14:paraId="5312CEAD" w14:textId="060284F1" w:rsidR="00663CEA" w:rsidRDefault="005C5FCE" w:rsidP="00663CEA">
      <w:r>
        <w:t>Jan Sandstad Næss</w:t>
      </w:r>
      <w:r>
        <w:rPr>
          <w:vertAlign w:val="superscript"/>
        </w:rPr>
        <w:t>1</w:t>
      </w:r>
    </w:p>
    <w:p w14:paraId="4CDB3115" w14:textId="2E0A85F1" w:rsidR="005C5FCE" w:rsidRPr="005C5FCE" w:rsidRDefault="005C5FCE" w:rsidP="00663CEA">
      <w:r>
        <w:rPr>
          <w:vertAlign w:val="superscript"/>
        </w:rPr>
        <w:t>1</w:t>
      </w:r>
      <w:r>
        <w:t>Department of Architecture and Technology, NTNU</w:t>
      </w:r>
    </w:p>
    <w:p w14:paraId="0946C8EC" w14:textId="79EFC4A8" w:rsidR="00663CEA" w:rsidRDefault="005C5FCE" w:rsidP="005C5FCE">
      <w:pPr>
        <w:pStyle w:val="Heading1"/>
      </w:pPr>
      <w:r>
        <w:t>Abstract</w:t>
      </w:r>
    </w:p>
    <w:p w14:paraId="2B4D15E7" w14:textId="0537B01D" w:rsidR="00E2308D" w:rsidRPr="00C57D93" w:rsidRDefault="00E2308D" w:rsidP="00E2308D">
      <w:r>
        <w:t xml:space="preserve">Electrification of mobility is a key option </w:t>
      </w:r>
      <w:r w:rsidR="00BC36C9">
        <w:t>for</w:t>
      </w:r>
      <w:r>
        <w:t xml:space="preserve"> climate change mitigation. </w:t>
      </w:r>
      <w:r w:rsidR="00F65038">
        <w:t xml:space="preserve">However, </w:t>
      </w:r>
      <w:r w:rsidR="00777F66">
        <w:t>co-benefits and trade-offs of large-scale electric vehicle adoption are underexplored</w:t>
      </w:r>
      <w:r w:rsidR="006D411D">
        <w:t>.</w:t>
      </w:r>
      <w:r w:rsidR="00F01609">
        <w:t xml:space="preserve"> </w:t>
      </w:r>
      <w:r w:rsidR="00C9543B">
        <w:t xml:space="preserve">Here we </w:t>
      </w:r>
      <w:r w:rsidR="000B7AFE">
        <w:t xml:space="preserve">quantify </w:t>
      </w:r>
      <w:r w:rsidR="00C46421">
        <w:t xml:space="preserve">environmental </w:t>
      </w:r>
      <w:r w:rsidR="00501D1C">
        <w:t>co-benefits and trade-offs</w:t>
      </w:r>
      <w:r w:rsidR="00722A88">
        <w:t xml:space="preserve"> </w:t>
      </w:r>
      <w:r w:rsidR="005C1008">
        <w:t>of Norwegian vehicles</w:t>
      </w:r>
      <w:r w:rsidR="006471E7">
        <w:t>, the world-leading EV adopter,</w:t>
      </w:r>
      <w:r w:rsidR="00D81131">
        <w:t xml:space="preserve"> </w:t>
      </w:r>
      <w:r w:rsidR="00A13A37">
        <w:t>across 21 different impact categories</w:t>
      </w:r>
      <w:r w:rsidR="00E964BB">
        <w:t xml:space="preserve"> by integrating</w:t>
      </w:r>
      <w:r w:rsidR="00A639B1">
        <w:t xml:space="preserve"> spatiotemporal vehicle data with the </w:t>
      </w:r>
      <w:r w:rsidR="00C57D93">
        <w:rPr>
          <w:i/>
          <w:iCs/>
        </w:rPr>
        <w:t>carculator</w:t>
      </w:r>
      <w:r w:rsidR="00F67A06">
        <w:t xml:space="preserve"> model</w:t>
      </w:r>
      <w:r w:rsidR="00C57D93">
        <w:t>.</w:t>
      </w:r>
    </w:p>
    <w:p w14:paraId="4542340C" w14:textId="1F7E52D2" w:rsidR="00A16884" w:rsidRDefault="00A16884" w:rsidP="00A16884">
      <w:pPr>
        <w:pStyle w:val="Heading1"/>
      </w:pPr>
      <w:r>
        <w:t>Introduction</w:t>
      </w:r>
    </w:p>
    <w:p w14:paraId="6EA4E99D" w14:textId="73E46135" w:rsidR="00D51C8E" w:rsidRDefault="002E4952" w:rsidP="00D51C8E">
      <w:r>
        <w:t xml:space="preserve">Emission pathways limiting </w:t>
      </w:r>
      <w:r w:rsidR="00913AB5">
        <w:t xml:space="preserve">global warming to below 2°C relative to preindustrial times typically rely on </w:t>
      </w:r>
      <w:r w:rsidR="00BC38FB">
        <w:t>electrification of passenger vehicles</w:t>
      </w:r>
      <w:r w:rsidR="00C33BDE">
        <w:t xml:space="preserve"> to decarbonize mobility</w:t>
      </w:r>
      <w:r w:rsidR="007E6875">
        <w:t xml:space="preserve"> </w:t>
      </w:r>
      <w:r w:rsidR="00187B0E">
        <w:fldChar w:fldCharType="begin"/>
      </w:r>
      <w:r w:rsidR="00187B0E">
        <w:instrText xml:space="preserve"> ADDIN ZOTERO_ITEM CSL_CITATION {"citationID":"81AtL865","properties":{"formattedCitation":"\\super 1,2\\nosupersub{}","plainCitation":"1,2","noteIndex":0},"citationItems":[{"id":2478,"uris":["http://zotero.org/users/9874023/items/9VF8KMEB"],"itemData":{"id":2478,"type":"report","language":"en","title":"Transport. In IPCC, 2022: Climate Change 2022: Mitigation of Climate Change. Contribution of Working Group III to the Sixth Assessment Report of the Intergovernmental Panel on Climate Change","title-short":"Chapter 10","URL":"https://doi.org/10.1017/9781009157926.012","author":[{"family":"Jaramillo","given":"P. S."},{"family":"Kahn Ribeiro","given":"P."},{"family":"Newman","given":"S."},{"family":"Dhar","given":"O. E."},{"family":"Diemuodeke","given":"T."},{"family":"Kajino","given":"D. S."},{"family":"Nugroho","given":"X."},{"family":"Ou","given":"A."},{"family":"Hammer Strømman","given":"A."},{"family":"Whitehead, J.","given":""}],"accessed":{"date-parts":[["2024",6,19]]},"issued":{"date-parts":[["2022"]]}}},{"id":684,"uris":["http://zotero.org/users/9874023/items/TEZ5QT8I"],"itemData":{"id":684,"type":"article-journal","container-title":"Nature Climate Change","issue":"4","page":"325-332","title":"Scenarios towards limiting global mean temperature increase below 1.5 °C","volume":"8","author":[{"family":"Rogelj","given":"J"},{"family":"Popp","given":"Alexander"},{"family":"Calvin","given":"Katherine V"},{"family":"Luderer","given":"Gunnar"},{"family":"Emmerling","given":"Johannes"},{"family":"Gernaat","given":"David"},{"family":"Fujimori","given":"Shinichiro"},{"family":"Strefler","given":"Jessica"},{"family":"Hasegawa","given":"Tomoko"},{"family":"Marangoni","given":"Giacomo"},{"family":"Krey","given":"Volker"},{"family":"Kriegler","given":"Elmar"},{"family":"Riahi","given":"Keywan"},{"family":"Vuuren","given":"Detlef P","non-dropping-particle":"van"},{"family":"Doelman","given":"Jonathan"},{"family":"Drouet","given":"Laurent"},{"family":"Edmonds","given":"Jae"},{"family":"Fricko","given":"Oliver"},{"family":"Harmsen","given":"Mathijs"},{"family":"Havlı́k","given":"Petr"},{"family":"Humpenöder","given":"Florian"},{"family":"Stehfest","given":"Elke"},{"family":"Tavoni","given":"Massimo"}],"issued":{"date-parts":[["2018",3]]}}}],"schema":"https://github.com/citation-style-language/schema/raw/master/csl-citation.json"} </w:instrText>
      </w:r>
      <w:r w:rsidR="00187B0E">
        <w:fldChar w:fldCharType="separate"/>
      </w:r>
      <w:r w:rsidR="00187B0E" w:rsidRPr="00187B0E">
        <w:rPr>
          <w:rFonts w:ascii="Aptos" w:hAnsi="Aptos" w:cs="Times New Roman"/>
          <w:kern w:val="0"/>
          <w:vertAlign w:val="superscript"/>
        </w:rPr>
        <w:t>1,2</w:t>
      </w:r>
      <w:r w:rsidR="00187B0E">
        <w:fldChar w:fldCharType="end"/>
      </w:r>
      <w:r w:rsidR="00BC38FB">
        <w:t>.</w:t>
      </w:r>
      <w:r w:rsidR="000B07F0">
        <w:t xml:space="preserve"> </w:t>
      </w:r>
      <w:r w:rsidR="001715B4">
        <w:t>Because e</w:t>
      </w:r>
      <w:r w:rsidR="000B07F0">
        <w:t>lectric vehicles (EV</w:t>
      </w:r>
      <w:r w:rsidR="003661DB">
        <w:t>s</w:t>
      </w:r>
      <w:r w:rsidR="000B07F0">
        <w:t>)</w:t>
      </w:r>
      <w:r w:rsidR="003661DB">
        <w:t xml:space="preserve"> </w:t>
      </w:r>
      <w:r w:rsidR="001B78F4">
        <w:t xml:space="preserve">have no tailpipe </w:t>
      </w:r>
      <w:r w:rsidR="005177B1">
        <w:t xml:space="preserve">carbon </w:t>
      </w:r>
      <w:r w:rsidR="001B78F4">
        <w:t>emissions</w:t>
      </w:r>
      <w:r w:rsidR="0054442A">
        <w:t xml:space="preserve">, </w:t>
      </w:r>
      <w:r w:rsidR="00A76B57">
        <w:t xml:space="preserve">their </w:t>
      </w:r>
      <w:r w:rsidR="00081B9F">
        <w:t>use phase</w:t>
      </w:r>
      <w:r w:rsidR="00FF1891">
        <w:t xml:space="preserve"> </w:t>
      </w:r>
      <w:r w:rsidR="005177B1">
        <w:t>climate impacts</w:t>
      </w:r>
      <w:r w:rsidR="00F161A9">
        <w:t xml:space="preserve"> are</w:t>
      </w:r>
      <w:r w:rsidR="00FF1891">
        <w:t xml:space="preserve"> largely eliminated</w:t>
      </w:r>
      <w:r w:rsidR="00081B9F">
        <w:t xml:space="preserve"> </w:t>
      </w:r>
      <w:r w:rsidR="00FF1891">
        <w:t>when</w:t>
      </w:r>
      <w:r w:rsidR="00D1320C">
        <w:t xml:space="preserve"> EVs are</w:t>
      </w:r>
      <w:r w:rsidR="00FF1891">
        <w:t xml:space="preserve"> powered by renewable electricity</w:t>
      </w:r>
      <w:r w:rsidR="0069261C">
        <w:fldChar w:fldCharType="begin"/>
      </w:r>
      <w:r w:rsidR="0069261C">
        <w:instrText xml:space="preserve"> ADDIN ZOTERO_ITEM CSL_CITATION {"citationID":"uStEc4DP","properties":{"formattedCitation":"\\super 3\\nosupersub{}","plainCitation":"3","noteIndex":0},"citationItems":[{"id":3261,"uris":["http://zotero.org/users/9874023/items/JVHEICRU"],"itemData":{"id":3261,"type":"article-journal","abstract":"Reducing the climate impacts of passenger cars has a high priority on the political agenda, especially in the EU. However, there is disagreement on how this can best be achieved – with battery or fuel cell electric vehicles, or rather with combustion engine vehicles using electricity-based synthetic liquid fuels. To answer this question and to quantify potential environmental co-benefits and trade-offs, this paper introduces carculator, a Python library to conduct environmental life cycle assessments of current and future passenger vehicles. Because carculator is open-source and equipped with an easy-to-use online graphical user interface, it produces context-specific results, deemed more relevant than results otherwise published in more static formats. carculator supports for several powertrains, vehicle size categories and fuel types, for any year between 2000 and 2050, as well as error propagation from input parameters. We demonstrate carculator with an analysis of the expected evolution of life cycle greenhouse gas emissions of hybrid vehicles powered by fossil or synthetic gasoline and battery electric vehicles between 2020 and 2050, for all European countries and Brazil, China, India, Japan and the United States. Results show that current battery electric vehicles perform better than gasoline-powered vehicles in 26 out of the 35 countries considered. In the future, electricity-based synthetic fuels show the potential to reduce climate impacts due to the expected massive decarbonization of electricity supply. However, due to their comparatively inefficient supply and use, limited renewable resources represent a challenge and should better be used for other purposes.","container-title":"Renewable and Sustainable Energy Reviews","DOI":"10.1016/j.rser.2022.112475","ISSN":"1364-0321","journalAbbreviation":"Renewable and Sustainable Energy Reviews","page":"112475","source":"ScienceDirect","title":"When, where and how can the electrification of passenger cars reduce greenhouse gas emissions?","volume":"162","author":[{"family":"Sacchi","given":"R."},{"family":"Bauer","given":"C."},{"family":"Cox","given":"B."},{"family":"Mutel","given":"C."}],"issued":{"date-parts":[["2022",7,1]]}}}],"schema":"https://github.com/citation-style-language/schema/raw/master/csl-citation.json"} </w:instrText>
      </w:r>
      <w:r w:rsidR="0069261C">
        <w:fldChar w:fldCharType="separate"/>
      </w:r>
      <w:r w:rsidR="0069261C" w:rsidRPr="0069261C">
        <w:rPr>
          <w:rFonts w:ascii="Aptos" w:hAnsi="Aptos" w:cs="Times New Roman"/>
          <w:kern w:val="0"/>
          <w:vertAlign w:val="superscript"/>
        </w:rPr>
        <w:t>3</w:t>
      </w:r>
      <w:r w:rsidR="0069261C">
        <w:fldChar w:fldCharType="end"/>
      </w:r>
      <w:r w:rsidR="00081B9F">
        <w:t xml:space="preserve">. </w:t>
      </w:r>
      <w:r w:rsidR="006353E0">
        <w:t xml:space="preserve">This makes EVs an attractive option for </w:t>
      </w:r>
      <w:r w:rsidR="00EB68D2">
        <w:t>governments pursuing reduced</w:t>
      </w:r>
      <w:r w:rsidR="00F62B32">
        <w:t xml:space="preserve"> territorial</w:t>
      </w:r>
      <w:r w:rsidR="00EB68D2">
        <w:t xml:space="preserve"> </w:t>
      </w:r>
      <w:r w:rsidR="00C6583A">
        <w:t xml:space="preserve">greenhouse gas emissions in-line with </w:t>
      </w:r>
      <w:r w:rsidR="007859D9">
        <w:t xml:space="preserve">their </w:t>
      </w:r>
      <w:r w:rsidR="00C6583A">
        <w:t xml:space="preserve">National Declared Contributions </w:t>
      </w:r>
      <w:r w:rsidR="009F7E76">
        <w:t>to achiev</w:t>
      </w:r>
      <w:r w:rsidR="001631C4">
        <w:t>ing</w:t>
      </w:r>
      <w:r w:rsidR="009F7E76">
        <w:t xml:space="preserve"> Paris Agreement objectives.</w:t>
      </w:r>
      <w:r w:rsidR="00854B64">
        <w:t xml:space="preserve"> </w:t>
      </w:r>
      <w:r w:rsidR="0044291F">
        <w:t xml:space="preserve">Relative to Internal Combustion Engine Vehicles (ICEVs), EVs may </w:t>
      </w:r>
      <w:r w:rsidR="00C72686">
        <w:t xml:space="preserve">also </w:t>
      </w:r>
      <w:r w:rsidR="0044291F">
        <w:t>offer local co-benefits, such as reduced air pollution and particulate matter formation</w:t>
      </w:r>
      <w:r w:rsidR="0044291F">
        <w:fldChar w:fldCharType="begin"/>
      </w:r>
      <w:r w:rsidR="0044291F">
        <w:instrText xml:space="preserve"> ADDIN ZOTERO_ITEM CSL_CITATION {"citationID":"HwZ7NtXR","properties":{"formattedCitation":"\\super 8,9\\nosupersub{}","plainCitation":"8,9","noteIndex":0},"citationItems":[{"id":3267,"uris":["http://zotero.org/users/9874023/items/B8FQFPJC"],"itemData":{"id":3267,"type":"article-journal","container-title":"The Lancet Planetary Health","DOI":"10.1016/S2542-5196(21)00092-9","ISSN":"2542-5196","journalAbbreviation":"The Lancet Planetary Health","language":"English","note":"publisher: Elsevier","page":"S8","source":"www.thelancet.com","title":"Effect of adoption of electric vehicles on public health and air pollution in China: a modelling study","title-short":"Effect of adoption of electric vehicles on public health and air pollution in China","volume":"5","author":[{"family":"Horton","given":"Daniel E."},{"family":"Schnell","given":"Jordan L."},{"family":"Peters","given":"Daniel R."},{"family":"Wong","given":"David C."},{"family":"Lu","given":"Xi"},{"family":"Gao","given":"Hao"},{"family":"Zhang","given":"Hongliang"},{"family":"Kinney","given":"Patrick L."}],"issued":{"date-parts":[["2021",4,1]]}}},{"id":3269,"uris":["http://zotero.org/users/9874023/items/R4DZ2MRQ"],"itemData":{"id":3269,"type":"article-journal","abstract":"The transition to electric vehicles is projected to have considerable public health co-benefits, but most evidence regarding air quality and health impacts comes from projections rather than real-world data. We evaluated whether population-level respiratory health and air quality co-benefits were already detectable at the relatively low levels of zero-emissions vehicles (ZEVs: battery electric, plug-in hybrid, hydrogen fuel cell vehicle) adoption in California, and evaluated the ZEV adoption gap in underserved communities. We conducted a zip code-level ecologic study relating changes in annual number of ZEVs (nZEV) per 1000 population from 2013 to 2019 to: (i) annual average monitored nitrogen dioxide (NO2) concentrations and (ii) annual age-adjusted asthma-related emergency department (ED) visit rates, while considering educational attainment. The average nZEV increased from 1.4 per 1000 population in 2013 (standard deviation [SD]: 2.1) to 14.7 per 1000 in 2019 (SD: 14.7). ZEV adoption was considerably slower in zip codes with lower educational attainment (p &lt; 0.0001). A within-zip code increase of 20 ZEVs per 1000 was associated with a − 0.41 ppb change in annual average NO2 (95 % confidence interval [CI]:-1.12, 0.29) in an adjusted model. A within-zip code increase of 20 ZEVs per 1000 population was associated with a 3.2 % decrease in annual age-adjusted rate of asthma-related ED visits (95 % CI:-5.4, −0.9). Findings were supported by a variety of sensitivity analyses. Observational data on the early phase ZEV transition in California provided a natural experiment, enabling us to document the first real-world associations between increasing nZEV and changes in air quality and health. Results suggest co-benefits of the early-phase transition to ZEVs but with an adoption gap among populations with lower socioeconomic status which threatens the equitable distribution of possible co-benefits.","container-title":"Science of The Total Environment","DOI":"10.1016/j.scitotenv.2023.161761","ISSN":"0048-9697","journalAbbreviation":"Science of The Total Environment","page":"161761","source":"ScienceDirect","title":"California's early transition to electric vehicles: Observed health and air quality co-benefits","title-short":"California's early transition to electric vehicles","volume":"867","author":[{"family":"Garcia","given":"Erika"},{"family":"Johnston","given":"Jill"},{"family":"McConnell","given":"Rob"},{"family":"Palinkas","given":"Lawrence"},{"family":"Eckel","given":"Sandrah P."}],"issued":{"date-parts":[["2023",4,1]]}}}],"schema":"https://github.com/citation-style-language/schema/raw/master/csl-citation.json"} </w:instrText>
      </w:r>
      <w:r w:rsidR="0044291F">
        <w:fldChar w:fldCharType="separate"/>
      </w:r>
      <w:r w:rsidR="0044291F" w:rsidRPr="0044291F">
        <w:rPr>
          <w:rFonts w:ascii="Aptos" w:hAnsi="Aptos" w:cs="Times New Roman"/>
          <w:kern w:val="0"/>
          <w:vertAlign w:val="superscript"/>
        </w:rPr>
        <w:t>8,9</w:t>
      </w:r>
      <w:r w:rsidR="0044291F">
        <w:fldChar w:fldCharType="end"/>
      </w:r>
      <w:r w:rsidR="0044291F">
        <w:t xml:space="preserve">.  </w:t>
      </w:r>
    </w:p>
    <w:p w14:paraId="738418B3" w14:textId="6796AE8C" w:rsidR="008977AC" w:rsidRDefault="008073CF" w:rsidP="00D51C8E">
      <w:r w:rsidRPr="008073CF">
        <w:t xml:space="preserve">Norway is the global frontrunner in EV adoption, with </w:t>
      </w:r>
      <w:r w:rsidR="00662FDB">
        <w:t>EVs</w:t>
      </w:r>
      <w:r w:rsidRPr="008073CF">
        <w:t xml:space="preserve"> nearing 100% of new car registrations</w:t>
      </w:r>
      <w:r w:rsidR="00281C51">
        <w:fldChar w:fldCharType="begin"/>
      </w:r>
      <w:r w:rsidR="0044291F">
        <w:instrText xml:space="preserve"> ADDIN ZOTERO_ITEM CSL_CITATION {"citationID":"PkNprOGk","properties":{"formattedCitation":"\\super 4,5\\nosupersub{}","plainCitation":"4,5","noteIndex":0},"citationItems":[{"id":3256,"uris":["http://zotero.org/users/9874023/items/WRVKZ5XE"],"itemData":{"id":3256,"type":"article-journal","abstract":"Electric vehicles (EVs) are a key strategy for mitigating greenhouse gas (GHG) emissions from personal mobility. Norway’s strong EV supporting policies has led to an explosion of EVs and reduced direct emissions, but with rural-urban differences and undocumented upstream impacts. We investigated how the material composition and life cycle GHG emissions of Norwegian vehicles have evolved between 2000 and 2023 by integrating spatiotemporal vehicle data with a vehicle life cycle assessment model. The average life cycle GHG emissions per vehicle-km (vkm) of a newly registered car have significantly decreased (−49% since 2000) thanks to the decrease in use phase emissions (−89% since 2000). However, component-related emissions have increased (+81% since 2000) due to electrification and a trend towards large vehicles. Changes in the fleet are slow: EVs constituted 24% of the stock in 2023 and average life cycle GHG emissions per vkm have barely declined (−8% since 2000). EVs are concentrated in urban and peri-urban areas, while remote areas have few EVs, illustrating the unequal spatial distribution of electric mobility. Our study highlights the challenges related to EV penetration and emphasizes the need to expand to additional indicators beyond direct GHG emissions for a comprehensive understanding of EVs’ role in climate change mitigation.","container-title":"Environmental Research Letters","DOI":"10.1088/1748-9326/ade8fe","ISSN":"1748-9326","issue":"8","journalAbbreviation":"Environ. Res. Lett.","language":"en","note":"publisher: IOP Publishing","page":"084053","source":"Institute of Physics","title":"Norway’s electric vehicle revolution: unveiling greenhouse gas emissions reductions and material use of passenger cars across space and time","title-short":"Norway’s electric vehicle revolution","volume":"20","author":[{"family":"Rousseau","given":"Lola S A"},{"family":"Næss","given":"Jan Sandstad"},{"family":"Lhuillier","given":"Marine"},{"family":"Billy","given":"Romain G"},{"family":"Schön","given":"Peter"},{"family":"Hertwich","given":"Edgar G"}],"issued":{"date-parts":[["2025",7]]}}},{"id":3257,"uris":["http://zotero.org/users/9874023/items/PUW7Y8B7"],"itemData":{"id":3257,"type":"webpage","abstract":"Elbilandelen i nybilsalget for juli endte på knallsterke 97,2 prosent, viser tall fra Opplysningsrådet for veitrafikken (OFV). Det er den høyeste andelen elbiler solgt i en måned noensinne, og gjør juli til rekordmåned for det elektriske nybilsalget i Norge.","language":"no","title":"Juli ga elbilrekord - høyeste elbilandel noensinne | Norsk elbilforening","URL":"https://kommunikasjon.ntb.no/pressemelding/18606692/juli-ga-elbilrekord-hoyeste-elbilandel-noensinne?publisherId=15519297&amp;lang=no","author":[{"literal":"Norsk elbilforening"}],"accessed":{"date-parts":[["2025",9,16]]}}}],"schema":"https://github.com/citation-style-language/schema/raw/master/csl-citation.json"} </w:instrText>
      </w:r>
      <w:r w:rsidR="00281C51">
        <w:fldChar w:fldCharType="separate"/>
      </w:r>
      <w:r w:rsidR="0044291F" w:rsidRPr="0044291F">
        <w:rPr>
          <w:rFonts w:ascii="Aptos" w:hAnsi="Aptos" w:cs="Times New Roman"/>
          <w:kern w:val="0"/>
          <w:vertAlign w:val="superscript"/>
        </w:rPr>
        <w:t>4,5</w:t>
      </w:r>
      <w:r w:rsidR="00281C51">
        <w:fldChar w:fldCharType="end"/>
      </w:r>
      <w:r w:rsidRPr="008073CF">
        <w:t>.</w:t>
      </w:r>
      <w:r w:rsidR="00C2490A">
        <w:t xml:space="preserve"> Combined with </w:t>
      </w:r>
      <w:r w:rsidR="00AD763D">
        <w:t>its</w:t>
      </w:r>
      <w:r w:rsidR="00C2490A">
        <w:t xml:space="preserve"> hydropower-dominated electricity grid, it</w:t>
      </w:r>
      <w:r w:rsidR="00AD763D">
        <w:t xml:space="preserve"> is frequently cited</w:t>
      </w:r>
      <w:r w:rsidR="008251AB">
        <w:t xml:space="preserve"> as a</w:t>
      </w:r>
      <w:r w:rsidR="00AD763D">
        <w:t xml:space="preserve"> flagship</w:t>
      </w:r>
      <w:r w:rsidR="00AB3BBF">
        <w:t xml:space="preserve"> EV</w:t>
      </w:r>
      <w:r w:rsidR="008251AB">
        <w:t xml:space="preserve"> </w:t>
      </w:r>
      <w:r w:rsidR="00AD763D">
        <w:t>market</w:t>
      </w:r>
      <w:r w:rsidR="00BE16ED">
        <w:t>,</w:t>
      </w:r>
      <w:r w:rsidR="00E6024D">
        <w:t xml:space="preserve"> </w:t>
      </w:r>
      <w:r w:rsidR="00BE16ED">
        <w:t>often dubbed</w:t>
      </w:r>
      <w:r w:rsidR="000A29EB">
        <w:t xml:space="preserve"> “Electric Car Heaven”</w:t>
      </w:r>
      <w:r w:rsidR="000A29EB">
        <w:fldChar w:fldCharType="begin"/>
      </w:r>
      <w:r w:rsidR="0044291F">
        <w:instrText xml:space="preserve"> ADDIN ZOTERO_ITEM CSL_CITATION {"citationID":"B38F0yZz","properties":{"formattedCitation":"\\super 6\\nosupersub{}","plainCitation":"6","noteIndex":0},"citationItems":[{"id":3259,"uris":["http://zotero.org/users/9874023/items/6PDWBA4A"],"itemData":{"id":3259,"type":"webpage","abstract":"Norway, yes Norway, is where they're lining up to buy electric cars. The Nissan Leaf is the number one bestselling car in the country. The subsidies are huge, but there's more to it. This is a country in love with zero emission.","container-title":"Car Talk","language":"en","title":"Norway Is Electric Car Heaven","URL":"https://www.cartalk.com/content/norway-electric-car-heaven","author":[{"family":"Motavelli","given":"Jim"}],"accessed":{"date-parts":[["2025",9,16]]},"issued":{"date-parts":[["2013",11,20]]}}}],"schema":"https://github.com/citation-style-language/schema/raw/master/csl-citation.json"} </w:instrText>
      </w:r>
      <w:r w:rsidR="000A29EB">
        <w:fldChar w:fldCharType="separate"/>
      </w:r>
      <w:r w:rsidR="0044291F" w:rsidRPr="0044291F">
        <w:rPr>
          <w:rFonts w:ascii="Aptos" w:hAnsi="Aptos" w:cs="Times New Roman"/>
          <w:kern w:val="0"/>
          <w:vertAlign w:val="superscript"/>
        </w:rPr>
        <w:t>6</w:t>
      </w:r>
      <w:r w:rsidR="000A29EB">
        <w:fldChar w:fldCharType="end"/>
      </w:r>
      <w:r w:rsidR="00D1320C">
        <w:t xml:space="preserve"> and “</w:t>
      </w:r>
      <w:r w:rsidR="0010134E">
        <w:t>EV</w:t>
      </w:r>
      <w:r w:rsidR="00D1320C">
        <w:t xml:space="preserve"> </w:t>
      </w:r>
      <w:r w:rsidR="0010134E">
        <w:t>c</w:t>
      </w:r>
      <w:r w:rsidR="00D1320C">
        <w:t xml:space="preserve">apital of the </w:t>
      </w:r>
      <w:r w:rsidR="0010134E">
        <w:t>w</w:t>
      </w:r>
      <w:r w:rsidR="00D1320C">
        <w:t>orld</w:t>
      </w:r>
      <w:r w:rsidR="0010134E">
        <w:t>”</w:t>
      </w:r>
      <w:r w:rsidR="00BE16ED">
        <w:t xml:space="preserve"> in media coverage</w:t>
      </w:r>
      <w:r w:rsidR="00D1320C">
        <w:t>.</w:t>
      </w:r>
      <w:r w:rsidR="00CB7DAE">
        <w:t xml:space="preserve"> </w:t>
      </w:r>
      <w:r w:rsidR="00BE16ED">
        <w:t>Norway</w:t>
      </w:r>
      <w:r w:rsidR="00ED722B">
        <w:t xml:space="preserve"> has already reached the point where EVs outnumber gasoline vehicles</w:t>
      </w:r>
      <w:r w:rsidR="000B0264">
        <w:t xml:space="preserve">, </w:t>
      </w:r>
      <w:r w:rsidR="00E97103">
        <w:t>and</w:t>
      </w:r>
      <w:r w:rsidR="00B7311F">
        <w:t xml:space="preserve"> </w:t>
      </w:r>
      <w:r w:rsidR="005177B1">
        <w:t>achiev</w:t>
      </w:r>
      <w:r w:rsidR="00E97103">
        <w:t>ed</w:t>
      </w:r>
      <w:r w:rsidR="005177B1">
        <w:t xml:space="preserve"> a 2</w:t>
      </w:r>
      <w:r w:rsidR="00175FCA">
        <w:t>4</w:t>
      </w:r>
      <w:r w:rsidR="005177B1">
        <w:t xml:space="preserve">% reduction in </w:t>
      </w:r>
      <w:r w:rsidR="007A536C">
        <w:t xml:space="preserve">yearly </w:t>
      </w:r>
      <w:r w:rsidR="005177B1">
        <w:t xml:space="preserve">direct </w:t>
      </w:r>
      <w:r w:rsidR="00B7311F">
        <w:t>greenhouse gas emissions between 2014 and 2023</w:t>
      </w:r>
      <w:r w:rsidR="00B7311F">
        <w:fldChar w:fldCharType="begin"/>
      </w:r>
      <w:r w:rsidR="0044291F">
        <w:instrText xml:space="preserve"> ADDIN ZOTERO_ITEM CSL_CITATION {"citationID":"Fr3FqWuR","properties":{"formattedCitation":"\\super 4\\nosupersub{}","plainCitation":"4","noteIndex":0},"citationItems":[{"id":3256,"uris":["http://zotero.org/users/9874023/items/WRVKZ5XE"],"itemData":{"id":3256,"type":"article-journal","abstract":"Electric vehicles (EVs) are a key strategy for mitigating greenhouse gas (GHG) emissions from personal mobility. Norway’s strong EV supporting policies has led to an explosion of EVs and reduced direct emissions, but with rural-urban differences and undocumented upstream impacts. We investigated how the material composition and life cycle GHG emissions of Norwegian vehicles have evolved between 2000 and 2023 by integrating spatiotemporal vehicle data with a vehicle life cycle assessment model. The average life cycle GHG emissions per vehicle-km (vkm) of a newly registered car have significantly decreased (−49% since 2000) thanks to the decrease in use phase emissions (−89% since 2000). However, component-related emissions have increased (+81% since 2000) due to electrification and a trend towards large vehicles. Changes in the fleet are slow: EVs constituted 24% of the stock in 2023 and average life cycle GHG emissions per vkm have barely declined (−8% since 2000). EVs are concentrated in urban and peri-urban areas, while remote areas have few EVs, illustrating the unequal spatial distribution of electric mobility. Our study highlights the challenges related to EV penetration and emphasizes the need to expand to additional indicators beyond direct GHG emissions for a comprehensive understanding of EVs’ role in climate change mitigation.","container-title":"Environmental Research Letters","DOI":"10.1088/1748-9326/ade8fe","ISSN":"1748-9326","issue":"8","journalAbbreviation":"Environ. Res. Lett.","language":"en","note":"publisher: IOP Publishing","page":"084053","source":"Institute of Physics","title":"Norway’s electric vehicle revolution: unveiling greenhouse gas emissions reductions and material use of passenger cars across space and time","title-short":"Norway’s electric vehicle revolution","volume":"20","author":[{"family":"Rousseau","given":"Lola S A"},{"family":"Næss","given":"Jan Sandstad"},{"family":"Lhuillier","given":"Marine"},{"family":"Billy","given":"Romain G"},{"family":"Schön","given":"Peter"},{"family":"Hertwich","given":"Edgar G"}],"issued":{"date-parts":[["2025",7]]}}}],"schema":"https://github.com/citation-style-language/schema/raw/master/csl-citation.json"} </w:instrText>
      </w:r>
      <w:r w:rsidR="00B7311F">
        <w:fldChar w:fldCharType="separate"/>
      </w:r>
      <w:r w:rsidR="0044291F" w:rsidRPr="0044291F">
        <w:rPr>
          <w:rFonts w:ascii="Aptos" w:hAnsi="Aptos" w:cs="Times New Roman"/>
          <w:kern w:val="0"/>
          <w:vertAlign w:val="superscript"/>
        </w:rPr>
        <w:t>4</w:t>
      </w:r>
      <w:r w:rsidR="00B7311F">
        <w:fldChar w:fldCharType="end"/>
      </w:r>
      <w:r w:rsidR="00ED722B">
        <w:t>.</w:t>
      </w:r>
      <w:r w:rsidR="00CB7DAE">
        <w:t xml:space="preserve"> </w:t>
      </w:r>
    </w:p>
    <w:p w14:paraId="7F718311" w14:textId="05DB4EF4" w:rsidR="00B861E4" w:rsidRDefault="005416D6" w:rsidP="00D51C8E">
      <w:r>
        <w:t xml:space="preserve">Yet, </w:t>
      </w:r>
      <w:r w:rsidR="00F9448E">
        <w:t>Norway’s</w:t>
      </w:r>
      <w:r w:rsidR="000749A1">
        <w:t xml:space="preserve"> EV transition has also been a</w:t>
      </w:r>
      <w:r w:rsidR="002C53ED">
        <w:t xml:space="preserve"> shift towards larger and heavier </w:t>
      </w:r>
      <w:r w:rsidR="00F9448E">
        <w:t>vehicles</w:t>
      </w:r>
      <w:r w:rsidR="001F0FE7">
        <w:t xml:space="preserve">, </w:t>
      </w:r>
      <w:r w:rsidR="00585D2F">
        <w:t>with steadily growing</w:t>
      </w:r>
      <w:r w:rsidR="001F0FE7">
        <w:t xml:space="preserve"> </w:t>
      </w:r>
      <w:r w:rsidR="00F9448E">
        <w:t xml:space="preserve">EV </w:t>
      </w:r>
      <w:r w:rsidR="00194C0E">
        <w:t>battery capacit</w:t>
      </w:r>
      <w:r w:rsidR="001F0FE7">
        <w:t>ies</w:t>
      </w:r>
      <w:r w:rsidR="00080648">
        <w:fldChar w:fldCharType="begin"/>
      </w:r>
      <w:r w:rsidR="0044291F">
        <w:instrText xml:space="preserve"> ADDIN ZOTERO_ITEM CSL_CITATION {"citationID":"qx02BdQE","properties":{"formattedCitation":"\\super 4\\nosupersub{}","plainCitation":"4","noteIndex":0},"citationItems":[{"id":3256,"uris":["http://zotero.org/users/9874023/items/WRVKZ5XE"],"itemData":{"id":3256,"type":"article-journal","abstract":"Electric vehicles (EVs) are a key strategy for mitigating greenhouse gas (GHG) emissions from personal mobility. Norway’s strong EV supporting policies has led to an explosion of EVs and reduced direct emissions, but with rural-urban differences and undocumented upstream impacts. We investigated how the material composition and life cycle GHG emissions of Norwegian vehicles have evolved between 2000 and 2023 by integrating spatiotemporal vehicle data with a vehicle life cycle assessment model. The average life cycle GHG emissions per vehicle-km (vkm) of a newly registered car have significantly decreased (−49% since 2000) thanks to the decrease in use phase emissions (−89% since 2000). However, component-related emissions have increased (+81% since 2000) due to electrification and a trend towards large vehicles. Changes in the fleet are slow: EVs constituted 24% of the stock in 2023 and average life cycle GHG emissions per vkm have barely declined (−8% since 2000). EVs are concentrated in urban and peri-urban areas, while remote areas have few EVs, illustrating the unequal spatial distribution of electric mobility. Our study highlights the challenges related to EV penetration and emphasizes the need to expand to additional indicators beyond direct GHG emissions for a comprehensive understanding of EVs’ role in climate change mitigation.","container-title":"Environmental Research Letters","DOI":"10.1088/1748-9326/ade8fe","ISSN":"1748-9326","issue":"8","journalAbbreviation":"Environ. Res. Lett.","language":"en","note":"publisher: IOP Publishing","page":"084053","source":"Institute of Physics","title":"Norway’s electric vehicle revolution: unveiling greenhouse gas emissions reductions and material use of passenger cars across space and time","title-short":"Norway’s electric vehicle revolution","volume":"20","author":[{"family":"Rousseau","given":"Lola S A"},{"family":"Næss","given":"Jan Sandstad"},{"family":"Lhuillier","given":"Marine"},{"family":"Billy","given":"Romain G"},{"family":"Schön","given":"Peter"},{"family":"Hertwich","given":"Edgar G"}],"issued":{"date-parts":[["2025",7]]}}}],"schema":"https://github.com/citation-style-language/schema/raw/master/csl-citation.json"} </w:instrText>
      </w:r>
      <w:r w:rsidR="00080648">
        <w:fldChar w:fldCharType="separate"/>
      </w:r>
      <w:r w:rsidR="0044291F" w:rsidRPr="0044291F">
        <w:rPr>
          <w:rFonts w:ascii="Aptos" w:hAnsi="Aptos" w:cs="Times New Roman"/>
          <w:kern w:val="0"/>
          <w:vertAlign w:val="superscript"/>
        </w:rPr>
        <w:t>4</w:t>
      </w:r>
      <w:r w:rsidR="00080648">
        <w:fldChar w:fldCharType="end"/>
      </w:r>
      <w:r w:rsidR="00194C0E">
        <w:t>.</w:t>
      </w:r>
      <w:r w:rsidR="00585D2F">
        <w:t xml:space="preserve"> Over the same period,</w:t>
      </w:r>
      <w:r w:rsidR="002C53ED">
        <w:t xml:space="preserve"> </w:t>
      </w:r>
      <w:r w:rsidR="00585D2F">
        <w:t>a</w:t>
      </w:r>
      <w:r w:rsidR="006E274E">
        <w:t>nnual i</w:t>
      </w:r>
      <w:r w:rsidR="00683A42">
        <w:t xml:space="preserve">ndirect emissions </w:t>
      </w:r>
      <w:r w:rsidR="00F9448E">
        <w:t xml:space="preserve">increased </w:t>
      </w:r>
      <w:r w:rsidR="000869F1">
        <w:t>by</w:t>
      </w:r>
      <w:r w:rsidR="00F9448E">
        <w:t xml:space="preserve"> </w:t>
      </w:r>
      <w:r w:rsidR="006F4C2B">
        <w:t>40%</w:t>
      </w:r>
      <w:r w:rsidR="00E4190C">
        <w:t xml:space="preserve">, </w:t>
      </w:r>
      <w:r w:rsidR="00165650">
        <w:t>roughly</w:t>
      </w:r>
      <w:r w:rsidR="00E4190C">
        <w:t xml:space="preserve"> two thirds of direct emission reductions</w:t>
      </w:r>
      <w:r w:rsidR="00E65DF6">
        <w:t xml:space="preserve">, </w:t>
      </w:r>
      <w:r w:rsidR="004F4E95">
        <w:t xml:space="preserve">a trade-off </w:t>
      </w:r>
      <w:r w:rsidR="00165650">
        <w:t>driven by</w:t>
      </w:r>
      <w:r w:rsidR="000749A1">
        <w:t xml:space="preserve"> increasing component-related emissions </w:t>
      </w:r>
      <w:r w:rsidR="008977AC">
        <w:t>and a growing vehicle stock</w:t>
      </w:r>
      <w:r w:rsidR="00F9448E">
        <w:fldChar w:fldCharType="begin"/>
      </w:r>
      <w:r w:rsidR="0044291F">
        <w:instrText xml:space="preserve"> ADDIN ZOTERO_ITEM CSL_CITATION {"citationID":"WCkK02Ae","properties":{"formattedCitation":"\\super 4\\nosupersub{}","plainCitation":"4","noteIndex":0},"citationItems":[{"id":3256,"uris":["http://zotero.org/users/9874023/items/WRVKZ5XE"],"itemData":{"id":3256,"type":"article-journal","abstract":"Electric vehicles (EVs) are a key strategy for mitigating greenhouse gas (GHG) emissions from personal mobility. Norway’s strong EV supporting policies has led to an explosion of EVs and reduced direct emissions, but with rural-urban differences and undocumented upstream impacts. We investigated how the material composition and life cycle GHG emissions of Norwegian vehicles have evolved between 2000 and 2023 by integrating spatiotemporal vehicle data with a vehicle life cycle assessment model. The average life cycle GHG emissions per vehicle-km (vkm) of a newly registered car have significantly decreased (−49% since 2000) thanks to the decrease in use phase emissions (−89% since 2000). However, component-related emissions have increased (+81% since 2000) due to electrification and a trend towards large vehicles. Changes in the fleet are slow: EVs constituted 24% of the stock in 2023 and average life cycle GHG emissions per vkm have barely declined (−8% since 2000). EVs are concentrated in urban and peri-urban areas, while remote areas have few EVs, illustrating the unequal spatial distribution of electric mobility. Our study highlights the challenges related to EV penetration and emphasizes the need to expand to additional indicators beyond direct GHG emissions for a comprehensive understanding of EVs’ role in climate change mitigation.","container-title":"Environmental Research Letters","DOI":"10.1088/1748-9326/ade8fe","ISSN":"1748-9326","issue":"8","journalAbbreviation":"Environ. Res. Lett.","language":"en","note":"publisher: IOP Publishing","page":"084053","source":"Institute of Physics","title":"Norway’s electric vehicle revolution: unveiling greenhouse gas emissions reductions and material use of passenger cars across space and time","title-short":"Norway’s electric vehicle revolution","volume":"20","author":[{"family":"Rousseau","given":"Lola S A"},{"family":"Næss","given":"Jan Sandstad"},{"family":"Lhuillier","given":"Marine"},{"family":"Billy","given":"Romain G"},{"family":"Schön","given":"Peter"},{"family":"Hertwich","given":"Edgar G"}],"issued":{"date-parts":[["2025",7]]}}}],"schema":"https://github.com/citation-style-language/schema/raw/master/csl-citation.json"} </w:instrText>
      </w:r>
      <w:r w:rsidR="00F9448E">
        <w:fldChar w:fldCharType="separate"/>
      </w:r>
      <w:r w:rsidR="0044291F" w:rsidRPr="0044291F">
        <w:rPr>
          <w:rFonts w:ascii="Aptos" w:hAnsi="Aptos" w:cs="Times New Roman"/>
          <w:kern w:val="0"/>
          <w:vertAlign w:val="superscript"/>
        </w:rPr>
        <w:t>4</w:t>
      </w:r>
      <w:r w:rsidR="00F9448E">
        <w:fldChar w:fldCharType="end"/>
      </w:r>
      <w:r w:rsidR="00F9448E">
        <w:t>.</w:t>
      </w:r>
      <w:r w:rsidR="00A30D29">
        <w:t xml:space="preserve"> </w:t>
      </w:r>
      <w:r w:rsidR="00FB52DF">
        <w:t xml:space="preserve">Because most </w:t>
      </w:r>
      <w:r w:rsidR="00B277D5">
        <w:t>of the</w:t>
      </w:r>
      <w:r w:rsidR="00EB3B88">
        <w:t>se</w:t>
      </w:r>
      <w:r w:rsidR="00B277D5">
        <w:t xml:space="preserve"> </w:t>
      </w:r>
      <w:r w:rsidR="00D2014F">
        <w:t>production-related</w:t>
      </w:r>
      <w:r w:rsidR="00A30D29">
        <w:t xml:space="preserve"> </w:t>
      </w:r>
      <w:r w:rsidR="00DF39E8">
        <w:t>emission</w:t>
      </w:r>
      <w:r w:rsidR="00FB52DF">
        <w:t xml:space="preserve">s </w:t>
      </w:r>
      <w:r w:rsidR="008977AC">
        <w:t xml:space="preserve">occur </w:t>
      </w:r>
      <w:r w:rsidR="00A30D29">
        <w:t>abroad</w:t>
      </w:r>
      <w:r w:rsidR="00D2014F">
        <w:t xml:space="preserve"> </w:t>
      </w:r>
      <w:r w:rsidR="00C178E0">
        <w:t>they fall outside Norway’s</w:t>
      </w:r>
      <w:r w:rsidR="00FB52DF">
        <w:t xml:space="preserve"> UNFCCC </w:t>
      </w:r>
      <w:r w:rsidR="00C178E0">
        <w:lastRenderedPageBreak/>
        <w:t>reporting</w:t>
      </w:r>
      <w:r w:rsidR="00BC2918">
        <w:fldChar w:fldCharType="begin"/>
      </w:r>
      <w:r w:rsidR="0044291F">
        <w:instrText xml:space="preserve"> ADDIN ZOTERO_ITEM CSL_CITATION {"citationID":"UmzqI7Kj","properties":{"formattedCitation":"\\super 7\\nosupersub{}","plainCitation":"7","noteIndex":0},"citationItems":[{"id":3265,"uris":["http://zotero.org/users/9874023/items/HPD6NCBT"],"itemData":{"id":3265,"type":"report","language":"no","title":"CaFEAN: Carbon Footprint of the Economic Activity of Norway","title-short":"CaFEAN","URL":"https://www.miljodirektoratet.no/publikasjoner/2024/januar-2024/cafean-carbon-footprint-of-the-economic-activity-of-norway/","author":[{"family":"Wood","given":"Richard"},{"family":"Stadler","given":"Konstantin"},{"family":"Rasul","given":"Kajwan"},{"family":"Hertwich","given":"Edgar"}],"accessed":{"date-parts":[["2025",9,16]]},"issued":{"date-parts":[["2023"]]}}}],"schema":"https://github.com/citation-style-language/schema/raw/master/csl-citation.json"} </w:instrText>
      </w:r>
      <w:r w:rsidR="00BC2918">
        <w:fldChar w:fldCharType="separate"/>
      </w:r>
      <w:r w:rsidR="0044291F" w:rsidRPr="0044291F">
        <w:rPr>
          <w:rFonts w:ascii="Aptos" w:hAnsi="Aptos" w:cs="Times New Roman"/>
          <w:kern w:val="0"/>
          <w:vertAlign w:val="superscript"/>
        </w:rPr>
        <w:t>7</w:t>
      </w:r>
      <w:r w:rsidR="00BC2918">
        <w:fldChar w:fldCharType="end"/>
      </w:r>
      <w:r w:rsidR="00471FD5">
        <w:t xml:space="preserve">. </w:t>
      </w:r>
      <w:r w:rsidR="00C178E0">
        <w:t xml:space="preserve">This </w:t>
      </w:r>
      <w:r w:rsidR="00691AF1">
        <w:t xml:space="preserve">may </w:t>
      </w:r>
      <w:r w:rsidR="00C178E0">
        <w:t>provide additional motivation for EV</w:t>
      </w:r>
      <w:r w:rsidR="00045D9A">
        <w:t xml:space="preserve"> uptake</w:t>
      </w:r>
      <w:r w:rsidR="00945F3E">
        <w:t xml:space="preserve"> and re</w:t>
      </w:r>
      <w:r w:rsidR="00BE53CD">
        <w:t>duce incentives</w:t>
      </w:r>
      <w:r w:rsidR="004042E0">
        <w:t xml:space="preserve"> for demand-side measures </w:t>
      </w:r>
      <w:r w:rsidR="0058717A">
        <w:t xml:space="preserve">aiming </w:t>
      </w:r>
      <w:r w:rsidR="004042E0">
        <w:t xml:space="preserve">to </w:t>
      </w:r>
      <w:r w:rsidR="00BE53CD">
        <w:t>limit</w:t>
      </w:r>
      <w:r w:rsidR="004042E0">
        <w:t xml:space="preserve"> </w:t>
      </w:r>
      <w:r w:rsidR="001F124F">
        <w:t>car ownership, vehicle size, or battery capacity.</w:t>
      </w:r>
    </w:p>
    <w:p w14:paraId="5793F8F8" w14:textId="2901DB93" w:rsidR="002F55F3" w:rsidRDefault="00451CE8" w:rsidP="00D51C8E">
      <w:r>
        <w:t xml:space="preserve">While EVs can eliminate </w:t>
      </w:r>
      <w:r w:rsidR="003A7C41">
        <w:t>exhaust</w:t>
      </w:r>
      <w:r>
        <w:t xml:space="preserve"> emissions, they are not free of environmental burdens.</w:t>
      </w:r>
      <w:r w:rsidR="002D0DF6">
        <w:t xml:space="preserve"> </w:t>
      </w:r>
    </w:p>
    <w:p w14:paraId="30CDCF3C" w14:textId="77777777" w:rsidR="001F124F" w:rsidRDefault="001F124F" w:rsidP="00D51C8E"/>
    <w:p w14:paraId="3FBA053A" w14:textId="77777777" w:rsidR="000869F1" w:rsidRPr="00D51C8E" w:rsidRDefault="000869F1" w:rsidP="00D51C8E"/>
    <w:p w14:paraId="6009B24A" w14:textId="77777777" w:rsidR="008073CF" w:rsidRDefault="008073CF" w:rsidP="00CE5301">
      <w:pPr>
        <w:pStyle w:val="Heading1"/>
      </w:pPr>
    </w:p>
    <w:p w14:paraId="606D06C3" w14:textId="77777777" w:rsidR="008073CF" w:rsidRDefault="008073CF" w:rsidP="00CE5301">
      <w:pPr>
        <w:pStyle w:val="Heading1"/>
      </w:pPr>
    </w:p>
    <w:p w14:paraId="1507F2D4" w14:textId="6F09A788" w:rsidR="00CE5301" w:rsidRDefault="00CE5301" w:rsidP="00CE5301">
      <w:pPr>
        <w:pStyle w:val="Heading1"/>
      </w:pPr>
      <w:r>
        <w:t>Methods</w:t>
      </w:r>
    </w:p>
    <w:p w14:paraId="11C90D8B" w14:textId="71545A43" w:rsidR="00CE5301" w:rsidRDefault="00CE5301" w:rsidP="00CE5301">
      <w:pPr>
        <w:pStyle w:val="Heading1"/>
      </w:pPr>
      <w:r>
        <w:t>Results</w:t>
      </w:r>
    </w:p>
    <w:p w14:paraId="454CF662" w14:textId="5D3E9AF8" w:rsidR="00CE5301" w:rsidRDefault="00163A1F" w:rsidP="00CE5301">
      <w:r w:rsidRPr="00163A1F">
        <w:drawing>
          <wp:inline distT="0" distB="0" distL="0" distR="0" wp14:anchorId="45CC0239" wp14:editId="04F6EE99">
            <wp:extent cx="4429743" cy="4906060"/>
            <wp:effectExtent l="0" t="0" r="9525" b="8890"/>
            <wp:docPr id="5276197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19762" name="Picture 1" descr="A screenshot of a graph&#10;&#10;AI-generated content may be incorrect."/>
                    <pic:cNvPicPr/>
                  </pic:nvPicPr>
                  <pic:blipFill>
                    <a:blip r:embed="rId4"/>
                    <a:stretch>
                      <a:fillRect/>
                    </a:stretch>
                  </pic:blipFill>
                  <pic:spPr>
                    <a:xfrm>
                      <a:off x="0" y="0"/>
                      <a:ext cx="4429743" cy="4906060"/>
                    </a:xfrm>
                    <a:prstGeom prst="rect">
                      <a:avLst/>
                    </a:prstGeom>
                  </pic:spPr>
                </pic:pic>
              </a:graphicData>
            </a:graphic>
          </wp:inline>
        </w:drawing>
      </w:r>
    </w:p>
    <w:p w14:paraId="797B132E" w14:textId="77777777" w:rsidR="00FB039A" w:rsidRDefault="00FB039A" w:rsidP="00CE5301"/>
    <w:p w14:paraId="50216ACF" w14:textId="7C4BBCAB" w:rsidR="00FB039A" w:rsidRDefault="00FB039A" w:rsidP="00FB039A">
      <w:pPr>
        <w:pStyle w:val="Heading1"/>
      </w:pPr>
      <w:r>
        <w:lastRenderedPageBreak/>
        <w:t>Discussion</w:t>
      </w:r>
    </w:p>
    <w:p w14:paraId="7A82C50C" w14:textId="77777777" w:rsidR="00FB039A" w:rsidRDefault="00FB039A" w:rsidP="00FB039A"/>
    <w:p w14:paraId="56DFF1EE" w14:textId="1BC2D5B0" w:rsidR="00FB039A" w:rsidRDefault="00FB039A" w:rsidP="00FB039A">
      <w:pPr>
        <w:pStyle w:val="Heading1"/>
      </w:pPr>
      <w:r>
        <w:t>References</w:t>
      </w:r>
    </w:p>
    <w:p w14:paraId="015E782B" w14:textId="77777777" w:rsidR="0044291F" w:rsidRPr="0044291F" w:rsidRDefault="00FB039A" w:rsidP="0044291F">
      <w:pPr>
        <w:pStyle w:val="Bibliography"/>
        <w:rPr>
          <w:rFonts w:ascii="Aptos" w:hAnsi="Aptos"/>
        </w:rPr>
      </w:pPr>
      <w:r>
        <w:fldChar w:fldCharType="begin"/>
      </w:r>
      <w:r w:rsidRPr="00980653">
        <w:rPr>
          <w:lang w:val="es-ES"/>
        </w:rPr>
        <w:instrText xml:space="preserve"> ADDIN ZOTERO_BIBL {"uncited":[],"omitted":[],"custom":[]} CSL_BIBLIOGRAPHY </w:instrText>
      </w:r>
      <w:r>
        <w:fldChar w:fldCharType="separate"/>
      </w:r>
      <w:r w:rsidR="0044291F" w:rsidRPr="0044291F">
        <w:rPr>
          <w:rFonts w:ascii="Aptos" w:hAnsi="Aptos"/>
          <w:lang w:val="es-ES"/>
        </w:rPr>
        <w:t>1.</w:t>
      </w:r>
      <w:r w:rsidR="0044291F" w:rsidRPr="0044291F">
        <w:rPr>
          <w:rFonts w:ascii="Aptos" w:hAnsi="Aptos"/>
          <w:lang w:val="es-ES"/>
        </w:rPr>
        <w:tab/>
        <w:t xml:space="preserve">Jaramillo, P. S. et al. </w:t>
      </w:r>
      <w:r w:rsidR="0044291F" w:rsidRPr="0044291F">
        <w:rPr>
          <w:rFonts w:ascii="Aptos" w:hAnsi="Aptos"/>
        </w:rPr>
        <w:t>Transport. In IPCC, 2022: Climate Change 2022: Mitigation of Climate Change. Contribution of Working Group III to the Sixth Assessment Report of the Intergovernmental Panel on Climate Change. https://doi.org/10.1017/9781009157926.012 (2022).</w:t>
      </w:r>
    </w:p>
    <w:p w14:paraId="2034B0E3" w14:textId="77777777" w:rsidR="0044291F" w:rsidRPr="0044291F" w:rsidRDefault="0044291F" w:rsidP="0044291F">
      <w:pPr>
        <w:pStyle w:val="Bibliography"/>
        <w:rPr>
          <w:rFonts w:ascii="Aptos" w:hAnsi="Aptos"/>
        </w:rPr>
      </w:pPr>
      <w:r w:rsidRPr="0044291F">
        <w:rPr>
          <w:rFonts w:ascii="Aptos" w:hAnsi="Aptos"/>
        </w:rPr>
        <w:t>2.</w:t>
      </w:r>
      <w:r w:rsidRPr="0044291F">
        <w:rPr>
          <w:rFonts w:ascii="Aptos" w:hAnsi="Aptos"/>
        </w:rPr>
        <w:tab/>
        <w:t xml:space="preserve">Rogelj, J. et al. Scenarios towards limiting global mean temperature increase below 1.5 °C. Nature Climate Change </w:t>
      </w:r>
      <w:r w:rsidRPr="0044291F">
        <w:rPr>
          <w:rFonts w:ascii="Aptos" w:hAnsi="Aptos"/>
          <w:b/>
          <w:bCs/>
        </w:rPr>
        <w:t>8</w:t>
      </w:r>
      <w:r w:rsidRPr="0044291F">
        <w:rPr>
          <w:rFonts w:ascii="Aptos" w:hAnsi="Aptos"/>
        </w:rPr>
        <w:t>, 325–332 (2018).</w:t>
      </w:r>
    </w:p>
    <w:p w14:paraId="2072AED6" w14:textId="77777777" w:rsidR="0044291F" w:rsidRPr="0044291F" w:rsidRDefault="0044291F" w:rsidP="0044291F">
      <w:pPr>
        <w:pStyle w:val="Bibliography"/>
        <w:rPr>
          <w:rFonts w:ascii="Aptos" w:hAnsi="Aptos"/>
        </w:rPr>
      </w:pPr>
      <w:r w:rsidRPr="0044291F">
        <w:rPr>
          <w:rFonts w:ascii="Aptos" w:hAnsi="Aptos"/>
        </w:rPr>
        <w:t>3.</w:t>
      </w:r>
      <w:r w:rsidRPr="0044291F">
        <w:rPr>
          <w:rFonts w:ascii="Aptos" w:hAnsi="Aptos"/>
        </w:rPr>
        <w:tab/>
        <w:t xml:space="preserve">Sacchi, R., Bauer, C., Cox, B. &amp; Mutel, C. When, where and how can the electrification of passenger cars reduce greenhouse gas emissions? Renewable and Sustainable Energy Reviews </w:t>
      </w:r>
      <w:r w:rsidRPr="0044291F">
        <w:rPr>
          <w:rFonts w:ascii="Aptos" w:hAnsi="Aptos"/>
          <w:b/>
          <w:bCs/>
        </w:rPr>
        <w:t>162</w:t>
      </w:r>
      <w:r w:rsidRPr="0044291F">
        <w:rPr>
          <w:rFonts w:ascii="Aptos" w:hAnsi="Aptos"/>
        </w:rPr>
        <w:t>, 112475 (2022).</w:t>
      </w:r>
    </w:p>
    <w:p w14:paraId="6AAA19D3" w14:textId="77777777" w:rsidR="0044291F" w:rsidRPr="0044291F" w:rsidRDefault="0044291F" w:rsidP="0044291F">
      <w:pPr>
        <w:pStyle w:val="Bibliography"/>
        <w:rPr>
          <w:rFonts w:ascii="Aptos" w:hAnsi="Aptos"/>
          <w:lang w:val="nb-NO"/>
        </w:rPr>
      </w:pPr>
      <w:r w:rsidRPr="0044291F">
        <w:rPr>
          <w:rFonts w:ascii="Aptos" w:hAnsi="Aptos"/>
        </w:rPr>
        <w:t>4.</w:t>
      </w:r>
      <w:r w:rsidRPr="0044291F">
        <w:rPr>
          <w:rFonts w:ascii="Aptos" w:hAnsi="Aptos"/>
        </w:rPr>
        <w:tab/>
        <w:t xml:space="preserve">Rousseau, L. S. A. et al. Norway’s electric vehicle revolution: unveiling greenhouse gas emissions reductions and material use of passenger cars across space and time. </w:t>
      </w:r>
      <w:r w:rsidRPr="0044291F">
        <w:rPr>
          <w:rFonts w:ascii="Aptos" w:hAnsi="Aptos"/>
          <w:lang w:val="nb-NO"/>
        </w:rPr>
        <w:t xml:space="preserve">Environ. Res. Lett. </w:t>
      </w:r>
      <w:r w:rsidRPr="0044291F">
        <w:rPr>
          <w:rFonts w:ascii="Aptos" w:hAnsi="Aptos"/>
          <w:b/>
          <w:bCs/>
          <w:lang w:val="nb-NO"/>
        </w:rPr>
        <w:t>20</w:t>
      </w:r>
      <w:r w:rsidRPr="0044291F">
        <w:rPr>
          <w:rFonts w:ascii="Aptos" w:hAnsi="Aptos"/>
          <w:lang w:val="nb-NO"/>
        </w:rPr>
        <w:t>, 084053 (2025).</w:t>
      </w:r>
    </w:p>
    <w:p w14:paraId="1AADA030" w14:textId="77777777" w:rsidR="0044291F" w:rsidRPr="0044291F" w:rsidRDefault="0044291F" w:rsidP="0044291F">
      <w:pPr>
        <w:pStyle w:val="Bibliography"/>
        <w:rPr>
          <w:rFonts w:ascii="Aptos" w:hAnsi="Aptos"/>
          <w:lang w:val="nb-NO"/>
        </w:rPr>
      </w:pPr>
      <w:r w:rsidRPr="0044291F">
        <w:rPr>
          <w:rFonts w:ascii="Aptos" w:hAnsi="Aptos"/>
          <w:lang w:val="nb-NO"/>
        </w:rPr>
        <w:t>5.</w:t>
      </w:r>
      <w:r w:rsidRPr="0044291F">
        <w:rPr>
          <w:rFonts w:ascii="Aptos" w:hAnsi="Aptos"/>
          <w:lang w:val="nb-NO"/>
        </w:rPr>
        <w:tab/>
        <w:t>Norsk elbilforening. Juli ga elbilrekord - høyeste elbilandel noensinne | Norsk elbilforening. https://kommunikasjon.ntb.no/pressemelding/18606692/juli-ga-elbilrekord-hoyeste-elbilandel-noensinne?publisherId=15519297&amp;lang=no.</w:t>
      </w:r>
    </w:p>
    <w:p w14:paraId="11E71C38" w14:textId="77777777" w:rsidR="0044291F" w:rsidRPr="0044291F" w:rsidRDefault="0044291F" w:rsidP="0044291F">
      <w:pPr>
        <w:pStyle w:val="Bibliography"/>
        <w:rPr>
          <w:rFonts w:ascii="Aptos" w:hAnsi="Aptos"/>
        </w:rPr>
      </w:pPr>
      <w:r w:rsidRPr="0044291F">
        <w:rPr>
          <w:rFonts w:ascii="Aptos" w:hAnsi="Aptos"/>
        </w:rPr>
        <w:t>6.</w:t>
      </w:r>
      <w:r w:rsidRPr="0044291F">
        <w:rPr>
          <w:rFonts w:ascii="Aptos" w:hAnsi="Aptos"/>
        </w:rPr>
        <w:tab/>
        <w:t>Motavelli, J. Norway Is Electric Car Heaven. Car Talk https://www.cartalk.com/content/norway-electric-car-heaven (2013).</w:t>
      </w:r>
    </w:p>
    <w:p w14:paraId="6A324E75" w14:textId="77777777" w:rsidR="0044291F" w:rsidRPr="0044291F" w:rsidRDefault="0044291F" w:rsidP="0044291F">
      <w:pPr>
        <w:pStyle w:val="Bibliography"/>
        <w:rPr>
          <w:rFonts w:ascii="Aptos" w:hAnsi="Aptos"/>
        </w:rPr>
      </w:pPr>
      <w:r w:rsidRPr="0044291F">
        <w:rPr>
          <w:rFonts w:ascii="Aptos" w:hAnsi="Aptos"/>
        </w:rPr>
        <w:t>7.</w:t>
      </w:r>
      <w:r w:rsidRPr="0044291F">
        <w:rPr>
          <w:rFonts w:ascii="Aptos" w:hAnsi="Aptos"/>
        </w:rPr>
        <w:tab/>
        <w:t xml:space="preserve">Wood, R., Stadler, K., Rasul, K. &amp; Hertwich, E. CaFEAN: Carbon Footprint of the Economic Activity of Norway. </w:t>
      </w:r>
      <w:r w:rsidRPr="0044291F">
        <w:rPr>
          <w:rFonts w:ascii="Aptos" w:hAnsi="Aptos"/>
        </w:rPr>
        <w:lastRenderedPageBreak/>
        <w:t>https://www.miljodirektoratet.no/publikasjoner/2024/januar-2024/cafean-carbon-footprint-of-the-economic-activity-of-norway/ (2023).</w:t>
      </w:r>
    </w:p>
    <w:p w14:paraId="26F8CE99" w14:textId="77777777" w:rsidR="0044291F" w:rsidRPr="0044291F" w:rsidRDefault="0044291F" w:rsidP="0044291F">
      <w:pPr>
        <w:pStyle w:val="Bibliography"/>
        <w:rPr>
          <w:rFonts w:ascii="Aptos" w:hAnsi="Aptos"/>
        </w:rPr>
      </w:pPr>
      <w:r w:rsidRPr="0044291F">
        <w:rPr>
          <w:rFonts w:ascii="Aptos" w:hAnsi="Aptos"/>
          <w:lang w:val="fr-FR"/>
        </w:rPr>
        <w:t>8.</w:t>
      </w:r>
      <w:r w:rsidRPr="0044291F">
        <w:rPr>
          <w:rFonts w:ascii="Aptos" w:hAnsi="Aptos"/>
          <w:lang w:val="fr-FR"/>
        </w:rPr>
        <w:tab/>
        <w:t xml:space="preserve">Horton, D. E. et al. </w:t>
      </w:r>
      <w:r w:rsidRPr="0044291F">
        <w:rPr>
          <w:rFonts w:ascii="Aptos" w:hAnsi="Aptos"/>
        </w:rPr>
        <w:t xml:space="preserve">Effect of adoption of electric vehicles on public health and air pollution in China: a modelling study. The Lancet Planetary Health </w:t>
      </w:r>
      <w:r w:rsidRPr="0044291F">
        <w:rPr>
          <w:rFonts w:ascii="Aptos" w:hAnsi="Aptos"/>
          <w:b/>
          <w:bCs/>
        </w:rPr>
        <w:t>5</w:t>
      </w:r>
      <w:r w:rsidRPr="0044291F">
        <w:rPr>
          <w:rFonts w:ascii="Aptos" w:hAnsi="Aptos"/>
        </w:rPr>
        <w:t>, S8 (2021).</w:t>
      </w:r>
    </w:p>
    <w:p w14:paraId="321A933B" w14:textId="77777777" w:rsidR="0044291F" w:rsidRPr="0044291F" w:rsidRDefault="0044291F" w:rsidP="0044291F">
      <w:pPr>
        <w:pStyle w:val="Bibliography"/>
        <w:rPr>
          <w:rFonts w:ascii="Aptos" w:hAnsi="Aptos"/>
        </w:rPr>
      </w:pPr>
      <w:r w:rsidRPr="0044291F">
        <w:rPr>
          <w:rFonts w:ascii="Aptos" w:hAnsi="Aptos"/>
        </w:rPr>
        <w:t>9.</w:t>
      </w:r>
      <w:r w:rsidRPr="0044291F">
        <w:rPr>
          <w:rFonts w:ascii="Aptos" w:hAnsi="Aptos"/>
        </w:rPr>
        <w:tab/>
        <w:t xml:space="preserve">Garcia, E., Johnston, J., McConnell, R., Palinkas, L. &amp; Eckel, S. P. California’s early transition to electric vehicles: Observed health and air quality co-benefits. Science of The Total Environment </w:t>
      </w:r>
      <w:r w:rsidRPr="0044291F">
        <w:rPr>
          <w:rFonts w:ascii="Aptos" w:hAnsi="Aptos"/>
          <w:b/>
          <w:bCs/>
        </w:rPr>
        <w:t>867</w:t>
      </w:r>
      <w:r w:rsidRPr="0044291F">
        <w:rPr>
          <w:rFonts w:ascii="Aptos" w:hAnsi="Aptos"/>
        </w:rPr>
        <w:t>, 161761 (2023).</w:t>
      </w:r>
    </w:p>
    <w:p w14:paraId="531B9B06" w14:textId="4D1EA18A" w:rsidR="00FB039A" w:rsidRPr="00FB039A" w:rsidRDefault="00FB039A" w:rsidP="00FB039A">
      <w:r>
        <w:fldChar w:fldCharType="end"/>
      </w:r>
    </w:p>
    <w:sectPr w:rsidR="00FB039A" w:rsidRPr="00FB03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CEA"/>
    <w:rsid w:val="000067B4"/>
    <w:rsid w:val="000231D7"/>
    <w:rsid w:val="00045D9A"/>
    <w:rsid w:val="000749A1"/>
    <w:rsid w:val="00080648"/>
    <w:rsid w:val="00081B9F"/>
    <w:rsid w:val="000869F1"/>
    <w:rsid w:val="000A29EB"/>
    <w:rsid w:val="000B0264"/>
    <w:rsid w:val="000B07F0"/>
    <w:rsid w:val="000B7AFE"/>
    <w:rsid w:val="000D1835"/>
    <w:rsid w:val="000E4F2F"/>
    <w:rsid w:val="000F312E"/>
    <w:rsid w:val="0010134E"/>
    <w:rsid w:val="00105730"/>
    <w:rsid w:val="00111CD8"/>
    <w:rsid w:val="00121F5F"/>
    <w:rsid w:val="00127817"/>
    <w:rsid w:val="001570C8"/>
    <w:rsid w:val="00161B20"/>
    <w:rsid w:val="001631C4"/>
    <w:rsid w:val="00163A1F"/>
    <w:rsid w:val="00164B2E"/>
    <w:rsid w:val="00164CD9"/>
    <w:rsid w:val="00165650"/>
    <w:rsid w:val="0016645E"/>
    <w:rsid w:val="001715B4"/>
    <w:rsid w:val="00171CE7"/>
    <w:rsid w:val="00174CF7"/>
    <w:rsid w:val="00175FCA"/>
    <w:rsid w:val="00187B0E"/>
    <w:rsid w:val="00193BE5"/>
    <w:rsid w:val="00194C0E"/>
    <w:rsid w:val="001A16D6"/>
    <w:rsid w:val="001B78F4"/>
    <w:rsid w:val="001D7510"/>
    <w:rsid w:val="001F0FE7"/>
    <w:rsid w:val="001F124F"/>
    <w:rsid w:val="00232B98"/>
    <w:rsid w:val="002500F2"/>
    <w:rsid w:val="0025566E"/>
    <w:rsid w:val="00281C51"/>
    <w:rsid w:val="002B7B5B"/>
    <w:rsid w:val="002B7F50"/>
    <w:rsid w:val="002C3E08"/>
    <w:rsid w:val="002C53ED"/>
    <w:rsid w:val="002D0DF6"/>
    <w:rsid w:val="002E16F4"/>
    <w:rsid w:val="002E4952"/>
    <w:rsid w:val="002F55F3"/>
    <w:rsid w:val="002F6A4B"/>
    <w:rsid w:val="0032234F"/>
    <w:rsid w:val="003356DF"/>
    <w:rsid w:val="0035182F"/>
    <w:rsid w:val="003661DB"/>
    <w:rsid w:val="00390D6F"/>
    <w:rsid w:val="003A7C41"/>
    <w:rsid w:val="003D2F9B"/>
    <w:rsid w:val="003E3B6B"/>
    <w:rsid w:val="003F7C52"/>
    <w:rsid w:val="004042E0"/>
    <w:rsid w:val="00430E67"/>
    <w:rsid w:val="0044291F"/>
    <w:rsid w:val="00445ACE"/>
    <w:rsid w:val="00451327"/>
    <w:rsid w:val="00451CE8"/>
    <w:rsid w:val="0046087E"/>
    <w:rsid w:val="00471FD5"/>
    <w:rsid w:val="00481A51"/>
    <w:rsid w:val="00482D34"/>
    <w:rsid w:val="00486241"/>
    <w:rsid w:val="004B5426"/>
    <w:rsid w:val="004D4742"/>
    <w:rsid w:val="004F4E95"/>
    <w:rsid w:val="00501D1C"/>
    <w:rsid w:val="005177B1"/>
    <w:rsid w:val="005373B1"/>
    <w:rsid w:val="005416D6"/>
    <w:rsid w:val="0054442A"/>
    <w:rsid w:val="005568D7"/>
    <w:rsid w:val="005607A3"/>
    <w:rsid w:val="00563989"/>
    <w:rsid w:val="0058058E"/>
    <w:rsid w:val="00582FE9"/>
    <w:rsid w:val="00585D2F"/>
    <w:rsid w:val="0058717A"/>
    <w:rsid w:val="005B3889"/>
    <w:rsid w:val="005B46A9"/>
    <w:rsid w:val="005C1008"/>
    <w:rsid w:val="005C3A5B"/>
    <w:rsid w:val="005C4073"/>
    <w:rsid w:val="005C5FCE"/>
    <w:rsid w:val="00617A84"/>
    <w:rsid w:val="00634432"/>
    <w:rsid w:val="006353E0"/>
    <w:rsid w:val="006471E7"/>
    <w:rsid w:val="00657F44"/>
    <w:rsid w:val="00662FDB"/>
    <w:rsid w:val="00663CEA"/>
    <w:rsid w:val="00675D78"/>
    <w:rsid w:val="00680F9C"/>
    <w:rsid w:val="00683A42"/>
    <w:rsid w:val="00691AF1"/>
    <w:rsid w:val="0069261C"/>
    <w:rsid w:val="006A679E"/>
    <w:rsid w:val="006A7F18"/>
    <w:rsid w:val="006D2458"/>
    <w:rsid w:val="006D411D"/>
    <w:rsid w:val="006E1F4A"/>
    <w:rsid w:val="006E274E"/>
    <w:rsid w:val="006F4C2B"/>
    <w:rsid w:val="00722A88"/>
    <w:rsid w:val="00730FD9"/>
    <w:rsid w:val="00733A4F"/>
    <w:rsid w:val="00751426"/>
    <w:rsid w:val="00765E35"/>
    <w:rsid w:val="00777F66"/>
    <w:rsid w:val="007859D9"/>
    <w:rsid w:val="00792B7C"/>
    <w:rsid w:val="007A536C"/>
    <w:rsid w:val="007E6875"/>
    <w:rsid w:val="007F4ED8"/>
    <w:rsid w:val="00805326"/>
    <w:rsid w:val="008073CF"/>
    <w:rsid w:val="00822238"/>
    <w:rsid w:val="008251AB"/>
    <w:rsid w:val="00833E03"/>
    <w:rsid w:val="00854B64"/>
    <w:rsid w:val="00865A5D"/>
    <w:rsid w:val="00865D04"/>
    <w:rsid w:val="00881387"/>
    <w:rsid w:val="008853DF"/>
    <w:rsid w:val="00886D2B"/>
    <w:rsid w:val="008977AC"/>
    <w:rsid w:val="008A230D"/>
    <w:rsid w:val="008E1E31"/>
    <w:rsid w:val="00913AB5"/>
    <w:rsid w:val="00941DB3"/>
    <w:rsid w:val="00945F3E"/>
    <w:rsid w:val="009554B8"/>
    <w:rsid w:val="00956598"/>
    <w:rsid w:val="0096317A"/>
    <w:rsid w:val="00980653"/>
    <w:rsid w:val="009A103C"/>
    <w:rsid w:val="009B163D"/>
    <w:rsid w:val="009B2994"/>
    <w:rsid w:val="009C0B9F"/>
    <w:rsid w:val="009F7E76"/>
    <w:rsid w:val="00A13A37"/>
    <w:rsid w:val="00A16884"/>
    <w:rsid w:val="00A20427"/>
    <w:rsid w:val="00A30D29"/>
    <w:rsid w:val="00A4346A"/>
    <w:rsid w:val="00A46B0E"/>
    <w:rsid w:val="00A50309"/>
    <w:rsid w:val="00A56A73"/>
    <w:rsid w:val="00A576EB"/>
    <w:rsid w:val="00A57D28"/>
    <w:rsid w:val="00A60B34"/>
    <w:rsid w:val="00A639B1"/>
    <w:rsid w:val="00A73B6D"/>
    <w:rsid w:val="00A76B57"/>
    <w:rsid w:val="00A84085"/>
    <w:rsid w:val="00AA3937"/>
    <w:rsid w:val="00AB3BBF"/>
    <w:rsid w:val="00AD763D"/>
    <w:rsid w:val="00AE4FDD"/>
    <w:rsid w:val="00B21AEC"/>
    <w:rsid w:val="00B277D5"/>
    <w:rsid w:val="00B36E80"/>
    <w:rsid w:val="00B70F28"/>
    <w:rsid w:val="00B7311F"/>
    <w:rsid w:val="00B861E4"/>
    <w:rsid w:val="00B90529"/>
    <w:rsid w:val="00BA03B4"/>
    <w:rsid w:val="00BA03D1"/>
    <w:rsid w:val="00BC2918"/>
    <w:rsid w:val="00BC36C9"/>
    <w:rsid w:val="00BC38FB"/>
    <w:rsid w:val="00BD25A9"/>
    <w:rsid w:val="00BE16ED"/>
    <w:rsid w:val="00BE53CD"/>
    <w:rsid w:val="00BE623E"/>
    <w:rsid w:val="00C178E0"/>
    <w:rsid w:val="00C22D2D"/>
    <w:rsid w:val="00C2490A"/>
    <w:rsid w:val="00C26E7E"/>
    <w:rsid w:val="00C33BDE"/>
    <w:rsid w:val="00C3545F"/>
    <w:rsid w:val="00C46421"/>
    <w:rsid w:val="00C50707"/>
    <w:rsid w:val="00C57D93"/>
    <w:rsid w:val="00C6583A"/>
    <w:rsid w:val="00C71BDE"/>
    <w:rsid w:val="00C72686"/>
    <w:rsid w:val="00C87133"/>
    <w:rsid w:val="00C91645"/>
    <w:rsid w:val="00C9543B"/>
    <w:rsid w:val="00CB3144"/>
    <w:rsid w:val="00CB7DAE"/>
    <w:rsid w:val="00CE5301"/>
    <w:rsid w:val="00D1320C"/>
    <w:rsid w:val="00D2014F"/>
    <w:rsid w:val="00D22976"/>
    <w:rsid w:val="00D305CC"/>
    <w:rsid w:val="00D32E92"/>
    <w:rsid w:val="00D424AC"/>
    <w:rsid w:val="00D42719"/>
    <w:rsid w:val="00D51C8E"/>
    <w:rsid w:val="00D81131"/>
    <w:rsid w:val="00D86D8A"/>
    <w:rsid w:val="00DA7E3D"/>
    <w:rsid w:val="00DF39E8"/>
    <w:rsid w:val="00E2308D"/>
    <w:rsid w:val="00E4190C"/>
    <w:rsid w:val="00E44629"/>
    <w:rsid w:val="00E44C24"/>
    <w:rsid w:val="00E45D49"/>
    <w:rsid w:val="00E6024D"/>
    <w:rsid w:val="00E65DF6"/>
    <w:rsid w:val="00E772FA"/>
    <w:rsid w:val="00E77E99"/>
    <w:rsid w:val="00E964BB"/>
    <w:rsid w:val="00E97103"/>
    <w:rsid w:val="00EB3B88"/>
    <w:rsid w:val="00EB68D2"/>
    <w:rsid w:val="00ED722B"/>
    <w:rsid w:val="00EE30E4"/>
    <w:rsid w:val="00EE3BC2"/>
    <w:rsid w:val="00EF37AE"/>
    <w:rsid w:val="00EF5D80"/>
    <w:rsid w:val="00F01609"/>
    <w:rsid w:val="00F10423"/>
    <w:rsid w:val="00F13524"/>
    <w:rsid w:val="00F161A9"/>
    <w:rsid w:val="00F21296"/>
    <w:rsid w:val="00F21844"/>
    <w:rsid w:val="00F3564C"/>
    <w:rsid w:val="00F4013B"/>
    <w:rsid w:val="00F62B32"/>
    <w:rsid w:val="00F65038"/>
    <w:rsid w:val="00F67A06"/>
    <w:rsid w:val="00F72EC1"/>
    <w:rsid w:val="00F943CA"/>
    <w:rsid w:val="00F9448E"/>
    <w:rsid w:val="00FB039A"/>
    <w:rsid w:val="00FB52DF"/>
    <w:rsid w:val="00FC1B6D"/>
    <w:rsid w:val="00FC64B4"/>
    <w:rsid w:val="00FF1891"/>
    <w:rsid w:val="00FF2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A5B9"/>
  <w15:chartTrackingRefBased/>
  <w15:docId w15:val="{DAF4FDF7-C5EE-4E6D-B23E-D8434248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CEA"/>
    <w:rPr>
      <w:rFonts w:eastAsiaTheme="majorEastAsia" w:cstheme="majorBidi"/>
      <w:color w:val="272727" w:themeColor="text1" w:themeTint="D8"/>
    </w:rPr>
  </w:style>
  <w:style w:type="paragraph" w:styleId="Title">
    <w:name w:val="Title"/>
    <w:basedOn w:val="Normal"/>
    <w:next w:val="Normal"/>
    <w:link w:val="TitleChar"/>
    <w:uiPriority w:val="10"/>
    <w:qFormat/>
    <w:rsid w:val="00663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CEA"/>
    <w:pPr>
      <w:spacing w:before="160"/>
      <w:jc w:val="center"/>
    </w:pPr>
    <w:rPr>
      <w:i/>
      <w:iCs/>
      <w:color w:val="404040" w:themeColor="text1" w:themeTint="BF"/>
    </w:rPr>
  </w:style>
  <w:style w:type="character" w:customStyle="1" w:styleId="QuoteChar">
    <w:name w:val="Quote Char"/>
    <w:basedOn w:val="DefaultParagraphFont"/>
    <w:link w:val="Quote"/>
    <w:uiPriority w:val="29"/>
    <w:rsid w:val="00663CEA"/>
    <w:rPr>
      <w:i/>
      <w:iCs/>
      <w:color w:val="404040" w:themeColor="text1" w:themeTint="BF"/>
    </w:rPr>
  </w:style>
  <w:style w:type="paragraph" w:styleId="ListParagraph">
    <w:name w:val="List Paragraph"/>
    <w:basedOn w:val="Normal"/>
    <w:uiPriority w:val="34"/>
    <w:qFormat/>
    <w:rsid w:val="00663CEA"/>
    <w:pPr>
      <w:ind w:left="720"/>
      <w:contextualSpacing/>
    </w:pPr>
  </w:style>
  <w:style w:type="character" w:styleId="IntenseEmphasis">
    <w:name w:val="Intense Emphasis"/>
    <w:basedOn w:val="DefaultParagraphFont"/>
    <w:uiPriority w:val="21"/>
    <w:qFormat/>
    <w:rsid w:val="00663CEA"/>
    <w:rPr>
      <w:i/>
      <w:iCs/>
      <w:color w:val="0F4761" w:themeColor="accent1" w:themeShade="BF"/>
    </w:rPr>
  </w:style>
  <w:style w:type="paragraph" w:styleId="IntenseQuote">
    <w:name w:val="Intense Quote"/>
    <w:basedOn w:val="Normal"/>
    <w:next w:val="Normal"/>
    <w:link w:val="IntenseQuoteChar"/>
    <w:uiPriority w:val="30"/>
    <w:qFormat/>
    <w:rsid w:val="00663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CEA"/>
    <w:rPr>
      <w:i/>
      <w:iCs/>
      <w:color w:val="0F4761" w:themeColor="accent1" w:themeShade="BF"/>
    </w:rPr>
  </w:style>
  <w:style w:type="character" w:styleId="IntenseReference">
    <w:name w:val="Intense Reference"/>
    <w:basedOn w:val="DefaultParagraphFont"/>
    <w:uiPriority w:val="32"/>
    <w:qFormat/>
    <w:rsid w:val="00663CEA"/>
    <w:rPr>
      <w:b/>
      <w:bCs/>
      <w:smallCaps/>
      <w:color w:val="0F4761" w:themeColor="accent1" w:themeShade="BF"/>
      <w:spacing w:val="5"/>
    </w:rPr>
  </w:style>
  <w:style w:type="paragraph" w:styleId="Bibliography">
    <w:name w:val="Bibliography"/>
    <w:basedOn w:val="Normal"/>
    <w:next w:val="Normal"/>
    <w:uiPriority w:val="37"/>
    <w:unhideWhenUsed/>
    <w:rsid w:val="00FB039A"/>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483202">
      <w:bodyDiv w:val="1"/>
      <w:marLeft w:val="0"/>
      <w:marRight w:val="0"/>
      <w:marTop w:val="0"/>
      <w:marBottom w:val="0"/>
      <w:divBdr>
        <w:top w:val="none" w:sz="0" w:space="0" w:color="auto"/>
        <w:left w:val="none" w:sz="0" w:space="0" w:color="auto"/>
        <w:bottom w:val="none" w:sz="0" w:space="0" w:color="auto"/>
        <w:right w:val="none" w:sz="0" w:space="0" w:color="auto"/>
      </w:divBdr>
      <w:divsChild>
        <w:div w:id="1892843460">
          <w:marLeft w:val="0"/>
          <w:marRight w:val="0"/>
          <w:marTop w:val="0"/>
          <w:marBottom w:val="0"/>
          <w:divBdr>
            <w:top w:val="none" w:sz="0" w:space="0" w:color="auto"/>
            <w:left w:val="none" w:sz="0" w:space="0" w:color="auto"/>
            <w:bottom w:val="none" w:sz="0" w:space="0" w:color="auto"/>
            <w:right w:val="none" w:sz="0" w:space="0" w:color="auto"/>
          </w:divBdr>
          <w:divsChild>
            <w:div w:id="226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40894">
      <w:bodyDiv w:val="1"/>
      <w:marLeft w:val="0"/>
      <w:marRight w:val="0"/>
      <w:marTop w:val="0"/>
      <w:marBottom w:val="0"/>
      <w:divBdr>
        <w:top w:val="none" w:sz="0" w:space="0" w:color="auto"/>
        <w:left w:val="none" w:sz="0" w:space="0" w:color="auto"/>
        <w:bottom w:val="none" w:sz="0" w:space="0" w:color="auto"/>
        <w:right w:val="none" w:sz="0" w:space="0" w:color="auto"/>
      </w:divBdr>
      <w:divsChild>
        <w:div w:id="1156258880">
          <w:marLeft w:val="0"/>
          <w:marRight w:val="0"/>
          <w:marTop w:val="0"/>
          <w:marBottom w:val="0"/>
          <w:divBdr>
            <w:top w:val="none" w:sz="0" w:space="0" w:color="auto"/>
            <w:left w:val="none" w:sz="0" w:space="0" w:color="auto"/>
            <w:bottom w:val="none" w:sz="0" w:space="0" w:color="auto"/>
            <w:right w:val="none" w:sz="0" w:space="0" w:color="auto"/>
          </w:divBdr>
          <w:divsChild>
            <w:div w:id="405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3842</Words>
  <Characters>21901</Characters>
  <Application>Microsoft Office Word</Application>
  <DocSecurity>0</DocSecurity>
  <Lines>182</Lines>
  <Paragraphs>51</Paragraphs>
  <ScaleCrop>false</ScaleCrop>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Sandstad Næss</dc:creator>
  <cp:keywords/>
  <dc:description/>
  <cp:lastModifiedBy>Jan Sandstad Næss</cp:lastModifiedBy>
  <cp:revision>253</cp:revision>
  <dcterms:created xsi:type="dcterms:W3CDTF">2025-09-12T08:32:00Z</dcterms:created>
  <dcterms:modified xsi:type="dcterms:W3CDTF">2025-09-18T09:01:00Z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id="G1sGHO8g"/&gt;&lt;style id="http://www.zotero.org/styles/nature" hasBibliography="1" bibliographyStyleHasBeenSet="1"/&gt;&lt;prefs&gt;&lt;pref name="fieldType" value="Field"/&gt;&lt;/prefs&gt;&lt;/data&gt;</vt:lpwstr>
  </property>
</Properties>
</file>