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R O D U C T   O V E R V I E W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AIGC 教学创作平台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产品说明文档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版本：V1.0（M2 阶段）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日期：2026 年 10 月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适用环境：Windows（NVIDIA CUDA）/ macOS（Apple Silicon）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部署形态：单机两进程 · 全离线运行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AIGC 教学创作平台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产品说明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Arial" w:eastAsia="SimHei"/>
          <w:b/>
          <w:bCs/>
          <w:sz w:val="32"/>
          <w:szCs w:val="32"/>
        </w:rPr>
        <w:t xml:space="preserve">目  录</w:t>
      </w:r>
    </w:p>
    <w:p>
      <w:pPr>
        <w:pStyle w:val="TOC1"/>
        <w:tabs>
          <w:tab w:val="right" w:leader="dot" w:pos="8788"/>
        </w:tabs>
        <w:spacing w:before="160" w:after="60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1  产品概述</w:t>
      </w:r>
      <w:r>
        <w:tab/>
      </w:r>
      <w:r>
        <w:t>1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2  系统架构</w:t>
      </w:r>
      <w:r>
        <w:tab/>
      </w:r>
      <w:r>
        <w:t>1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3  功能导览</w:t>
      </w:r>
      <w:r>
        <w:tab/>
      </w:r>
      <w:r>
        <w:t>1</w:t>
      </w:r>
    </w:p>
    <w:p>
      <w:pPr>
        <w:pStyle w:val="9"/>
        <w:tabs>
          <w:tab w:val="right" w:leader="dot" w:pos="8788"/>
        </w:tabs>
        <w:ind w:left="420"/>
        <w:spacing w:before="120" w:after="60"/>
      </w:pPr>
      <w:r>
        <w:t xml:space="preserve">3.1  登录与角色</w:t>
      </w:r>
      <w:r>
        <w:tab/>
      </w:r>
      <w:r>
        <w:t>1</w:t>
      </w:r>
    </w:p>
    <w:p>
      <w:pPr>
        <w:pStyle w:val="9"/>
        <w:tabs>
          <w:tab w:val="right" w:leader="dot" w:pos="8788"/>
        </w:tabs>
        <w:ind w:left="420"/>
        <w:spacing w:before="120" w:after="60"/>
      </w:pPr>
      <w:r>
        <w:t xml:space="preserve">3.2  智能创作</w:t>
      </w:r>
      <w:r>
        <w:tab/>
      </w:r>
      <w:r>
        <w:t>2</w:t>
      </w:r>
    </w:p>
    <w:p>
      <w:pPr>
        <w:pStyle w:val="9"/>
        <w:tabs>
          <w:tab w:val="right" w:leader="dot" w:pos="8788"/>
        </w:tabs>
        <w:ind w:left="420"/>
        <w:spacing w:before="120" w:after="60"/>
      </w:pPr>
      <w:r>
        <w:t xml:space="preserve">3.3  模板库</w:t>
      </w:r>
      <w:r>
        <w:tab/>
      </w:r>
      <w:r>
        <w:t>3</w:t>
      </w:r>
    </w:p>
    <w:p>
      <w:pPr>
        <w:pStyle w:val="9"/>
        <w:tabs>
          <w:tab w:val="right" w:leader="dot" w:pos="8788"/>
        </w:tabs>
        <w:ind w:left="420"/>
        <w:spacing w:before="120" w:after="60"/>
      </w:pPr>
      <w:r>
        <w:t xml:space="preserve">3.4  图生视频与图片上传</w:t>
      </w:r>
      <w:r>
        <w:tab/>
      </w:r>
      <w:r>
        <w:t>3</w:t>
      </w:r>
    </w:p>
    <w:p>
      <w:pPr>
        <w:pStyle w:val="9"/>
        <w:tabs>
          <w:tab w:val="right" w:leader="dot" w:pos="8788"/>
        </w:tabs>
        <w:ind w:left="420"/>
        <w:spacing w:before="120" w:after="60"/>
      </w:pPr>
      <w:r>
        <w:t xml:space="preserve">3.5  任务队列与实时进度</w:t>
      </w:r>
      <w:r>
        <w:tab/>
      </w:r>
      <w:r>
        <w:t>4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4  模板能力一览</w:t>
      </w:r>
      <w:r>
        <w:tab/>
      </w:r>
      <w:r>
        <w:t>4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5  生成效果示例</w:t>
      </w:r>
      <w:r>
        <w:tab/>
      </w:r>
      <w:r>
        <w:t>4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6  运行环境与部署</w:t>
      </w:r>
      <w:r>
        <w:tab/>
      </w:r>
      <w:r>
        <w:t>5</w:t>
      </w:r>
    </w:p>
    <w:p>
      <w:pPr>
        <w:pStyle w:val="TOC1"/>
        <w:tabs>
          <w:tab w:val="right" w:leader="dot" w:pos="8788"/>
        </w:tabs>
        <w:spacing w:before="160" w:after="60"/>
      </w:pPr>
      <w:r>
        <w:t xml:space="preserve">7  实测性能</w:t>
      </w:r>
      <w:r>
        <w:tab/>
      </w:r>
      <w:r>
        <w:t>6</w:t>
      </w:r>
      <w:r>
        <w:fldChar w:fldCharType="end"/>
      </w:r>
    </w:p>
    <w:p>
      <w:pPr>
        <w:sectPr>
          <w:footerReference w:type="default" r:id="rId6"/>
          <w:pgSz w:w="11906" w:h="16838" w:orient="portrait"/>
          <w:pgMar w:top="1440" w:right="1417" w:bottom="1440" w:left="1701" w:header="708" w:footer="708" w:gutter="0"/>
          <w:pgNumType w:fmt="upperRoman" w:start="1"/>
          <w:docGrid w:linePitch="360"/>
        </w:sectPr>
      </w:pPr>
    </w:p>
    <w:p>
      <w:pPr>
        <w:pStyle w:val="Heading1"/>
        <w:keepNext/>
        <w:spacing w:after="160" w:before="360" w:line="312"/>
      </w:pPr>
      <w:bookmarkStart w:name="_Toc1" w:id="1"/>
      <w:r>
        <w:rPr>
          <w:rFonts w:ascii="Calibri" w:eastAsia="SimHei"/>
          <w:b/>
          <w:bCs/>
          <w:color w:val="1A2330"/>
          <w:sz w:val="32"/>
          <w:szCs w:val="32"/>
        </w:rPr>
        <w:t xml:space="preserve">1  产品概述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AIGC 教学创作平台是一套面向院校教学场景的本地化全栈 AIGC 内容生成系统。平台以软件形态交付，运行于用户自有工作站，支持 Windows（NVIDIA CUDA）与 macOS（Apple Silicon）双架构，全流程离线运行，不依赖任何外部网络服务。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内置文生图、图生视频、文生视频三类生成能力，提供学生、教师、管理员三级角色体系与按用户隔离的任务队列。学生通过表单选择模板、填写提示词即可提交生成任务，任务在统一队列中依次执行，进度实时推送至浏览器；生成产物按用户隔离存储，可在任务队列页直接预览图片与视频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平台的核心设计原则是：控制面（FastAPI，CPU 进程）承担认证、队列、配额与调度；生成引擎（ComfyUI，GPU 进程）作为单槽执行器逐个执行任务。所有 GPU 负载经唯一队列串行，显存治理单点可控，任意时刻至多一个任务占用显卡，保证教学机房环境下的稳定与公平。</w:t>
      </w:r>
    </w:p>
    <w:p>
      <w:pPr>
        <w:pStyle w:val="Heading1"/>
        <w:keepNext/>
        <w:spacing w:after="160" w:before="360" w:line="312"/>
      </w:pPr>
      <w:bookmarkStart w:name="_Toc2" w:id="2"/>
      <w:r>
        <w:rPr>
          <w:rFonts w:ascii="Calibri" w:eastAsia="SimHei"/>
          <w:b/>
          <w:bCs/>
          <w:color w:val="1A2330"/>
          <w:sz w:val="32"/>
          <w:szCs w:val="32"/>
        </w:rPr>
        <w:t xml:space="preserve">2  系统架构</w:t>
      </w:r>
      <w:bookmarkEnd w:id="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系统采用单机两进程结构：控制面进程承载 Web 界面、REST API 与 WebSocket 推送，内嵌 SQLite 数据库，负责用户认证、任务编排与产物管理；执行引擎进程以无界面模式运行，仅监听本机回环地址，通过 HTTP 接口接收编译后的生成图并回传产物。前端构建产物由控制面直接托管，浏览器访问单端口即可使用全部功能。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生成能力以模板形式组织：每个模板封装一条经过真机校准的生成管线（模型加载、文本编码、采样、解码、编码输出），并对所需模型文件做在场校验——模型缺失时界面明确提示缺失清单并禁止提交，避免学生面对晦涩报错。模板的参数经编译器转换为引擎图，上游引擎升级被隔离在模板层，教学流程零感知。</w:t>
      </w:r>
    </w:p>
    <w:p>
      <w:pPr>
        <w:pStyle w:val="Heading1"/>
        <w:keepNext/>
        <w:spacing w:after="160" w:before="360" w:line="312"/>
      </w:pPr>
      <w:bookmarkStart w:name="_Toc3" w:id="3"/>
      <w:r>
        <w:rPr>
          <w:rFonts w:ascii="Calibri" w:eastAsia="SimHei"/>
          <w:b/>
          <w:bCs/>
          <w:color w:val="1A2330"/>
          <w:sz w:val="32"/>
          <w:szCs w:val="32"/>
        </w:rPr>
        <w:t xml:space="preserve">3  功能导览</w:t>
      </w:r>
      <w:bookmarkEnd w:id="3"/>
    </w:p>
    <w:p>
      <w:pPr>
        <w:pStyle w:val="Heading2"/>
        <w:keepNext/>
        <w:spacing w:after="120" w:before="240" w:line="312"/>
      </w:pPr>
      <w:bookmarkStart w:name="_Toc4" w:id="4"/>
      <w:r>
        <w:rPr>
          <w:rFonts w:ascii="Calibri" w:eastAsia="SimHei"/>
          <w:b/>
          <w:bCs/>
          <w:color w:val="1A2330"/>
          <w:sz w:val="28"/>
          <w:szCs w:val="28"/>
        </w:rPr>
        <w:t xml:space="preserve">3.1  登录与角色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浏览器打开平台地址即进入登录页。系统内置学生、教师、管理员三类角色：学生仅可见本人的任务与产物；教师与管理员可见全部任务，管理员另享用户与配额管理能力。会话令牌有效期 24 小时，过期自动要求重新登录。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5191125" cy="32480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  平台登录页</w:t>
      </w:r>
    </w:p>
    <w:p>
      <w:pPr>
        <w:pStyle w:val="Heading2"/>
        <w:keepNext/>
        <w:spacing w:after="120" w:before="240" w:line="312"/>
      </w:pPr>
      <w:bookmarkStart w:name="_Toc5" w:id="5"/>
      <w:r>
        <w:rPr>
          <w:rFonts w:ascii="Calibri" w:eastAsia="SimHei"/>
          <w:b/>
          <w:bCs/>
          <w:color w:val="1A2330"/>
          <w:sz w:val="28"/>
          <w:szCs w:val="28"/>
        </w:rPr>
        <w:t xml:space="preserve">3.2  智能创作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创作页以模板驱动：选择模板后，参数表单按模板能力自动呈现（文生图模板展示分辨率与步数，图生视频模板追加起始图片上传与帧数、CFG 等视频参数），各字段默认值随模板自动回填。提示词支持中英文，任务提交后立即进入全局队列。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5191125" cy="3248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2  创作页（Z-Image Turbo 文生图模板）</w:t>
      </w:r>
    </w:p>
    <w:p>
      <w:pPr>
        <w:pStyle w:val="Heading2"/>
        <w:keepNext/>
        <w:spacing w:after="120" w:before="240" w:line="312"/>
      </w:pPr>
      <w:bookmarkStart w:name="_Toc6" w:id="6"/>
      <w:r>
        <w:rPr>
          <w:rFonts w:ascii="Calibri" w:eastAsia="SimHei"/>
          <w:b/>
          <w:bCs/>
          <w:color w:val="1A2330"/>
          <w:sz w:val="28"/>
          <w:szCs w:val="28"/>
        </w:rPr>
        <w:t xml:space="preserve">3.3  模板库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平台内置五个经真机验证的生成模板，覆盖文生图与视频生成的主要教学场景。模板按硬件档位标注定位，低显存档可在入门显卡上运行，满足标书对基础视频模型低显存运行的要求。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5191125" cy="32480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3  模板选择下拉（五模板）</w:t>
      </w:r>
    </w:p>
    <w:p>
      <w:pPr>
        <w:pStyle w:val="Heading2"/>
        <w:keepNext/>
        <w:spacing w:after="120" w:before="240" w:line="312"/>
      </w:pPr>
      <w:bookmarkStart w:name="_Toc7" w:id="7"/>
      <w:r>
        <w:rPr>
          <w:rFonts w:ascii="Calibri" w:eastAsia="SimHei"/>
          <w:b/>
          <w:bCs/>
          <w:color w:val="1A2330"/>
          <w:sz w:val="28"/>
          <w:szCs w:val="28"/>
        </w:rPr>
        <w:t xml:space="preserve">3.4  图生视频与图片上传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图生视频模板支持上传起始图片（PNG/JPG/WebP，20MB 以内）。上传的图片自动分发至引擎输入目录并留档，作为视频首帧驱动画面运动。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5191125" cy="32480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4  图生视频模板与起始图片上传</w:t>
      </w:r>
    </w:p>
    <w:p>
      <w:pPr>
        <w:pStyle w:val="Heading2"/>
        <w:keepNext/>
        <w:spacing w:after="120" w:before="240" w:line="312"/>
      </w:pPr>
      <w:bookmarkStart w:name="_Toc8" w:id="8"/>
      <w:r>
        <w:rPr>
          <w:rFonts w:ascii="Calibri" w:eastAsia="SimHei"/>
          <w:b/>
          <w:bCs/>
          <w:color w:val="1A2330"/>
          <w:sz w:val="28"/>
          <w:szCs w:val="28"/>
        </w:rPr>
        <w:t xml:space="preserve">3.5  任务队列与实时进度</w:t>
      </w:r>
      <w:bookmarkEnd w:id="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任务队列页实时展示任务状态、进度条与产物预览：图片任务直接呈现缩略图，视频任务内嵌播放器可即时回放。状态更新经 WebSocket 实时推送，网络中断时自动重连并以轮询兜底，保证课堂演示的连续性。支持对排队与运行中的任务一键取消。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5191125" cy="32480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5  任务队列（真实任务与产物预览）</w:t>
      </w:r>
    </w:p>
    <w:p>
      <w:pPr>
        <w:pStyle w:val="Heading1"/>
        <w:keepNext/>
        <w:spacing w:after="160" w:before="360" w:line="312"/>
      </w:pPr>
      <w:bookmarkStart w:name="_Toc9" w:id="9"/>
      <w:r>
        <w:rPr>
          <w:rFonts w:ascii="Calibri" w:eastAsia="SimHei"/>
          <w:b/>
          <w:bCs/>
          <w:color w:val="1A2330"/>
          <w:sz w:val="32"/>
          <w:szCs w:val="32"/>
        </w:rPr>
        <w:t xml:space="preserve">4  模板能力一览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下表为当前版本随附的五个模板及其定位。全部模板已在交付硬件同档 GPU 上完成真机验证。</w:t>
      </w:r>
    </w:p>
    <w:p>
      <w:pPr>
        <w:keepNext/>
        <w:spacing w:after="80" w:before="160"/>
        <w:jc w:val="center"/>
      </w:pPr>
      <w:r>
        <w:rPr>
          <w:rFonts w:ascii="Arial" w:eastAsia="SimHei"/>
          <w:b/>
          <w:bCs/>
          <w:color w:val="404040"/>
          <w:sz w:val="21"/>
          <w:szCs w:val="21"/>
        </w:rPr>
        <w:t xml:space="preserve">表 1  模板清单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636"/>
        <w:gridCol w:w="1318"/>
        <w:gridCol w:w="2197"/>
        <w:gridCol w:w="2636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模板</w:t>
            </w:r>
          </w:p>
        </w:tc>
        <w:tc>
          <w:tcPr>
            <w:tcW w:type="pct" w:w="75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125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默认参数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Z-Image Turbo 文生图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文生图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6B 轻量·质量优先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1024×1024·8 步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FLUX.2 klein 4B 文生图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文生图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蒸馏 4 步·极速出图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1024×1024·4 步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LTX-Video 2B 蒸馏版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图生视频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低显存档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768×512·97 帧·8 步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HunyuanVideo 1.5 图生视频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图生视频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480p 蒸馏·质量优先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832×480·121 帧·8 步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Wan 2.1 1.3B 文生视频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文生视频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480p 轻量档</w:t>
            </w:r>
          </w:p>
        </w:tc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848×480·81 帧·25 步</w:t>
            </w:r>
          </w:p>
        </w:tc>
      </w:tr>
    </w:tbl>
    <w:p>
      <w:pPr>
        <w:pStyle w:val="Heading1"/>
        <w:keepNext/>
        <w:spacing w:after="160" w:before="360" w:line="312"/>
      </w:pPr>
      <w:bookmarkStart w:name="_Toc10" w:id="10"/>
      <w:r>
        <w:rPr>
          <w:rFonts w:ascii="Calibri" w:eastAsia="SimHei"/>
          <w:b/>
          <w:bCs/>
          <w:color w:val="1A2330"/>
          <w:sz w:val="32"/>
          <w:szCs w:val="32"/>
        </w:rPr>
        <w:t xml:space="preserve">5  生成效果示例</w:t>
      </w:r>
      <w:bookmarkEnd w:id="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以下样例均为平台实际生成产物：文生图两组风格样张，图生视频为单帧画面（原始产物为 832×480、24fps 的 MP4 视频，可在任务队列页直接播放）。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94"/>
        <w:gridCol w:w="4394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381250" cy="238125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6  文生图样例：Z-Image Turbo（左）· FLUX.2 klein 4B（右）</w:t>
      </w:r>
    </w:p>
    <w:p>
      <w:pPr>
        <w:spacing w:before="120" w:line="240" w:lineRule="auto"/>
        <w:jc w:val="center"/>
      </w:pPr>
      <w:r>
        <w:drawing>
          <wp:inline distT="0" distB="0" distL="0" distR="0">
            <wp:extent cx="4095750" cy="23622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7  图生视频样例帧：HunyuanVideo 1.5（832×480）</w:t>
      </w:r>
    </w:p>
    <w:p>
      <w:pPr>
        <w:pStyle w:val="Heading1"/>
        <w:keepNext/>
        <w:spacing w:after="160" w:before="360" w:line="312"/>
      </w:pPr>
      <w:bookmarkStart w:name="_Toc11" w:id="11"/>
      <w:r>
        <w:rPr>
          <w:rFonts w:ascii="Calibri" w:eastAsia="SimHei"/>
          <w:b/>
          <w:bCs/>
          <w:color w:val="1A2330"/>
          <w:sz w:val="32"/>
          <w:szCs w:val="32"/>
        </w:rPr>
        <w:t xml:space="preserve">6  运行环境与部署</w:t>
      </w:r>
      <w:bookmarkEnd w:id="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平台对硬件的最低要求为 8GB 显存的 NVIDIA 显卡（6GB 档可运行轻量视频模板）；推荐配置为 12GB 及以上显存。整机部署为一键脚本：控制面与引擎两个进程由脚本拉起，模型文件按目录归位后自动识别，首次启动即可用。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系统全流程离线：模型加载、任务生成、产物回传均不访问外网。模型包与程序包分离分发，可经移动介质导入，适配无外网的教学机房与考场环境。</w:t>
      </w:r>
    </w:p>
    <w:p>
      <w:pPr>
        <w:keepNext/>
        <w:spacing w:after="80" w:before="160"/>
        <w:jc w:val="center"/>
      </w:pPr>
      <w:r>
        <w:rPr>
          <w:rFonts w:ascii="Arial" w:eastAsia="SimHei"/>
          <w:b/>
          <w:bCs/>
          <w:color w:val="404040"/>
          <w:sz w:val="21"/>
          <w:szCs w:val="21"/>
        </w:rPr>
        <w:t xml:space="preserve">表 2  交付环境实测配置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5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GPU</w:t>
            </w:r>
          </w:p>
        </w:tc>
        <w:tc>
          <w:tcPr>
            <w:tcW w:type="pct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NVIDIA Tesla T4 16GB（单卡）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Linux x86_64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运行时</w:t>
            </w:r>
          </w:p>
        </w:tc>
        <w:tc>
          <w:tcPr>
            <w:tcW w:type="pct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Python 3.13 + Node.js（前端已预构建，无需保留）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显存占用</w:t>
            </w:r>
          </w:p>
        </w:tc>
        <w:tc>
          <w:tcPr>
            <w:tcW w:type="pct" w:w="3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单任务峰值不超过显卡物理显存，任务间自动释放</w:t>
            </w:r>
          </w:p>
        </w:tc>
      </w:tr>
    </w:tbl>
    <w:p>
      <w:pPr>
        <w:pStyle w:val="Heading1"/>
        <w:keepNext/>
        <w:spacing w:after="160" w:before="360" w:line="312"/>
      </w:pPr>
      <w:bookmarkStart w:name="_Toc12" w:id="12"/>
      <w:r>
        <w:rPr>
          <w:rFonts w:ascii="Calibri" w:eastAsia="SimHei"/>
          <w:b/>
          <w:bCs/>
          <w:color w:val="1A2330"/>
          <w:sz w:val="32"/>
          <w:szCs w:val="32"/>
        </w:rPr>
        <w:t xml:space="preserve">7  实测性能</w:t>
      </w:r>
      <w:bookmarkEnd w:id="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以下数据来自交付前在本机（Tesla T4 16GB 单卡）完成的真机冒烟测试，产物均经格式与完整性校验。实际耗时随分辨率、帧数与硬件档位浮动。</w:t>
      </w:r>
    </w:p>
    <w:p>
      <w:pPr>
        <w:keepNext/>
        <w:spacing w:after="80" w:before="160"/>
        <w:jc w:val="center"/>
      </w:pPr>
      <w:r>
        <w:rPr>
          <w:rFonts w:ascii="Arial" w:eastAsia="SimHei"/>
          <w:b/>
          <w:bCs/>
          <w:color w:val="404040"/>
          <w:sz w:val="21"/>
          <w:szCs w:val="21"/>
        </w:rPr>
        <w:t xml:space="preserve">表 3  真机冒烟测试记录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461"/>
        <w:gridCol w:w="2812"/>
        <w:gridCol w:w="1318"/>
        <w:gridCol w:w="2197"/>
      </w:tblGrid>
      <w:tr>
        <w:trPr>
          <w:cantSplit/>
          <w:tblHeader/>
        </w:trPr>
        <w:tc>
          <w:tcPr>
            <w:tcW w:type="pct" w:w="14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模板</w:t>
            </w:r>
          </w:p>
        </w:tc>
        <w:tc>
          <w:tcPr>
            <w:tcW w:type="pct" w:w="160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测试参数</w:t>
            </w:r>
          </w:p>
        </w:tc>
        <w:tc>
          <w:tcPr>
            <w:tcW w:type="pct" w:w="75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耗时</w:t>
            </w:r>
          </w:p>
        </w:tc>
        <w:tc>
          <w:tcPr>
            <w:tcW w:type="pct" w:w="1250"/>
            <w:shd w:fill="D487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产物校验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Z-Image Turbo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512×512·8 步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70 秒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PNG 有效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FLUX.2 klein 4B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512×512·4 步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45 秒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PNG 有效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Wan 2.1 1.3B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512×320·25 帧·6 步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30 秒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H.264 MP4 有效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LTX-Video 2B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512×320·49 帧·8 步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90 秒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H.264 MP4 有效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HunyuanVideo 1.5</w:t>
            </w:r>
          </w:p>
        </w:tc>
        <w:tc>
          <w:tcPr>
            <w:tcW w:type="pct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832×480·49 帧·8 步</w:t>
            </w:r>
          </w:p>
        </w:tc>
        <w:tc>
          <w:tcPr>
            <w:tcW w:type="pct" w:w="7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约 285 秒</w:t>
            </w:r>
          </w:p>
        </w:tc>
        <w:tc>
          <w:tcPr>
            <w:tcW w:type="pct" w:w="1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H.264 MP4 49 帧有效</w:t>
            </w:r>
          </w:p>
        </w:tc>
      </w:tr>
    </w:tbl>
    <w:p>
      <w:pPr>
        <w:spacing w:after="80" w:before="2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多用户并发场景下，任务在全局队列中按提交顺序串行执行，各用户仅可见自己的任务；运行中任务可随时取消，取消不影响队列中后续任务的调度。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ROMAN \* MERGEFORMAT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arabic \* MERGEFORMAT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center"/>
    </w:pPr>
    <w:r>
      <w:rPr>
        <w:rFonts w:ascii="Calibri" w:eastAsia="SimSun"/>
        <w:color w:val="888888"/>
        <w:sz w:val="18"/>
        <w:szCs w:val="18"/>
      </w:rPr>
      <w:t xml:space="preserve">AIGC 教学创作平台 · 产品说明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4f0777fe984cf3259b26d74ee0e4713295fb99a1.png"/><Relationship Id="rId11" Type="http://schemas.openxmlformats.org/officeDocument/2006/relationships/image" Target="media/2edd879372c08697fdbe84c789ef8ecb4c1524ea.png"/><Relationship Id="rId12" Type="http://schemas.openxmlformats.org/officeDocument/2006/relationships/image" Target="media/452123a3f3442931f2e8e4c10ffefe77be92f51a.png"/><Relationship Id="rId13" Type="http://schemas.openxmlformats.org/officeDocument/2006/relationships/image" Target="media/85a9426552c52aa24e7dd6ce60c59ff082037983.png"/><Relationship Id="rId14" Type="http://schemas.openxmlformats.org/officeDocument/2006/relationships/image" Target="media/4c68aada8b764236299be6b3d1dbd28f16ecaab5.png"/><Relationship Id="rId15" Type="http://schemas.openxmlformats.org/officeDocument/2006/relationships/image" Target="media/3f107e8fcd0cd2035b514ad1a7917d4421781d0a.png"/><Relationship Id="rId16" Type="http://schemas.openxmlformats.org/officeDocument/2006/relationships/image" Target="media/358e19e83ed1dc0307dd92e93ffc4581e46f319f.png"/><Relationship Id="rId17" Type="http://schemas.openxmlformats.org/officeDocument/2006/relationships/image" Target="media/a28c08f8ab3e861154dcbaf41e8738459e610d0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2026-10-22T14:25:02.078Z</dcterms:created>
  <dcterms:modified xsi:type="dcterms:W3CDTF">2026-10-22T14:25:02.078Z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