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1AC75B">
      <w:pPr>
        <w:spacing w:before="2000"/>
        <w:jc w:val="center"/>
      </w:pPr>
      <w:r>
        <w:rPr>
          <w:rFonts w:ascii="Arial" w:hAnsi="Arial" w:eastAsia="微软雅黑"/>
          <w:b/>
          <w:bCs/>
          <w:sz w:val="56"/>
          <w:szCs w:val="56"/>
        </w:rPr>
        <w:t>宜昌市城镇供水、燃气行业</w:t>
      </w:r>
    </w:p>
    <w:p w14:paraId="199AD5FE">
      <w:pPr>
        <w:spacing w:before="200" w:after="400"/>
        <w:jc w:val="center"/>
      </w:pPr>
      <w:r>
        <w:rPr>
          <w:rFonts w:ascii="Arial" w:hAnsi="Arial" w:eastAsia="微软雅黑"/>
          <w:b/>
          <w:bCs/>
          <w:sz w:val="56"/>
          <w:szCs w:val="56"/>
        </w:rPr>
        <w:t>诉求分析平台</w:t>
      </w:r>
    </w:p>
    <w:p w14:paraId="3ED3D65E">
      <w:pPr>
        <w:spacing w:before="200" w:after="200"/>
        <w:jc w:val="center"/>
      </w:pPr>
      <w:r>
        <w:rPr>
          <w:rFonts w:ascii="Arial" w:hAnsi="Arial" w:eastAsia="微软雅黑"/>
          <w:sz w:val="32"/>
          <w:szCs w:val="32"/>
        </w:rPr>
        <w:t>产品需求文档（PRD）</w:t>
      </w:r>
    </w:p>
    <w:p w14:paraId="0A1856B9">
      <w:pPr>
        <w:spacing w:before="2000"/>
        <w:jc w:val="center"/>
      </w:pPr>
      <w:r>
        <w:rPr>
          <w:rFonts w:ascii="Arial" w:hAnsi="Arial" w:eastAsia="微软雅黑"/>
          <w:sz w:val="24"/>
          <w:szCs w:val="24"/>
        </w:rPr>
        <w:t>版本：V1.0</w:t>
      </w:r>
    </w:p>
    <w:p w14:paraId="61EE8D4A">
      <w:pPr>
        <w:spacing w:before="100" w:after="100"/>
        <w:jc w:val="center"/>
      </w:pPr>
      <w:r>
        <w:rPr>
          <w:rFonts w:ascii="Arial" w:hAnsi="Arial" w:eastAsia="微软雅黑"/>
          <w:sz w:val="24"/>
          <w:szCs w:val="24"/>
        </w:rPr>
        <w:t>日期：202</w:t>
      </w:r>
      <w:r>
        <w:rPr>
          <w:rFonts w:hint="eastAsia"/>
          <w:sz w:val="24"/>
          <w:szCs w:val="24"/>
          <w:lang w:val="en-US" w:eastAsia="zh-CN"/>
        </w:rPr>
        <w:t>6</w:t>
      </w:r>
      <w:r>
        <w:rPr>
          <w:rFonts w:ascii="Arial" w:hAnsi="Arial" w:eastAsia="微软雅黑"/>
          <w:sz w:val="24"/>
          <w:szCs w:val="24"/>
        </w:rPr>
        <w:t>年5月</w:t>
      </w:r>
    </w:p>
    <w:p w14:paraId="49D019FF">
      <w:pPr>
        <w:spacing w:before="100" w:after="100"/>
        <w:jc w:val="center"/>
      </w:pPr>
      <w:r>
        <w:rPr>
          <w:rFonts w:ascii="Arial" w:hAnsi="Arial" w:eastAsia="微软雅黑"/>
          <w:sz w:val="24"/>
          <w:szCs w:val="24"/>
        </w:rPr>
        <w:t>编制单位：住新局水燃中心</w:t>
      </w:r>
    </w:p>
    <w:p w14:paraId="52F4714A">
      <w:r>
        <w:br w:type="page"/>
      </w:r>
    </w:p>
    <w:p w14:paraId="218350C6">
      <w:pPr>
        <w:pStyle w:val="2"/>
      </w:pPr>
      <w:r>
        <w:t>1. 文档概述</w:t>
      </w:r>
    </w:p>
    <w:p w14:paraId="46F8F75B">
      <w:pPr>
        <w:pStyle w:val="3"/>
      </w:pPr>
      <w:r>
        <w:t>1.1 文档目的</w:t>
      </w:r>
    </w:p>
    <w:p w14:paraId="256C116A">
      <w:pPr>
        <w:spacing w:after="200"/>
      </w:pPr>
      <w:r>
        <w:rPr>
          <w:rFonts w:ascii="Arial" w:hAnsi="Arial" w:eastAsia="微软雅黑"/>
        </w:rPr>
        <w:t>本文档为宜昌市城镇供水、燃气行业诉求分析平台的产品需求文档（PRD），旨在明确系统功能需求、业务流程、用户角色及非功能性要求，为开发团队提供完整的需求参考，为项目各方提供统一的沟通基础。</w:t>
      </w:r>
    </w:p>
    <w:p w14:paraId="6EE0E9F4">
      <w:pPr>
        <w:pStyle w:val="3"/>
      </w:pPr>
      <w:r>
        <w:t>1.2 项目背景</w:t>
      </w:r>
    </w:p>
    <w:p w14:paraId="24517C6B">
      <w:pPr>
        <w:spacing w:after="200"/>
      </w:pPr>
      <w:r>
        <w:rPr>
          <w:rFonts w:ascii="Arial" w:hAnsi="Arial" w:eastAsia="微软雅黑"/>
        </w:rPr>
        <w:t>为深入推进城镇供水、燃气行业数字化转型，提升行业监管效能和服务质量，建立统一的行业诉求分析平台势在必行。本平台将整合供水供气企业数据、用户诉求信息、巡检记录等关键数据，实现诉求实时汇聚、智能分类、可视化分析预警，为住新局水燃中心提供科学决策支持。</w:t>
      </w:r>
    </w:p>
    <w:p w14:paraId="54188526">
      <w:pPr>
        <w:pStyle w:val="3"/>
      </w:pPr>
      <w:r>
        <w:t>1.3 使用范围</w:t>
      </w:r>
    </w:p>
    <w:p w14:paraId="64CDF5F2">
      <w:pPr>
        <w:spacing w:after="200"/>
      </w:pPr>
      <w:r>
        <w:rPr>
          <w:rFonts w:ascii="Arial" w:hAnsi="Arial" w:eastAsia="微软雅黑"/>
        </w:rPr>
        <w:t>主要使用人员：住新局水燃中心全体人员</w:t>
      </w:r>
    </w:p>
    <w:p w14:paraId="3BAD51FB">
      <w:pPr>
        <w:spacing w:after="200"/>
      </w:pPr>
      <w:r>
        <w:rPr>
          <w:rFonts w:ascii="Arial" w:hAnsi="Arial" w:eastAsia="微软雅黑"/>
        </w:rPr>
        <w:t>使用目的：用于市民供水、供气相关诉求的研究研判</w:t>
      </w:r>
    </w:p>
    <w:p w14:paraId="564A0FBF">
      <w:pPr>
        <w:pStyle w:val="3"/>
      </w:pPr>
      <w:r>
        <w:t>1.4 术语定义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92"/>
        <w:gridCol w:w="6174"/>
      </w:tblGrid>
      <w:tr w14:paraId="0890F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582F4">
            <w:r>
              <w:rPr>
                <w:rFonts w:ascii="Arial" w:hAnsi="Arial" w:eastAsia="微软雅黑"/>
                <w:b/>
                <w:bCs/>
              </w:rPr>
              <w:t>术语</w:t>
            </w:r>
          </w:p>
        </w:tc>
        <w:tc>
          <w:tcPr>
            <w:tcW w:w="59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A2A0D">
            <w:r>
              <w:rPr>
                <w:rFonts w:ascii="Arial" w:hAnsi="Arial" w:eastAsia="微软雅黑"/>
                <w:b/>
                <w:bCs/>
              </w:rPr>
              <w:t>定义</w:t>
            </w:r>
          </w:p>
        </w:tc>
      </w:tr>
      <w:tr w14:paraId="671DD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7D6E2">
            <w:r>
              <w:rPr>
                <w:rFonts w:ascii="Arial" w:hAnsi="Arial" w:eastAsia="微软雅黑"/>
                <w:b w:val="0"/>
                <w:bCs w:val="0"/>
              </w:rPr>
              <w:t>诉求</w:t>
            </w:r>
          </w:p>
        </w:tc>
        <w:tc>
          <w:tcPr>
            <w:tcW w:w="59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6B576">
            <w:r>
              <w:rPr>
                <w:rFonts w:ascii="Arial" w:hAnsi="Arial" w:eastAsia="微软雅黑"/>
                <w:b w:val="0"/>
                <w:bCs w:val="0"/>
              </w:rPr>
              <w:t>市民通过各类渠道反映的供水、供气相关问题、投诉、建议等</w:t>
            </w:r>
          </w:p>
        </w:tc>
      </w:tr>
      <w:tr w14:paraId="5BC6A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719C0">
            <w:r>
              <w:rPr>
                <w:rFonts w:ascii="Arial" w:hAnsi="Arial" w:eastAsia="微软雅黑"/>
                <w:b w:val="0"/>
                <w:bCs w:val="0"/>
              </w:rPr>
              <w:t>一标三实</w:t>
            </w:r>
          </w:p>
        </w:tc>
        <w:tc>
          <w:tcPr>
            <w:tcW w:w="59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0DD0D">
            <w:r>
              <w:rPr>
                <w:rFonts w:ascii="Arial" w:hAnsi="Arial" w:eastAsia="微软雅黑"/>
                <w:b w:val="0"/>
                <w:bCs w:val="0"/>
              </w:rPr>
              <w:t>标准地址，实有人口、实有房屋、实有单位的基础信息采集标准</w:t>
            </w:r>
          </w:p>
        </w:tc>
      </w:tr>
      <w:tr w14:paraId="7F7B3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60D69">
            <w:r>
              <w:rPr>
                <w:rFonts w:ascii="Arial" w:hAnsi="Arial" w:eastAsia="微软雅黑"/>
                <w:b w:val="0"/>
                <w:bCs w:val="0"/>
              </w:rPr>
              <w:t>热力图</w:t>
            </w:r>
          </w:p>
        </w:tc>
        <w:tc>
          <w:tcPr>
            <w:tcW w:w="59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C1C60">
            <w:r>
              <w:rPr>
                <w:rFonts w:ascii="Arial" w:hAnsi="Arial" w:eastAsia="微软雅黑"/>
                <w:b w:val="0"/>
                <w:bCs w:val="0"/>
              </w:rPr>
              <w:t>基于投诉数量和频率的地理分布可视化展示</w:t>
            </w:r>
          </w:p>
        </w:tc>
      </w:tr>
      <w:tr w14:paraId="0F111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B59ED">
            <w:r>
              <w:rPr>
                <w:rFonts w:ascii="Arial" w:hAnsi="Arial" w:eastAsia="微软雅黑"/>
                <w:b w:val="0"/>
                <w:bCs w:val="0"/>
              </w:rPr>
              <w:t>停供超时</w:t>
            </w:r>
          </w:p>
        </w:tc>
        <w:tc>
          <w:tcPr>
            <w:tcW w:w="59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C3107">
            <w:r>
              <w:rPr>
                <w:rFonts w:ascii="Arial" w:hAnsi="Arial" w:eastAsia="微软雅黑"/>
                <w:b w:val="0"/>
                <w:bCs w:val="0"/>
              </w:rPr>
              <w:t>停水/停气事件到达复供时间后超过24小时仍未恢复的情况</w:t>
            </w:r>
          </w:p>
        </w:tc>
      </w:tr>
    </w:tbl>
    <w:p w14:paraId="0436A2FA">
      <w:pPr>
        <w:pStyle w:val="3"/>
      </w:pPr>
      <w:r>
        <w:t>1.5 建设周期</w:t>
      </w:r>
    </w:p>
    <w:p w14:paraId="374BE0A6">
      <w:pPr>
        <w:spacing w:after="400"/>
      </w:pPr>
      <w:r>
        <w:rPr>
          <w:rFonts w:ascii="Arial" w:hAnsi="Arial" w:eastAsia="微软雅黑"/>
        </w:rPr>
        <w:t>建议建设周期：210天</w:t>
      </w:r>
    </w:p>
    <w:p w14:paraId="6752F1D0">
      <w:pPr>
        <w:pStyle w:val="2"/>
      </w:pPr>
      <w:r>
        <w:t>2. 系统总体架构</w:t>
      </w:r>
    </w:p>
    <w:p w14:paraId="7101CB3F">
      <w:pPr>
        <w:pStyle w:val="3"/>
      </w:pPr>
      <w:r>
        <w:t>2.1 系统定位</w:t>
      </w:r>
    </w:p>
    <w:p w14:paraId="277A2B32">
      <w:pPr>
        <w:spacing w:after="200"/>
      </w:pPr>
      <w:r>
        <w:rPr>
          <w:rFonts w:ascii="Arial" w:hAnsi="Arial" w:eastAsia="微软雅黑"/>
        </w:rPr>
        <w:t>本平台是城镇供水、燃气行业智慧监管体系的核心组成部分，定位为行业诉求数据的汇聚中心、分析中心和决策支持中心。平台与市民之家、公用事业业务系统等外部系统实现数据互通，形成闭环的诉求处理机制。</w:t>
      </w:r>
    </w:p>
    <w:p w14:paraId="665A47AF">
      <w:pPr>
        <w:pStyle w:val="3"/>
      </w:pPr>
      <w:r>
        <w:t>2.2 系统架构图</w:t>
      </w:r>
    </w:p>
    <w:p w14:paraId="5F322951">
      <w:pPr>
        <w:spacing w:after="200"/>
      </w:pPr>
      <w:r>
        <w:rPr>
          <w:rFonts w:ascii="Arial" w:hAnsi="Arial" w:eastAsia="微软雅黑"/>
        </w:rPr>
        <w:t>系统采用分层架构设计，包括数据汇聚层、数据处理层、业务应用层和展示交互层。各层职责明确，层间通过标准化接口实现数据流转，确保系统的可扩展性和可维护性。</w:t>
      </w:r>
    </w:p>
    <w:p w14:paraId="501BDA94">
      <w:pPr>
        <w:pStyle w:val="3"/>
      </w:pPr>
      <w:r>
        <w:t>2.3 主要子系统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92"/>
        <w:gridCol w:w="6174"/>
      </w:tblGrid>
      <w:tr w14:paraId="24E7E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6AE68">
            <w:r>
              <w:rPr>
                <w:rFonts w:ascii="Arial" w:hAnsi="Arial" w:eastAsia="微软雅黑"/>
                <w:b/>
                <w:bCs/>
              </w:rPr>
              <w:t>子系统名称</w:t>
            </w:r>
          </w:p>
        </w:tc>
        <w:tc>
          <w:tcPr>
            <w:tcW w:w="59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CE5E1">
            <w:r>
              <w:rPr>
                <w:rFonts w:ascii="Arial" w:hAnsi="Arial" w:eastAsia="微软雅黑"/>
                <w:b/>
                <w:bCs/>
              </w:rPr>
              <w:t>功能概述</w:t>
            </w:r>
          </w:p>
        </w:tc>
      </w:tr>
      <w:tr w14:paraId="5E61B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80D6B">
            <w:r>
              <w:rPr>
                <w:rFonts w:ascii="Arial" w:hAnsi="Arial" w:eastAsia="微软雅黑"/>
                <w:b w:val="0"/>
                <w:bCs w:val="0"/>
              </w:rPr>
              <w:t>供水供气行业诉求分析平台</w:t>
            </w:r>
          </w:p>
        </w:tc>
        <w:tc>
          <w:tcPr>
            <w:tcW w:w="59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30471">
            <w:r>
              <w:rPr>
                <w:rFonts w:ascii="Arial" w:hAnsi="Arial" w:eastAsia="微软雅黑"/>
                <w:b w:val="0"/>
                <w:bCs w:val="0"/>
              </w:rPr>
              <w:t>实时汇聚分析用户投诉建议，精准分类，识别行业共性问题，提供可视化大屏研究研判</w:t>
            </w:r>
          </w:p>
        </w:tc>
      </w:tr>
      <w:tr w14:paraId="1CECC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21614">
            <w:r>
              <w:rPr>
                <w:rFonts w:ascii="Arial" w:hAnsi="Arial" w:eastAsia="微软雅黑"/>
                <w:b w:val="0"/>
                <w:bCs w:val="0"/>
              </w:rPr>
              <w:t>液化气监管子系统</w:t>
            </w:r>
          </w:p>
        </w:tc>
        <w:tc>
          <w:tcPr>
            <w:tcW w:w="59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8ABE6">
            <w:r>
              <w:rPr>
                <w:rFonts w:ascii="Arial" w:hAnsi="Arial" w:eastAsia="微软雅黑"/>
                <w:b w:val="0"/>
                <w:bCs w:val="0"/>
              </w:rPr>
              <w:t>基于用气量和频率阈值的智能监测，地理围栏技术自动定向重点区域用户，支持风险标签管理</w:t>
            </w:r>
          </w:p>
        </w:tc>
      </w:tr>
      <w:tr w14:paraId="6A4B5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D46B9">
            <w:r>
              <w:rPr>
                <w:rFonts w:ascii="Arial" w:hAnsi="Arial" w:eastAsia="微软雅黑"/>
                <w:b w:val="0"/>
                <w:bCs w:val="0"/>
              </w:rPr>
              <w:t>燃气安全统一数据归集</w:t>
            </w:r>
          </w:p>
        </w:tc>
        <w:tc>
          <w:tcPr>
            <w:tcW w:w="59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3C0CB">
            <w:r>
              <w:rPr>
                <w:rFonts w:ascii="Arial" w:hAnsi="Arial" w:eastAsia="微软雅黑"/>
                <w:b w:val="0"/>
                <w:bCs w:val="0"/>
              </w:rPr>
              <w:t>整合企业用户数据、巡检记录、隐患数据、工作单、一标三实等，建立统一数据仓库</w:t>
            </w:r>
          </w:p>
        </w:tc>
      </w:tr>
      <w:tr w14:paraId="06D25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EC269">
            <w:r>
              <w:rPr>
                <w:rFonts w:ascii="Arial" w:hAnsi="Arial" w:eastAsia="微软雅黑"/>
                <w:b w:val="0"/>
                <w:bCs w:val="0"/>
              </w:rPr>
              <w:t>二次供水设备管理模块</w:t>
            </w:r>
          </w:p>
        </w:tc>
        <w:tc>
          <w:tcPr>
            <w:tcW w:w="59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9242B">
            <w:r>
              <w:rPr>
                <w:rFonts w:ascii="Arial" w:hAnsi="Arial" w:eastAsia="微软雅黑"/>
                <w:b w:val="0"/>
                <w:bCs w:val="0"/>
              </w:rPr>
              <w:t>二次供水设备全生命周期管理，水质报告上传及智能提醒，多维度台账查询统计</w:t>
            </w:r>
          </w:p>
        </w:tc>
      </w:tr>
    </w:tbl>
    <w:p w14:paraId="36A5D43D">
      <w:pPr>
        <w:pStyle w:val="2"/>
      </w:pPr>
      <w:r>
        <w:t>3. 功能需求</w:t>
      </w:r>
    </w:p>
    <w:p w14:paraId="380628F6">
      <w:pPr>
        <w:pStyle w:val="3"/>
      </w:pPr>
      <w:r>
        <w:t>3.1 诉求数据汇聚</w:t>
      </w:r>
    </w:p>
    <w:p w14:paraId="737C8496">
      <w:pPr>
        <w:pStyle w:val="4"/>
      </w:pPr>
      <w:r>
        <w:t>3.1.1 功能描述</w:t>
      </w:r>
    </w:p>
    <w:p w14:paraId="7111AAFC">
      <w:pPr>
        <w:spacing w:after="200"/>
      </w:pPr>
      <w:r>
        <w:rPr>
          <w:rFonts w:ascii="Arial" w:hAnsi="Arial" w:eastAsia="微软雅黑"/>
        </w:rPr>
        <w:t>实现多渠道诉求数据的实时汇聚，包括市民热线、网络平台、移动端等渠道的供水、供气相关投诉和建议。系统自动进行数据清洗、去重和格式标准化处理。</w:t>
      </w:r>
    </w:p>
    <w:p w14:paraId="7C6F2649">
      <w:pPr>
        <w:pStyle w:val="4"/>
      </w:pPr>
      <w:r>
        <w:t>3.1.2 功能要点</w:t>
      </w:r>
    </w:p>
    <w:p w14:paraId="10C4FD01">
      <w:pPr>
        <w:pStyle w:val="17"/>
        <w:numPr>
          <w:ilvl w:val="0"/>
          <w:numId w:val="1"/>
        </w:numPr>
      </w:pPr>
      <w:r>
        <w:rPr>
          <w:rFonts w:ascii="Arial" w:hAnsi="Arial" w:eastAsia="微软雅黑"/>
        </w:rPr>
        <w:t>支持多渠道数据接入：市民之家、12345热线、移动端等</w:t>
      </w:r>
    </w:p>
    <w:p w14:paraId="33303640">
      <w:pPr>
        <w:pStyle w:val="17"/>
        <w:numPr>
          <w:ilvl w:val="0"/>
          <w:numId w:val="1"/>
        </w:numPr>
      </w:pPr>
      <w:r>
        <w:rPr>
          <w:rFonts w:ascii="Arial" w:hAnsi="Arial" w:eastAsia="微软雅黑"/>
        </w:rPr>
        <w:t>自动数据清洗和格式标准化</w:t>
      </w:r>
    </w:p>
    <w:p w14:paraId="653E7255">
      <w:pPr>
        <w:pStyle w:val="17"/>
        <w:numPr>
          <w:ilvl w:val="0"/>
          <w:numId w:val="1"/>
        </w:numPr>
        <w:spacing w:after="200"/>
      </w:pPr>
      <w:r>
        <w:rPr>
          <w:rFonts w:ascii="Arial" w:hAnsi="Arial" w:eastAsia="微软雅黑"/>
        </w:rPr>
        <w:t>诉求数据与GIS地理信息关联</w:t>
      </w:r>
    </w:p>
    <w:p w14:paraId="3049E4FE">
      <w:pPr>
        <w:pStyle w:val="3"/>
      </w:pPr>
      <w:r>
        <w:t>3.2 诉求数据分析</w:t>
      </w:r>
    </w:p>
    <w:p w14:paraId="5310F860">
      <w:pPr>
        <w:pStyle w:val="4"/>
      </w:pPr>
      <w:r>
        <w:t>3.2.1 功能描述</w:t>
      </w:r>
    </w:p>
    <w:p w14:paraId="23B70427">
      <w:pPr>
        <w:spacing w:after="200"/>
      </w:pPr>
      <w:r>
        <w:rPr>
          <w:rFonts w:ascii="Arial" w:hAnsi="Arial" w:eastAsia="微软雅黑"/>
        </w:rPr>
        <w:t>对汇聚的诉求数据进行多维度分析，识别行业共性问题、热点区域、高频问题等，为行业监管提供数据支撑。</w:t>
      </w:r>
    </w:p>
    <w:p w14:paraId="2E86F5F4">
      <w:pPr>
        <w:pStyle w:val="4"/>
      </w:pPr>
      <w:r>
        <w:t>3.2.2 功能要点</w:t>
      </w:r>
    </w:p>
    <w:p w14:paraId="0993ED11">
      <w:pPr>
        <w:pStyle w:val="17"/>
        <w:numPr>
          <w:ilvl w:val="0"/>
          <w:numId w:val="1"/>
        </w:numPr>
      </w:pPr>
      <w:r>
        <w:rPr>
          <w:rFonts w:ascii="Arial" w:hAnsi="Arial" w:eastAsia="微软雅黑"/>
        </w:rPr>
        <w:t>按时间、区域、类型、企业等多维度统计分析</w:t>
      </w:r>
    </w:p>
    <w:p w14:paraId="6568B391">
      <w:pPr>
        <w:pStyle w:val="17"/>
        <w:numPr>
          <w:ilvl w:val="0"/>
          <w:numId w:val="1"/>
        </w:numPr>
      </w:pPr>
      <w:r>
        <w:rPr>
          <w:rFonts w:ascii="Arial" w:hAnsi="Arial" w:eastAsia="微软雅黑"/>
        </w:rPr>
        <w:t>诉求趋势分析，识别异常波动</w:t>
      </w:r>
    </w:p>
    <w:p w14:paraId="1E4B1A02">
      <w:pPr>
        <w:pStyle w:val="17"/>
        <w:numPr>
          <w:ilvl w:val="0"/>
          <w:numId w:val="1"/>
        </w:numPr>
      </w:pPr>
      <w:r>
        <w:rPr>
          <w:rFonts w:ascii="Arial" w:hAnsi="Arial" w:eastAsia="微软雅黑"/>
        </w:rPr>
        <w:t>行业共性问题挖掘和归纳</w:t>
      </w:r>
    </w:p>
    <w:p w14:paraId="16E55F61">
      <w:pPr>
        <w:pStyle w:val="17"/>
        <w:numPr>
          <w:ilvl w:val="0"/>
          <w:numId w:val="1"/>
        </w:numPr>
        <w:spacing w:after="200"/>
      </w:pPr>
      <w:r>
        <w:rPr>
          <w:rFonts w:ascii="Arial" w:hAnsi="Arial" w:eastAsia="微软雅黑"/>
        </w:rPr>
        <w:t>生成日报、周报、月报等统计报表</w:t>
      </w:r>
    </w:p>
    <w:p w14:paraId="1E8302ED">
      <w:pPr>
        <w:pStyle w:val="3"/>
      </w:pPr>
      <w:r>
        <w:t>3.3 敏感诉求交办</w:t>
      </w:r>
    </w:p>
    <w:p w14:paraId="7444C127">
      <w:pPr>
        <w:pStyle w:val="4"/>
      </w:pPr>
      <w:r>
        <w:t>3.3.1 功能描述</w:t>
      </w:r>
    </w:p>
    <w:p w14:paraId="475297FC">
      <w:pPr>
        <w:spacing w:after="200"/>
      </w:pPr>
      <w:r>
        <w:rPr>
          <w:rFonts w:ascii="Arial" w:hAnsi="Arial" w:eastAsia="微软雅黑"/>
        </w:rPr>
        <w:t>对涉及敏感内容的诉求（如群体性投诉、重大安全隐患等）进行标识，自动或手动交办至相关责任单位，并跟踪处理进度。</w:t>
      </w:r>
    </w:p>
    <w:p w14:paraId="0D275AD1">
      <w:pPr>
        <w:pStyle w:val="4"/>
      </w:pPr>
      <w:r>
        <w:t>3.3.2 功能要点</w:t>
      </w:r>
    </w:p>
    <w:p w14:paraId="5A54F706">
      <w:pPr>
        <w:pStyle w:val="17"/>
        <w:numPr>
          <w:ilvl w:val="0"/>
          <w:numId w:val="1"/>
        </w:numPr>
      </w:pPr>
      <w:r>
        <w:rPr>
          <w:rFonts w:ascii="Arial" w:hAnsi="Arial" w:eastAsia="微软雅黑"/>
        </w:rPr>
        <w:t>敏感词自动识别和标记</w:t>
      </w:r>
    </w:p>
    <w:p w14:paraId="6D7D39AE">
      <w:pPr>
        <w:pStyle w:val="17"/>
        <w:numPr>
          <w:ilvl w:val="0"/>
          <w:numId w:val="1"/>
        </w:numPr>
      </w:pPr>
      <w:r>
        <w:rPr>
          <w:rFonts w:ascii="Arial" w:hAnsi="Arial" w:eastAsia="微软雅黑"/>
        </w:rPr>
        <w:t>支持人工补充标记敏感诉求</w:t>
      </w:r>
    </w:p>
    <w:p w14:paraId="1D15F42C">
      <w:pPr>
        <w:pStyle w:val="17"/>
        <w:numPr>
          <w:ilvl w:val="0"/>
          <w:numId w:val="1"/>
        </w:numPr>
      </w:pPr>
      <w:r>
        <w:rPr>
          <w:rFonts w:ascii="Arial" w:hAnsi="Arial" w:eastAsia="微软雅黑"/>
        </w:rPr>
        <w:t>自动生成交办单，推送至责任单位</w:t>
      </w:r>
    </w:p>
    <w:p w14:paraId="22B940C4">
      <w:pPr>
        <w:pStyle w:val="17"/>
        <w:numPr>
          <w:ilvl w:val="0"/>
          <w:numId w:val="1"/>
        </w:numPr>
        <w:spacing w:after="200"/>
      </w:pPr>
      <w:r>
        <w:rPr>
          <w:rFonts w:ascii="Arial" w:hAnsi="Arial" w:eastAsia="微软雅黑"/>
        </w:rPr>
        <w:t>处理进度跟踪和超时预警</w:t>
      </w:r>
    </w:p>
    <w:p w14:paraId="0D754370">
      <w:pPr>
        <w:pStyle w:val="3"/>
      </w:pPr>
      <w:r>
        <w:t>3.4 精准分类</w:t>
      </w:r>
    </w:p>
    <w:p w14:paraId="5067F0A5">
      <w:pPr>
        <w:pStyle w:val="4"/>
      </w:pPr>
      <w:r>
        <w:t>3.4.1 功能描述</w:t>
      </w:r>
    </w:p>
    <w:p w14:paraId="7D73BE70">
      <w:pPr>
        <w:spacing w:after="200"/>
      </w:pPr>
      <w:r>
        <w:rPr>
          <w:rFonts w:ascii="Arial" w:hAnsi="Arial" w:eastAsia="微软雅黑"/>
        </w:rPr>
        <w:t>基于自然语言处理技术，对诉求内容进行自动分类，识别问题类型、涉及企业、紧急程度等属性，提高诉求处理效率。</w:t>
      </w:r>
    </w:p>
    <w:p w14:paraId="6C021930">
      <w:pPr>
        <w:pStyle w:val="4"/>
      </w:pPr>
      <w:r>
        <w:t>3.4.2 功能要点</w:t>
      </w:r>
    </w:p>
    <w:p w14:paraId="78E94BBC">
      <w:pPr>
        <w:pStyle w:val="17"/>
        <w:numPr>
          <w:ilvl w:val="0"/>
          <w:numId w:val="1"/>
        </w:numPr>
      </w:pPr>
      <w:r>
        <w:rPr>
          <w:rFonts w:ascii="Arial" w:hAnsi="Arial" w:eastAsia="微软雅黑"/>
        </w:rPr>
        <w:t>自动识别诉求类型（投诉、咨询、建议等）</w:t>
      </w:r>
    </w:p>
    <w:p w14:paraId="1ABE4810">
      <w:pPr>
        <w:pStyle w:val="17"/>
        <w:numPr>
          <w:ilvl w:val="0"/>
          <w:numId w:val="1"/>
        </w:numPr>
      </w:pPr>
      <w:r>
        <w:rPr>
          <w:rFonts w:ascii="Arial" w:hAnsi="Arial" w:eastAsia="微软雅黑"/>
        </w:rPr>
        <w:t>自动关联责任企业</w:t>
      </w:r>
    </w:p>
    <w:p w14:paraId="40006968">
      <w:pPr>
        <w:pStyle w:val="17"/>
        <w:numPr>
          <w:ilvl w:val="0"/>
          <w:numId w:val="1"/>
        </w:numPr>
      </w:pPr>
      <w:r>
        <w:rPr>
          <w:rFonts w:ascii="Arial" w:hAnsi="Arial" w:eastAsia="微软雅黑"/>
        </w:rPr>
        <w:t>紧急程度自动评级</w:t>
      </w:r>
    </w:p>
    <w:p w14:paraId="6146A5EF">
      <w:pPr>
        <w:pStyle w:val="17"/>
        <w:numPr>
          <w:ilvl w:val="0"/>
          <w:numId w:val="1"/>
        </w:numPr>
      </w:pPr>
      <w:r>
        <w:rPr>
          <w:rFonts w:ascii="Arial" w:hAnsi="Arial" w:eastAsia="微软雅黑"/>
        </w:rPr>
        <w:t>支持人工校正分类结果</w:t>
      </w:r>
    </w:p>
    <w:p w14:paraId="46985229">
      <w:pPr>
        <w:pStyle w:val="17"/>
        <w:numPr>
          <w:ilvl w:val="0"/>
          <w:numId w:val="1"/>
        </w:numPr>
        <w:spacing w:after="200"/>
      </w:pPr>
      <w:r>
        <w:rPr>
          <w:rFonts w:ascii="Arial" w:hAnsi="Arial" w:eastAsia="微软雅黑"/>
        </w:rPr>
        <w:t>分类模型持续优化学习</w:t>
      </w:r>
    </w:p>
    <w:p w14:paraId="454018FC">
      <w:pPr>
        <w:pStyle w:val="3"/>
      </w:pPr>
      <w:r>
        <w:t>3.5 企业用户管理</w:t>
      </w:r>
    </w:p>
    <w:p w14:paraId="01349B7B">
      <w:pPr>
        <w:pStyle w:val="4"/>
      </w:pPr>
      <w:r>
        <w:t>3.5.1 功能描述</w:t>
      </w:r>
    </w:p>
    <w:p w14:paraId="2366206F">
      <w:pPr>
        <w:spacing w:after="200"/>
      </w:pPr>
      <w:r>
        <w:rPr>
          <w:rFonts w:ascii="Arial" w:hAnsi="Arial" w:eastAsia="微软雅黑"/>
        </w:rPr>
        <w:t>建立供水、供气企业用户档案，记录企业基本信息、资质证书、服务范围等，支持企业信息查询和变更管理。</w:t>
      </w:r>
    </w:p>
    <w:p w14:paraId="77E37066">
      <w:pPr>
        <w:pStyle w:val="4"/>
      </w:pPr>
      <w:r>
        <w:t>3.5.2 功能要点</w:t>
      </w:r>
    </w:p>
    <w:p w14:paraId="2EA4A87D">
      <w:pPr>
        <w:pStyle w:val="17"/>
        <w:numPr>
          <w:ilvl w:val="0"/>
          <w:numId w:val="1"/>
        </w:numPr>
      </w:pPr>
      <w:r>
        <w:rPr>
          <w:rFonts w:ascii="Arial" w:hAnsi="Arial" w:eastAsia="微软雅黑"/>
        </w:rPr>
        <w:t>企业基本信息管理（名称、地址、联系人等）</w:t>
      </w:r>
    </w:p>
    <w:p w14:paraId="24205F30">
      <w:pPr>
        <w:pStyle w:val="17"/>
        <w:numPr>
          <w:ilvl w:val="0"/>
          <w:numId w:val="1"/>
        </w:numPr>
      </w:pPr>
      <w:r>
        <w:rPr>
          <w:rFonts w:ascii="Arial" w:hAnsi="Arial" w:eastAsia="微软雅黑"/>
        </w:rPr>
        <w:t>资质证书电子化管理</w:t>
      </w:r>
    </w:p>
    <w:p w14:paraId="54F45239">
      <w:pPr>
        <w:pStyle w:val="17"/>
        <w:numPr>
          <w:ilvl w:val="0"/>
          <w:numId w:val="1"/>
        </w:numPr>
      </w:pPr>
      <w:r>
        <w:rPr>
          <w:rFonts w:ascii="Arial" w:hAnsi="Arial" w:eastAsia="微软雅黑"/>
        </w:rPr>
        <w:t>服务范围和管网信息绑定</w:t>
      </w:r>
    </w:p>
    <w:p w14:paraId="351420F2">
      <w:pPr>
        <w:pStyle w:val="17"/>
        <w:numPr>
          <w:ilvl w:val="0"/>
          <w:numId w:val="1"/>
        </w:numPr>
        <w:spacing w:after="200"/>
      </w:pPr>
      <w:r>
        <w:rPr>
          <w:rFonts w:ascii="Arial" w:hAnsi="Arial" w:eastAsia="微软雅黑"/>
        </w:rPr>
        <w:t>企业年度考核评价</w:t>
      </w:r>
    </w:p>
    <w:p w14:paraId="2769E6B1">
      <w:pPr>
        <w:pStyle w:val="3"/>
      </w:pPr>
      <w:r>
        <w:t>3.6 热力图管理</w:t>
      </w:r>
    </w:p>
    <w:p w14:paraId="31FB4E67">
      <w:pPr>
        <w:pStyle w:val="4"/>
      </w:pPr>
      <w:r>
        <w:t>3.6.1 功能描述</w:t>
      </w:r>
    </w:p>
    <w:p w14:paraId="33EEC337">
      <w:pPr>
        <w:spacing w:after="200"/>
      </w:pPr>
      <w:r>
        <w:rPr>
          <w:rFonts w:ascii="Arial" w:hAnsi="Arial" w:eastAsia="微软雅黑"/>
        </w:rPr>
        <w:t>基于GIS地理信息系统，将诉求数据以热力图形式进行可视化展示，直观呈现投诉高发区域，为精准监管提供依据。</w:t>
      </w:r>
    </w:p>
    <w:p w14:paraId="2E628D8A">
      <w:pPr>
        <w:pStyle w:val="4"/>
      </w:pPr>
      <w:r>
        <w:t>3.6.2 热力图分级规则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46"/>
        <w:gridCol w:w="1546"/>
        <w:gridCol w:w="3092"/>
        <w:gridCol w:w="3082"/>
      </w:tblGrid>
      <w:tr w14:paraId="15546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2CE13">
            <w:r>
              <w:rPr>
                <w:rFonts w:ascii="Arial" w:hAnsi="Arial" w:eastAsia="微软雅黑"/>
                <w:b/>
                <w:bCs/>
              </w:rPr>
              <w:t>等级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B77F3">
            <w:r>
              <w:rPr>
                <w:rFonts w:ascii="Arial" w:hAnsi="Arial" w:eastAsia="微软雅黑"/>
                <w:b/>
                <w:bCs/>
              </w:rPr>
              <w:t>颜色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C1FD7">
            <w:r>
              <w:rPr>
                <w:rFonts w:ascii="Arial" w:hAnsi="Arial" w:eastAsia="微软雅黑"/>
                <w:b/>
                <w:bCs/>
              </w:rPr>
              <w:t>计算公式</w:t>
            </w:r>
          </w:p>
        </w:tc>
        <w:tc>
          <w:tcPr>
            <w:tcW w:w="29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4628F">
            <w:r>
              <w:rPr>
                <w:rFonts w:ascii="Arial" w:hAnsi="Arial" w:eastAsia="微软雅黑"/>
                <w:b/>
                <w:bCs/>
              </w:rPr>
              <w:t>示例说明</w:t>
            </w:r>
          </w:p>
        </w:tc>
      </w:tr>
      <w:tr w14:paraId="28140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97041">
            <w:r>
              <w:rPr>
                <w:rFonts w:ascii="Arial" w:hAnsi="Arial" w:eastAsia="微软雅黑"/>
                <w:b w:val="0"/>
                <w:bCs w:val="0"/>
              </w:rPr>
              <w:t>一级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93510">
            <w:r>
              <w:rPr>
                <w:rFonts w:ascii="Arial" w:hAnsi="Arial" w:eastAsia="微软雅黑"/>
                <w:b w:val="0"/>
                <w:bCs w:val="0"/>
              </w:rPr>
              <w:t>绿色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603CD">
            <w:r>
              <w:rPr>
                <w:rFonts w:ascii="Arial" w:hAnsi="Arial" w:eastAsia="微软雅黑"/>
                <w:b w:val="0"/>
                <w:bCs w:val="0"/>
              </w:rPr>
              <w:t>统计天数 × 热力系数（5）</w:t>
            </w:r>
          </w:p>
        </w:tc>
        <w:tc>
          <w:tcPr>
            <w:tcW w:w="29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DAB4A">
            <w:r>
              <w:rPr>
                <w:rFonts w:ascii="Arial" w:hAnsi="Arial" w:eastAsia="微软雅黑"/>
                <w:b w:val="0"/>
                <w:bCs w:val="0"/>
              </w:rPr>
              <w:t>30天内诉求量100-300件显示绿色</w:t>
            </w:r>
          </w:p>
        </w:tc>
      </w:tr>
      <w:tr w14:paraId="20834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7FE04">
            <w:r>
              <w:rPr>
                <w:rFonts w:ascii="Arial" w:hAnsi="Arial" w:eastAsia="微软雅黑"/>
                <w:b w:val="0"/>
                <w:bCs w:val="0"/>
              </w:rPr>
              <w:t>二级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23EDD">
            <w:r>
              <w:rPr>
                <w:rFonts w:ascii="Arial" w:hAnsi="Arial" w:eastAsia="微软雅黑"/>
                <w:b w:val="0"/>
                <w:bCs w:val="0"/>
              </w:rPr>
              <w:t>蓝色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A21B9">
            <w:r>
              <w:rPr>
                <w:rFonts w:ascii="Arial" w:hAnsi="Arial" w:eastAsia="微软雅黑"/>
                <w:b w:val="0"/>
                <w:bCs w:val="0"/>
              </w:rPr>
              <w:t>统计天数 × 热力系数（10）</w:t>
            </w:r>
          </w:p>
        </w:tc>
        <w:tc>
          <w:tcPr>
            <w:tcW w:w="29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D2A59">
            <w:r>
              <w:rPr>
                <w:rFonts w:ascii="Arial" w:hAnsi="Arial" w:eastAsia="微软雅黑"/>
                <w:b w:val="0"/>
                <w:bCs w:val="0"/>
              </w:rPr>
              <w:t>30天内诉求量200-400件显示蓝色</w:t>
            </w:r>
          </w:p>
        </w:tc>
      </w:tr>
      <w:tr w14:paraId="45F43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B3215">
            <w:r>
              <w:rPr>
                <w:rFonts w:ascii="Arial" w:hAnsi="Arial" w:eastAsia="微软雅黑"/>
                <w:b w:val="0"/>
                <w:bCs w:val="0"/>
              </w:rPr>
              <w:t>三级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BE2D4">
            <w:r>
              <w:rPr>
                <w:rFonts w:ascii="Arial" w:hAnsi="Arial" w:eastAsia="微软雅黑"/>
                <w:b w:val="0"/>
                <w:bCs w:val="0"/>
              </w:rPr>
              <w:t>黄色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A7B99">
            <w:r>
              <w:rPr>
                <w:rFonts w:ascii="Arial" w:hAnsi="Arial" w:eastAsia="微软雅黑"/>
                <w:b w:val="0"/>
                <w:bCs w:val="0"/>
              </w:rPr>
              <w:t>统计天数 × 热力系数（10）</w:t>
            </w:r>
          </w:p>
        </w:tc>
        <w:tc>
          <w:tcPr>
            <w:tcW w:w="29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1A6E7">
            <w:r>
              <w:rPr>
                <w:rFonts w:ascii="Arial" w:hAnsi="Arial" w:eastAsia="微软雅黑"/>
                <w:b w:val="0"/>
                <w:bCs w:val="0"/>
              </w:rPr>
              <w:t>30天内诉求量300-600件显示黄色</w:t>
            </w:r>
          </w:p>
        </w:tc>
      </w:tr>
      <w:tr w14:paraId="64039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9D835">
            <w:r>
              <w:rPr>
                <w:rFonts w:ascii="Arial" w:hAnsi="Arial" w:eastAsia="微软雅黑"/>
                <w:b w:val="0"/>
                <w:bCs w:val="0"/>
              </w:rPr>
              <w:t>四级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6BF79">
            <w:r>
              <w:rPr>
                <w:rFonts w:ascii="Arial" w:hAnsi="Arial" w:eastAsia="微软雅黑"/>
                <w:b w:val="0"/>
                <w:bCs w:val="0"/>
              </w:rPr>
              <w:t>橙色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7379B">
            <w:r>
              <w:rPr>
                <w:rFonts w:ascii="Arial" w:hAnsi="Arial" w:eastAsia="微软雅黑"/>
                <w:b w:val="0"/>
                <w:bCs w:val="0"/>
              </w:rPr>
              <w:t>统计天数 × 热力系数（20）</w:t>
            </w:r>
          </w:p>
        </w:tc>
        <w:tc>
          <w:tcPr>
            <w:tcW w:w="29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E9C59">
            <w:r>
              <w:rPr>
                <w:rFonts w:ascii="Arial" w:hAnsi="Arial" w:eastAsia="微软雅黑"/>
                <w:b w:val="0"/>
                <w:bCs w:val="0"/>
              </w:rPr>
              <w:t>30天内诉求量600-1200件显示橙色</w:t>
            </w:r>
          </w:p>
        </w:tc>
      </w:tr>
      <w:tr w14:paraId="0B666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B5329">
            <w:r>
              <w:rPr>
                <w:rFonts w:ascii="Arial" w:hAnsi="Arial" w:eastAsia="微软雅黑"/>
                <w:b w:val="0"/>
                <w:bCs w:val="0"/>
              </w:rPr>
              <w:t>五级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7D92D">
            <w:r>
              <w:rPr>
                <w:rFonts w:ascii="Arial" w:hAnsi="Arial" w:eastAsia="微软雅黑"/>
                <w:b w:val="0"/>
                <w:bCs w:val="0"/>
              </w:rPr>
              <w:t>红色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F4FA4">
            <w:r>
              <w:rPr>
                <w:rFonts w:ascii="Arial" w:hAnsi="Arial" w:eastAsia="微软雅黑"/>
                <w:b w:val="0"/>
                <w:bCs w:val="0"/>
              </w:rPr>
              <w:t>高值优先原则</w:t>
            </w:r>
          </w:p>
        </w:tc>
        <w:tc>
          <w:tcPr>
            <w:tcW w:w="29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40A3F">
            <w:r>
              <w:rPr>
                <w:rFonts w:ascii="Arial" w:hAnsi="Arial" w:eastAsia="微软雅黑"/>
                <w:b w:val="0"/>
                <w:bCs w:val="0"/>
              </w:rPr>
              <w:t>超过1200件或单日超过100件显示红色</w:t>
            </w:r>
          </w:p>
        </w:tc>
      </w:tr>
    </w:tbl>
    <w:p w14:paraId="1950CE6F">
      <w:pPr>
        <w:pStyle w:val="4"/>
      </w:pPr>
      <w:r>
        <w:t>3.6.3 功能要点</w:t>
      </w:r>
    </w:p>
    <w:p w14:paraId="260D6C87">
      <w:pPr>
        <w:pStyle w:val="17"/>
        <w:numPr>
          <w:ilvl w:val="0"/>
          <w:numId w:val="1"/>
        </w:numPr>
      </w:pPr>
      <w:r>
        <w:rPr>
          <w:rFonts w:ascii="Arial" w:hAnsi="Arial" w:eastAsia="微软雅黑"/>
        </w:rPr>
        <w:t>支持按时间范围选择（7天/30天/自定义）</w:t>
      </w:r>
    </w:p>
    <w:p w14:paraId="4308B588">
      <w:pPr>
        <w:pStyle w:val="17"/>
        <w:numPr>
          <w:ilvl w:val="0"/>
          <w:numId w:val="1"/>
        </w:numPr>
      </w:pPr>
      <w:r>
        <w:rPr>
          <w:rFonts w:ascii="Arial" w:hAnsi="Arial" w:eastAsia="微软雅黑"/>
        </w:rPr>
        <w:t>支持按诉求类型筛选</w:t>
      </w:r>
    </w:p>
    <w:p w14:paraId="08A676F4">
      <w:pPr>
        <w:pStyle w:val="17"/>
        <w:numPr>
          <w:ilvl w:val="0"/>
          <w:numId w:val="1"/>
        </w:numPr>
        <w:spacing w:after="200"/>
      </w:pPr>
      <w:r>
        <w:rPr>
          <w:rFonts w:ascii="Arial" w:hAnsi="Arial" w:eastAsia="微软雅黑"/>
        </w:rPr>
        <w:t>点击热区可查看该区域详细诉求列表</w:t>
      </w:r>
    </w:p>
    <w:p w14:paraId="4DC0470D">
      <w:pPr>
        <w:pStyle w:val="3"/>
      </w:pPr>
      <w:r>
        <w:t>3.7 企业网格管理</w:t>
      </w:r>
    </w:p>
    <w:p w14:paraId="3C370037">
      <w:pPr>
        <w:pStyle w:val="4"/>
      </w:pPr>
      <w:r>
        <w:t>3.7.1 功能描述</w:t>
      </w:r>
    </w:p>
    <w:p w14:paraId="4910EFD4">
      <w:pPr>
        <w:spacing w:after="200"/>
      </w:pPr>
      <w:r>
        <w:rPr>
          <w:rFonts w:ascii="Arial" w:hAnsi="Arial" w:eastAsia="微软雅黑"/>
        </w:rPr>
        <w:t>将供水供气服务区域划分为若干网格单元，明确每个网格的责任企业和负责人，实现精细化管理。</w:t>
      </w:r>
    </w:p>
    <w:p w14:paraId="79E9E14C">
      <w:pPr>
        <w:pStyle w:val="4"/>
      </w:pPr>
      <w:r>
        <w:t>3.7.2 功能要点</w:t>
      </w:r>
    </w:p>
    <w:p w14:paraId="55D0FA10">
      <w:pPr>
        <w:pStyle w:val="17"/>
        <w:numPr>
          <w:ilvl w:val="0"/>
          <w:numId w:val="1"/>
        </w:numPr>
      </w:pPr>
      <w:r>
        <w:rPr>
          <w:rFonts w:ascii="Arial" w:hAnsi="Arial" w:eastAsia="微软雅黑"/>
        </w:rPr>
        <w:t>网格划分和边界绘制</w:t>
      </w:r>
    </w:p>
    <w:p w14:paraId="51D4CDAD">
      <w:pPr>
        <w:pStyle w:val="17"/>
        <w:numPr>
          <w:ilvl w:val="0"/>
          <w:numId w:val="1"/>
        </w:numPr>
      </w:pPr>
      <w:r>
        <w:rPr>
          <w:rFonts w:ascii="Arial" w:hAnsi="Arial" w:eastAsia="微软雅黑"/>
        </w:rPr>
        <w:t>网格与企业、负责人绑定</w:t>
      </w:r>
    </w:p>
    <w:p w14:paraId="64D59F1D">
      <w:pPr>
        <w:pStyle w:val="17"/>
        <w:numPr>
          <w:ilvl w:val="0"/>
          <w:numId w:val="1"/>
        </w:numPr>
        <w:spacing w:after="200"/>
      </w:pPr>
      <w:r>
        <w:rPr>
          <w:rFonts w:ascii="Arial" w:hAnsi="Arial" w:eastAsia="微软雅黑"/>
        </w:rPr>
        <w:t>网格诉求统计和考核</w:t>
      </w:r>
    </w:p>
    <w:p w14:paraId="3DAC711E">
      <w:pPr>
        <w:pStyle w:val="3"/>
      </w:pPr>
      <w:r>
        <w:t>3.8 字典管理</w:t>
      </w:r>
    </w:p>
    <w:p w14:paraId="0CC96219">
      <w:pPr>
        <w:pStyle w:val="4"/>
      </w:pPr>
      <w:r>
        <w:t>3.8.1 功能描述</w:t>
      </w:r>
    </w:p>
    <w:p w14:paraId="16DEF8C2">
      <w:pPr>
        <w:spacing w:after="200"/>
      </w:pPr>
      <w:r>
        <w:rPr>
          <w:rFonts w:ascii="Arial" w:hAnsi="Arial" w:eastAsia="微软雅黑"/>
        </w:rPr>
        <w:t>维护系统中使用的各类字典数据，包括诉求类型、企业类型、区域划分等，确保数据标准化和一致性。</w:t>
      </w:r>
    </w:p>
    <w:p w14:paraId="2A7A1A4D">
      <w:pPr>
        <w:pStyle w:val="4"/>
      </w:pPr>
      <w:r>
        <w:t>3.8.2 字典分类</w:t>
      </w:r>
    </w:p>
    <w:p w14:paraId="13157073">
      <w:pPr>
        <w:pStyle w:val="17"/>
        <w:numPr>
          <w:ilvl w:val="0"/>
          <w:numId w:val="1"/>
        </w:numPr>
      </w:pPr>
      <w:r>
        <w:rPr>
          <w:rFonts w:ascii="Arial" w:hAnsi="Arial" w:eastAsia="微软雅黑"/>
        </w:rPr>
        <w:t>诉求类型字典</w:t>
      </w:r>
    </w:p>
    <w:p w14:paraId="39D34919">
      <w:pPr>
        <w:pStyle w:val="17"/>
        <w:numPr>
          <w:ilvl w:val="0"/>
          <w:numId w:val="1"/>
        </w:numPr>
      </w:pPr>
      <w:r>
        <w:rPr>
          <w:rFonts w:ascii="Arial" w:hAnsi="Arial" w:eastAsia="微软雅黑"/>
        </w:rPr>
        <w:t>企业类型字典（供水企业、燃气企业、液化气企业等）</w:t>
      </w:r>
    </w:p>
    <w:p w14:paraId="331CD031">
      <w:pPr>
        <w:pStyle w:val="17"/>
        <w:numPr>
          <w:ilvl w:val="0"/>
          <w:numId w:val="1"/>
        </w:numPr>
      </w:pPr>
      <w:r>
        <w:rPr>
          <w:rFonts w:ascii="Arial" w:hAnsi="Arial" w:eastAsia="微软雅黑"/>
        </w:rPr>
        <w:t>区域划分字典（街道、社区、网格）</w:t>
      </w:r>
    </w:p>
    <w:p w14:paraId="04380233">
      <w:pPr>
        <w:pStyle w:val="17"/>
        <w:numPr>
          <w:ilvl w:val="0"/>
          <w:numId w:val="1"/>
        </w:numPr>
        <w:spacing w:after="200"/>
      </w:pPr>
      <w:r>
        <w:rPr>
          <w:rFonts w:ascii="Arial" w:hAnsi="Arial" w:eastAsia="微软雅黑"/>
        </w:rPr>
        <w:t>敏感词字典</w:t>
      </w:r>
    </w:p>
    <w:p w14:paraId="72429DD2">
      <w:pPr>
        <w:pStyle w:val="3"/>
      </w:pPr>
      <w:r>
        <w:t>3.9 停水停气申请</w:t>
      </w:r>
    </w:p>
    <w:p w14:paraId="79A9C836">
      <w:pPr>
        <w:pStyle w:val="4"/>
      </w:pPr>
      <w:r>
        <w:t>3.9.1 功能描述</w:t>
      </w:r>
    </w:p>
    <w:p w14:paraId="44113E1C">
      <w:pPr>
        <w:spacing w:after="200"/>
      </w:pPr>
      <w:r>
        <w:rPr>
          <w:rFonts w:ascii="Arial" w:hAnsi="Arial" w:eastAsia="微软雅黑"/>
        </w:rPr>
        <w:t>管理供水供气企业的计划停供申请，记录停供原因、影响范围、预计时间等信息，并进行审批流程管理。</w:t>
      </w:r>
    </w:p>
    <w:p w14:paraId="1ED42AAB">
      <w:pPr>
        <w:pStyle w:val="4"/>
      </w:pPr>
      <w:r>
        <w:t>3.9.2 功能要点</w:t>
      </w:r>
    </w:p>
    <w:p w14:paraId="44FA1E94">
      <w:pPr>
        <w:pStyle w:val="17"/>
        <w:numPr>
          <w:ilvl w:val="0"/>
          <w:numId w:val="1"/>
        </w:numPr>
      </w:pPr>
      <w:r>
        <w:rPr>
          <w:rFonts w:ascii="Arial" w:hAnsi="Arial" w:eastAsia="微软雅黑"/>
        </w:rPr>
        <w:t>停供申请提交和审批</w:t>
      </w:r>
    </w:p>
    <w:p w14:paraId="55489E89">
      <w:pPr>
        <w:pStyle w:val="17"/>
        <w:numPr>
          <w:ilvl w:val="0"/>
          <w:numId w:val="1"/>
        </w:numPr>
      </w:pPr>
      <w:r>
        <w:rPr>
          <w:rFonts w:ascii="Arial" w:hAnsi="Arial" w:eastAsia="微软雅黑"/>
        </w:rPr>
        <w:t>停供影响范围GIS展示</w:t>
      </w:r>
    </w:p>
    <w:p w14:paraId="5F3303B0">
      <w:pPr>
        <w:pStyle w:val="17"/>
        <w:numPr>
          <w:ilvl w:val="0"/>
          <w:numId w:val="1"/>
        </w:numPr>
      </w:pPr>
      <w:r>
        <w:rPr>
          <w:rFonts w:ascii="Arial" w:hAnsi="Arial" w:eastAsia="微软雅黑"/>
        </w:rPr>
        <w:t>复供时间记录和跟踪</w:t>
      </w:r>
    </w:p>
    <w:p w14:paraId="5E212BBF">
      <w:pPr>
        <w:pStyle w:val="17"/>
        <w:numPr>
          <w:ilvl w:val="0"/>
          <w:numId w:val="1"/>
        </w:numPr>
        <w:spacing w:after="200"/>
      </w:pPr>
      <w:r>
        <w:rPr>
          <w:rFonts w:ascii="Arial" w:hAnsi="Arial" w:eastAsia="微软雅黑"/>
        </w:rPr>
        <w:t>超时预警和超时统计</w:t>
      </w:r>
    </w:p>
    <w:p w14:paraId="7034162D">
      <w:pPr>
        <w:pStyle w:val="3"/>
      </w:pPr>
      <w:r>
        <w:t>3.10 管道施工改造</w:t>
      </w:r>
    </w:p>
    <w:p w14:paraId="269FF534">
      <w:pPr>
        <w:pStyle w:val="4"/>
      </w:pPr>
      <w:r>
        <w:t>3.10.1 功能描述</w:t>
      </w:r>
    </w:p>
    <w:p w14:paraId="5845B24D">
      <w:pPr>
        <w:spacing w:after="200"/>
      </w:pPr>
      <w:r>
        <w:rPr>
          <w:rFonts w:ascii="Arial" w:hAnsi="Arial" w:eastAsia="微软雅黑"/>
        </w:rPr>
        <w:t>记录和管理供水供气管道的施工改造项目，包括项目基本信息、施工进度、验收情况等。</w:t>
      </w:r>
    </w:p>
    <w:p w14:paraId="63908956">
      <w:pPr>
        <w:pStyle w:val="4"/>
      </w:pPr>
      <w:r>
        <w:t>3.10.2 功能要点</w:t>
      </w:r>
    </w:p>
    <w:p w14:paraId="7D5CA898">
      <w:pPr>
        <w:pStyle w:val="17"/>
        <w:numPr>
          <w:ilvl w:val="0"/>
          <w:numId w:val="1"/>
        </w:numPr>
      </w:pPr>
      <w:r>
        <w:rPr>
          <w:rFonts w:ascii="Arial" w:hAnsi="Arial" w:eastAsia="微软雅黑"/>
        </w:rPr>
        <w:t>施工项目信息登记</w:t>
      </w:r>
    </w:p>
    <w:p w14:paraId="4D81A131">
      <w:pPr>
        <w:pStyle w:val="17"/>
        <w:numPr>
          <w:ilvl w:val="0"/>
          <w:numId w:val="1"/>
        </w:numPr>
      </w:pPr>
      <w:r>
        <w:rPr>
          <w:rFonts w:ascii="Arial" w:hAnsi="Arial" w:eastAsia="微软雅黑"/>
        </w:rPr>
        <w:t>施工进度跟踪</w:t>
      </w:r>
    </w:p>
    <w:p w14:paraId="58321344">
      <w:pPr>
        <w:pStyle w:val="17"/>
        <w:numPr>
          <w:ilvl w:val="0"/>
          <w:numId w:val="1"/>
        </w:numPr>
        <w:spacing w:after="200"/>
      </w:pPr>
      <w:r>
        <w:rPr>
          <w:rFonts w:ascii="Arial" w:hAnsi="Arial" w:eastAsia="微软雅黑"/>
        </w:rPr>
        <w:t>施工期间诉求关联分析</w:t>
      </w:r>
    </w:p>
    <w:p w14:paraId="5D2BCD88">
      <w:pPr>
        <w:pStyle w:val="3"/>
      </w:pPr>
      <w:r>
        <w:t>3.11 诉求数据分析</w:t>
      </w:r>
    </w:p>
    <w:p w14:paraId="2F5DADFF">
      <w:pPr>
        <w:pStyle w:val="4"/>
      </w:pPr>
      <w:r>
        <w:t>3.11.1 功能描述</w:t>
      </w:r>
    </w:p>
    <w:p w14:paraId="78D88BB8">
      <w:pPr>
        <w:spacing w:after="200"/>
      </w:pPr>
      <w:r>
        <w:rPr>
          <w:rFonts w:ascii="Arial" w:hAnsi="Arial" w:eastAsia="微软雅黑"/>
        </w:rPr>
        <w:t>提供丰富的数据分析功能，支持自定义查询、多维度统计、趋势分析等，生成可视化分析报告。</w:t>
      </w:r>
    </w:p>
    <w:p w14:paraId="31EA4086">
      <w:pPr>
        <w:pStyle w:val="4"/>
      </w:pPr>
      <w:r>
        <w:t>3.11.2 功能要点</w:t>
      </w:r>
    </w:p>
    <w:p w14:paraId="59833DC9">
      <w:pPr>
        <w:pStyle w:val="17"/>
        <w:numPr>
          <w:ilvl w:val="0"/>
          <w:numId w:val="1"/>
        </w:numPr>
      </w:pPr>
      <w:r>
        <w:rPr>
          <w:rFonts w:ascii="Arial" w:hAnsi="Arial" w:eastAsia="微软雅黑"/>
        </w:rPr>
        <w:t>多维度数据查询统计</w:t>
      </w:r>
    </w:p>
    <w:p w14:paraId="2BFB77AD">
      <w:pPr>
        <w:pStyle w:val="17"/>
        <w:numPr>
          <w:ilvl w:val="0"/>
          <w:numId w:val="1"/>
        </w:numPr>
      </w:pPr>
      <w:r>
        <w:rPr>
          <w:rFonts w:ascii="Arial" w:hAnsi="Arial" w:eastAsia="微软雅黑"/>
        </w:rPr>
        <w:t>趋势分析和预测</w:t>
      </w:r>
    </w:p>
    <w:p w14:paraId="7F5DEC70">
      <w:pPr>
        <w:pStyle w:val="17"/>
        <w:numPr>
          <w:ilvl w:val="0"/>
          <w:numId w:val="1"/>
        </w:numPr>
      </w:pPr>
      <w:r>
        <w:rPr>
          <w:rFonts w:ascii="Arial" w:hAnsi="Arial" w:eastAsia="微软雅黑"/>
        </w:rPr>
        <w:t>自定义报表生成</w:t>
      </w:r>
    </w:p>
    <w:p w14:paraId="2FCB5945">
      <w:pPr>
        <w:pStyle w:val="17"/>
        <w:numPr>
          <w:ilvl w:val="0"/>
          <w:numId w:val="1"/>
        </w:numPr>
        <w:spacing w:after="200"/>
      </w:pPr>
      <w:r>
        <w:rPr>
          <w:rFonts w:ascii="Arial" w:hAnsi="Arial" w:eastAsia="微软雅黑"/>
        </w:rPr>
        <w:t>报告导出功能（支持Word、Excel格式）</w:t>
      </w:r>
    </w:p>
    <w:p w14:paraId="656B8E1F">
      <w:pPr>
        <w:pStyle w:val="3"/>
      </w:pPr>
      <w:r>
        <w:t>3.12 停供超时数据对接</w:t>
      </w:r>
    </w:p>
    <w:p w14:paraId="7FB53710">
      <w:pPr>
        <w:pStyle w:val="4"/>
      </w:pPr>
      <w:r>
        <w:t>3.12.1 功能描述</w:t>
      </w:r>
    </w:p>
    <w:p w14:paraId="35EAEF16">
      <w:pPr>
        <w:spacing w:after="200"/>
      </w:pPr>
      <w:r>
        <w:rPr>
          <w:rFonts w:ascii="Arial" w:hAnsi="Arial" w:eastAsia="微软雅黑"/>
        </w:rPr>
        <w:t>获取公用事业业务系统中停水/停气事件的报备信息、地理位置及复供时间。在到达复供时间超过24小时后，若停水停气区域内仍存在相关类型诉求，则将诉求数据推送回公用事业业务系统，形成闭环反馈。</w:t>
      </w:r>
    </w:p>
    <w:p w14:paraId="02C10BB1">
      <w:pPr>
        <w:pStyle w:val="4"/>
      </w:pPr>
      <w:r>
        <w:t>3.12.2 数据对接规则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99"/>
        <w:gridCol w:w="6367"/>
      </w:tblGrid>
      <w:tr w14:paraId="15600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DA78B">
            <w:r>
              <w:rPr>
                <w:rFonts w:ascii="Arial" w:hAnsi="Arial" w:eastAsia="微软雅黑"/>
                <w:b/>
                <w:bCs/>
              </w:rPr>
              <w:t>项目</w:t>
            </w:r>
          </w:p>
        </w:tc>
        <w:tc>
          <w:tcPr>
            <w:tcW w:w="54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F7CDD">
            <w:r>
              <w:rPr>
                <w:rFonts w:ascii="Arial" w:hAnsi="Arial" w:eastAsia="微软雅黑"/>
                <w:b/>
                <w:bCs/>
              </w:rPr>
              <w:t>说明</w:t>
            </w:r>
          </w:p>
        </w:tc>
      </w:tr>
      <w:tr w14:paraId="0C5B5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85AA8">
            <w:r>
              <w:rPr>
                <w:rFonts w:ascii="Arial" w:hAnsi="Arial" w:eastAsia="微软雅黑"/>
                <w:b w:val="0"/>
                <w:bCs w:val="0"/>
              </w:rPr>
              <w:t>数据来源</w:t>
            </w:r>
          </w:p>
        </w:tc>
        <w:tc>
          <w:tcPr>
            <w:tcW w:w="54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747F2">
            <w:r>
              <w:rPr>
                <w:rFonts w:ascii="Arial" w:hAnsi="Arial" w:eastAsia="微软雅黑"/>
                <w:b w:val="0"/>
                <w:bCs w:val="0"/>
              </w:rPr>
              <w:t>公用事业业务系统停水/停气事件报备数据</w:t>
            </w:r>
          </w:p>
        </w:tc>
      </w:tr>
      <w:tr w14:paraId="4EFA2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AA99F">
            <w:r>
              <w:rPr>
                <w:rFonts w:ascii="Arial" w:hAnsi="Arial" w:eastAsia="微软雅黑"/>
                <w:b w:val="0"/>
                <w:bCs w:val="0"/>
              </w:rPr>
              <w:t>对接数据项</w:t>
            </w:r>
          </w:p>
        </w:tc>
        <w:tc>
          <w:tcPr>
            <w:tcW w:w="54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F1F93">
            <w:r>
              <w:rPr>
                <w:rFonts w:ascii="Arial" w:hAnsi="Arial" w:eastAsia="微软雅黑"/>
                <w:b w:val="0"/>
                <w:bCs w:val="0"/>
              </w:rPr>
              <w:t>报备信息、地理位置、复供时间、诉求数据</w:t>
            </w:r>
          </w:p>
        </w:tc>
      </w:tr>
      <w:tr w14:paraId="11C33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45C74">
            <w:r>
              <w:rPr>
                <w:rFonts w:ascii="Arial" w:hAnsi="Arial" w:eastAsia="微软雅黑"/>
                <w:b w:val="0"/>
                <w:bCs w:val="0"/>
              </w:rPr>
              <w:t>触发条件</w:t>
            </w:r>
          </w:p>
        </w:tc>
        <w:tc>
          <w:tcPr>
            <w:tcW w:w="54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E0FF2">
            <w:r>
              <w:rPr>
                <w:rFonts w:ascii="Arial" w:hAnsi="Arial" w:eastAsia="微软雅黑"/>
                <w:b w:val="0"/>
                <w:bCs w:val="0"/>
              </w:rPr>
              <w:t>复供时间超过24小时后，区域内仍存在相关类型诉求</w:t>
            </w:r>
          </w:p>
        </w:tc>
      </w:tr>
      <w:tr w14:paraId="32271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6C08C">
            <w:r>
              <w:rPr>
                <w:rFonts w:ascii="Arial" w:hAnsi="Arial" w:eastAsia="微软雅黑"/>
                <w:b w:val="0"/>
                <w:bCs w:val="0"/>
              </w:rPr>
              <w:t>处理动作</w:t>
            </w:r>
          </w:p>
        </w:tc>
        <w:tc>
          <w:tcPr>
            <w:tcW w:w="54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A3408">
            <w:r>
              <w:rPr>
                <w:rFonts w:ascii="Arial" w:hAnsi="Arial" w:eastAsia="微软雅黑"/>
                <w:b w:val="0"/>
                <w:bCs w:val="0"/>
              </w:rPr>
              <w:t>将诉求数据推送回公用事业业务系统</w:t>
            </w:r>
          </w:p>
        </w:tc>
      </w:tr>
      <w:tr w14:paraId="7C0E0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C2F9E">
            <w:r>
              <w:rPr>
                <w:rFonts w:ascii="Arial" w:hAnsi="Arial" w:eastAsia="微软雅黑"/>
                <w:b w:val="0"/>
                <w:bCs w:val="0"/>
              </w:rPr>
              <w:t>数据推送频率</w:t>
            </w:r>
          </w:p>
        </w:tc>
        <w:tc>
          <w:tcPr>
            <w:tcW w:w="54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77BD1">
            <w:r>
              <w:rPr>
                <w:rFonts w:ascii="Arial" w:hAnsi="Arial" w:eastAsia="微软雅黑"/>
                <w:b w:val="0"/>
                <w:bCs w:val="0"/>
              </w:rPr>
              <w:t>实时或定时批量推送</w:t>
            </w:r>
          </w:p>
        </w:tc>
      </w:tr>
    </w:tbl>
    <w:p w14:paraId="7B2B2DB6">
      <w:pPr>
        <w:pStyle w:val="4"/>
      </w:pPr>
      <w:r>
        <w:t>3.12.3 功能要点</w:t>
      </w:r>
    </w:p>
    <w:p w14:paraId="74B420DC">
      <w:pPr>
        <w:pStyle w:val="17"/>
        <w:numPr>
          <w:ilvl w:val="0"/>
          <w:numId w:val="1"/>
        </w:numPr>
      </w:pPr>
      <w:r>
        <w:rPr>
          <w:rFonts w:ascii="Arial" w:hAnsi="Arial" w:eastAsia="微软雅黑"/>
        </w:rPr>
        <w:t>与公用事业业务系统接口对接</w:t>
      </w:r>
    </w:p>
    <w:p w14:paraId="2D83A76F">
      <w:pPr>
        <w:pStyle w:val="17"/>
        <w:numPr>
          <w:ilvl w:val="0"/>
          <w:numId w:val="1"/>
        </w:numPr>
      </w:pPr>
      <w:r>
        <w:rPr>
          <w:rFonts w:ascii="Arial" w:hAnsi="Arial" w:eastAsia="微软雅黑"/>
        </w:rPr>
        <w:t>停供事件和诉求数据关联匹配</w:t>
      </w:r>
    </w:p>
    <w:p w14:paraId="6E977781">
      <w:pPr>
        <w:pStyle w:val="17"/>
        <w:numPr>
          <w:ilvl w:val="0"/>
          <w:numId w:val="1"/>
        </w:numPr>
      </w:pPr>
      <w:r>
        <w:rPr>
          <w:rFonts w:ascii="Arial" w:hAnsi="Arial" w:eastAsia="微软雅黑"/>
        </w:rPr>
        <w:t>超时判断逻辑（24小时阈值）</w:t>
      </w:r>
    </w:p>
    <w:p w14:paraId="1DBE2AE7">
      <w:pPr>
        <w:pStyle w:val="17"/>
        <w:numPr>
          <w:ilvl w:val="0"/>
          <w:numId w:val="1"/>
        </w:numPr>
        <w:spacing w:after="200"/>
      </w:pPr>
      <w:r>
        <w:rPr>
          <w:rFonts w:ascii="Arial" w:hAnsi="Arial" w:eastAsia="微软雅黑"/>
        </w:rPr>
        <w:t>诉求数据推送和状态跟踪</w:t>
      </w:r>
    </w:p>
    <w:p w14:paraId="430D58FD">
      <w:pPr>
        <w:pStyle w:val="2"/>
      </w:pPr>
      <w:r>
        <w:t>4. 非功能需求</w:t>
      </w:r>
    </w:p>
    <w:p w14:paraId="43052912">
      <w:pPr>
        <w:pStyle w:val="3"/>
      </w:pPr>
      <w:r>
        <w:t>4.1 性能要求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92"/>
        <w:gridCol w:w="6174"/>
      </w:tblGrid>
      <w:tr w14:paraId="0EF9F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5AEA9">
            <w:r>
              <w:rPr>
                <w:rFonts w:ascii="Arial" w:hAnsi="Arial" w:eastAsia="微软雅黑"/>
                <w:b/>
                <w:bCs/>
              </w:rPr>
              <w:t>指标</w:t>
            </w:r>
          </w:p>
        </w:tc>
        <w:tc>
          <w:tcPr>
            <w:tcW w:w="59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79ED2">
            <w:r>
              <w:rPr>
                <w:rFonts w:ascii="Arial" w:hAnsi="Arial" w:eastAsia="微软雅黑"/>
                <w:b/>
                <w:bCs/>
              </w:rPr>
              <w:t>要求</w:t>
            </w:r>
          </w:p>
        </w:tc>
      </w:tr>
      <w:tr w14:paraId="35D53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FDD1F">
            <w:r>
              <w:rPr>
                <w:rFonts w:ascii="Arial" w:hAnsi="Arial" w:eastAsia="微软雅黑"/>
                <w:b w:val="0"/>
                <w:bCs w:val="0"/>
              </w:rPr>
              <w:t>系统响应时间</w:t>
            </w:r>
          </w:p>
        </w:tc>
        <w:tc>
          <w:tcPr>
            <w:tcW w:w="59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04F58">
            <w:r>
              <w:rPr>
                <w:rFonts w:ascii="Arial" w:hAnsi="Arial" w:eastAsia="微软雅黑"/>
                <w:b w:val="0"/>
                <w:bCs w:val="0"/>
              </w:rPr>
              <w:t>一般操作响应时间不超过3秒，复杂查询不超过10秒</w:t>
            </w:r>
          </w:p>
        </w:tc>
      </w:tr>
      <w:tr w14:paraId="6217B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6F568">
            <w:r>
              <w:rPr>
                <w:rFonts w:ascii="Arial" w:hAnsi="Arial" w:eastAsia="微软雅黑"/>
                <w:b w:val="0"/>
                <w:bCs w:val="0"/>
              </w:rPr>
              <w:t>并发用户数</w:t>
            </w:r>
          </w:p>
        </w:tc>
        <w:tc>
          <w:tcPr>
            <w:tcW w:w="59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465D6">
            <w:r>
              <w:rPr>
                <w:rFonts w:ascii="Arial" w:hAnsi="Arial" w:eastAsia="微软雅黑"/>
                <w:b w:val="0"/>
                <w:bCs w:val="0"/>
              </w:rPr>
              <w:t>支持同时在线用户数不少于100人</w:t>
            </w:r>
          </w:p>
        </w:tc>
      </w:tr>
      <w:tr w14:paraId="31E34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44E30">
            <w:r>
              <w:rPr>
                <w:rFonts w:ascii="Arial" w:hAnsi="Arial" w:eastAsia="微软雅黑"/>
                <w:b w:val="0"/>
                <w:bCs w:val="0"/>
              </w:rPr>
              <w:t>数据处理能力</w:t>
            </w:r>
          </w:p>
        </w:tc>
        <w:tc>
          <w:tcPr>
            <w:tcW w:w="59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314A2">
            <w:r>
              <w:rPr>
                <w:rFonts w:ascii="Arial" w:hAnsi="Arial" w:eastAsia="微软雅黑"/>
                <w:b w:val="0"/>
                <w:bCs w:val="0"/>
              </w:rPr>
              <w:t>每日处理诉求数据量不少于10万条</w:t>
            </w:r>
          </w:p>
        </w:tc>
      </w:tr>
      <w:tr w14:paraId="02FB7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9769F">
            <w:r>
              <w:rPr>
                <w:rFonts w:ascii="Arial" w:hAnsi="Arial" w:eastAsia="微软雅黑"/>
                <w:b w:val="0"/>
                <w:bCs w:val="0"/>
              </w:rPr>
              <w:t>系统可用性</w:t>
            </w:r>
          </w:p>
        </w:tc>
        <w:tc>
          <w:tcPr>
            <w:tcW w:w="59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B82B8">
            <w:r>
              <w:rPr>
                <w:rFonts w:ascii="Arial" w:hAnsi="Arial" w:eastAsia="微软雅黑"/>
                <w:b w:val="0"/>
                <w:bCs w:val="0"/>
              </w:rPr>
              <w:t>系统可用率不低于99.5%</w:t>
            </w:r>
          </w:p>
        </w:tc>
      </w:tr>
    </w:tbl>
    <w:p w14:paraId="5A700566">
      <w:pPr>
        <w:pStyle w:val="3"/>
      </w:pPr>
      <w:r>
        <w:t>4.2 安全要求</w:t>
      </w:r>
    </w:p>
    <w:p w14:paraId="25B075FD">
      <w:pPr>
        <w:pStyle w:val="17"/>
        <w:numPr>
          <w:ilvl w:val="0"/>
          <w:numId w:val="1"/>
        </w:numPr>
      </w:pPr>
      <w:r>
        <w:rPr>
          <w:rFonts w:ascii="Arial" w:hAnsi="Arial" w:eastAsia="微软雅黑"/>
        </w:rPr>
        <w:t>用户身份认证和权限管理</w:t>
      </w:r>
    </w:p>
    <w:p w14:paraId="0A4F261B">
      <w:pPr>
        <w:pStyle w:val="17"/>
        <w:numPr>
          <w:ilvl w:val="0"/>
          <w:numId w:val="1"/>
        </w:numPr>
      </w:pPr>
      <w:r>
        <w:rPr>
          <w:rFonts w:ascii="Arial" w:hAnsi="Arial" w:eastAsia="微软雅黑"/>
        </w:rPr>
        <w:t>数据传输加密（HTTPS）</w:t>
      </w:r>
    </w:p>
    <w:p w14:paraId="77CD0B47">
      <w:pPr>
        <w:pStyle w:val="17"/>
        <w:numPr>
          <w:ilvl w:val="0"/>
          <w:numId w:val="1"/>
        </w:numPr>
      </w:pPr>
      <w:r>
        <w:rPr>
          <w:rFonts w:ascii="Arial" w:hAnsi="Arial" w:eastAsia="微软雅黑"/>
        </w:rPr>
        <w:t>敏感数据脱敏处理</w:t>
      </w:r>
    </w:p>
    <w:p w14:paraId="7776A69E">
      <w:pPr>
        <w:pStyle w:val="17"/>
        <w:numPr>
          <w:ilvl w:val="0"/>
          <w:numId w:val="1"/>
        </w:numPr>
        <w:spacing w:after="200"/>
      </w:pPr>
      <w:r>
        <w:rPr>
          <w:rFonts w:ascii="Arial" w:hAnsi="Arial" w:eastAsia="微软雅黑"/>
        </w:rPr>
        <w:t>操作日志记录和审计</w:t>
      </w:r>
    </w:p>
    <w:p w14:paraId="40E57B35">
      <w:pPr>
        <w:pStyle w:val="3"/>
      </w:pPr>
      <w:r>
        <w:t>4.3 可靠性要求</w:t>
      </w:r>
    </w:p>
    <w:p w14:paraId="0D75898E">
      <w:pPr>
        <w:pStyle w:val="17"/>
        <w:numPr>
          <w:ilvl w:val="0"/>
          <w:numId w:val="1"/>
        </w:numPr>
      </w:pPr>
      <w:r>
        <w:rPr>
          <w:rFonts w:ascii="Arial" w:hAnsi="Arial" w:eastAsia="微软雅黑"/>
        </w:rPr>
        <w:t>数据定期备份（每日增量备份，每周全量备份）</w:t>
      </w:r>
    </w:p>
    <w:p w14:paraId="28A3C190">
      <w:pPr>
        <w:pStyle w:val="17"/>
        <w:numPr>
          <w:ilvl w:val="0"/>
          <w:numId w:val="1"/>
        </w:numPr>
        <w:spacing w:after="200"/>
      </w:pPr>
      <w:r>
        <w:rPr>
          <w:rFonts w:ascii="Arial" w:hAnsi="Arial" w:eastAsia="微软雅黑"/>
        </w:rPr>
        <w:t>故障恢复时间不超过4小时</w:t>
      </w:r>
    </w:p>
    <w:p w14:paraId="79F68323">
      <w:pPr>
        <w:pStyle w:val="3"/>
      </w:pPr>
      <w:r>
        <w:t>4.4 兼容性要求</w:t>
      </w:r>
    </w:p>
    <w:p w14:paraId="4F33AB60">
      <w:pPr>
        <w:pStyle w:val="17"/>
        <w:numPr>
          <w:ilvl w:val="0"/>
          <w:numId w:val="1"/>
        </w:numPr>
      </w:pPr>
      <w:r>
        <w:rPr>
          <w:rFonts w:ascii="Arial" w:hAnsi="Arial" w:eastAsia="微软雅黑"/>
        </w:rPr>
        <w:t>支持Chrome、Firefox、Edge等主流浏览器</w:t>
      </w:r>
    </w:p>
    <w:p w14:paraId="3E38CBA6">
      <w:pPr>
        <w:pStyle w:val="17"/>
        <w:numPr>
          <w:ilvl w:val="0"/>
          <w:numId w:val="1"/>
        </w:numPr>
        <w:spacing w:after="200"/>
      </w:pPr>
      <w:r>
        <w:rPr>
          <w:rFonts w:ascii="Arial" w:hAnsi="Arial" w:eastAsia="微软雅黑"/>
        </w:rPr>
        <w:t>支持1024×768及以上屏幕分辨率</w:t>
      </w:r>
    </w:p>
    <w:p w14:paraId="00799AD9">
      <w:pPr>
        <w:pStyle w:val="2"/>
      </w:pPr>
      <w:r>
        <w:t>5. 附录</w:t>
      </w:r>
    </w:p>
    <w:p w14:paraId="08A3D5DF">
      <w:pPr>
        <w:pStyle w:val="3"/>
      </w:pPr>
      <w:r>
        <w:t>5.1 外部系统接口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99"/>
        <w:gridCol w:w="2319"/>
        <w:gridCol w:w="4048"/>
      </w:tblGrid>
      <w:tr w14:paraId="7A9E7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A611D">
            <w:r>
              <w:rPr>
                <w:rFonts w:ascii="Arial" w:hAnsi="Arial" w:eastAsia="微软雅黑"/>
                <w:b/>
                <w:bCs/>
              </w:rPr>
              <w:t>系统名称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5AC50">
            <w:r>
              <w:rPr>
                <w:rFonts w:ascii="Arial" w:hAnsi="Arial" w:eastAsia="微软雅黑"/>
                <w:b/>
                <w:bCs/>
              </w:rPr>
              <w:t>接口类型</w:t>
            </w:r>
          </w:p>
        </w:tc>
        <w:tc>
          <w:tcPr>
            <w:tcW w:w="34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1ECD2">
            <w:r>
              <w:rPr>
                <w:rFonts w:ascii="Arial" w:hAnsi="Arial" w:eastAsia="微软雅黑"/>
                <w:b/>
                <w:bCs/>
              </w:rPr>
              <w:t>数据内容</w:t>
            </w:r>
          </w:p>
        </w:tc>
      </w:tr>
      <w:tr w14:paraId="51068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F5541">
            <w:r>
              <w:rPr>
                <w:rFonts w:ascii="Arial" w:hAnsi="Arial" w:eastAsia="微软雅黑"/>
                <w:b w:val="0"/>
                <w:bCs w:val="0"/>
              </w:rPr>
              <w:t>市民之家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2FBCC">
            <w:r>
              <w:rPr>
                <w:rFonts w:ascii="Arial" w:hAnsi="Arial" w:eastAsia="微软雅黑"/>
                <w:b w:val="0"/>
                <w:bCs w:val="0"/>
              </w:rPr>
              <w:t>数据接入</w:t>
            </w:r>
          </w:p>
        </w:tc>
        <w:tc>
          <w:tcPr>
            <w:tcW w:w="34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DB046">
            <w:r>
              <w:rPr>
                <w:rFonts w:ascii="Arial" w:hAnsi="Arial" w:eastAsia="微软雅黑"/>
                <w:b w:val="0"/>
                <w:bCs w:val="0"/>
              </w:rPr>
              <w:t>市民诉求数据</w:t>
            </w:r>
          </w:p>
        </w:tc>
      </w:tr>
      <w:tr w14:paraId="70983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62E94">
            <w:r>
              <w:rPr>
                <w:rFonts w:ascii="Arial" w:hAnsi="Arial" w:eastAsia="微软雅黑"/>
                <w:b w:val="0"/>
                <w:bCs w:val="0"/>
              </w:rPr>
              <w:t>公用事业业务系统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B6E69">
            <w:r>
              <w:rPr>
                <w:rFonts w:ascii="Arial" w:hAnsi="Arial" w:eastAsia="微软雅黑"/>
                <w:b w:val="0"/>
                <w:bCs w:val="0"/>
              </w:rPr>
              <w:t>数据接入/推送</w:t>
            </w:r>
          </w:p>
        </w:tc>
        <w:tc>
          <w:tcPr>
            <w:tcW w:w="34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D8BEE">
            <w:r>
              <w:rPr>
                <w:rFonts w:ascii="Arial" w:hAnsi="Arial" w:eastAsia="微软雅黑"/>
                <w:b w:val="0"/>
                <w:bCs w:val="0"/>
              </w:rPr>
              <w:t>停供事件、诉求反馈</w:t>
            </w:r>
          </w:p>
        </w:tc>
      </w:tr>
      <w:tr w14:paraId="4E0D9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B30C9">
            <w:r>
              <w:rPr>
                <w:rFonts w:ascii="Arial" w:hAnsi="Arial" w:eastAsia="微软雅黑"/>
                <w:b w:val="0"/>
                <w:bCs w:val="0"/>
              </w:rPr>
              <w:t>一标三实数据库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18912">
            <w:r>
              <w:rPr>
                <w:rFonts w:ascii="Arial" w:hAnsi="Arial" w:eastAsia="微软雅黑"/>
                <w:b w:val="0"/>
                <w:bCs w:val="0"/>
              </w:rPr>
              <w:t>数据接入</w:t>
            </w:r>
          </w:p>
        </w:tc>
        <w:tc>
          <w:tcPr>
            <w:tcW w:w="34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FFECA">
            <w:r>
              <w:rPr>
                <w:rFonts w:ascii="Arial" w:hAnsi="Arial" w:eastAsia="微软雅黑"/>
                <w:b w:val="0"/>
                <w:bCs w:val="0"/>
              </w:rPr>
              <w:t>地址、人口、房屋信息</w:t>
            </w:r>
          </w:p>
        </w:tc>
      </w:tr>
      <w:tr w14:paraId="5C799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D5F12">
            <w:r>
              <w:rPr>
                <w:rFonts w:ascii="Arial" w:hAnsi="Arial" w:eastAsia="微软雅黑"/>
                <w:b w:val="0"/>
                <w:bCs w:val="0"/>
              </w:rPr>
              <w:t>房产登记系统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24460">
            <w:r>
              <w:rPr>
                <w:rFonts w:ascii="Arial" w:hAnsi="Arial" w:eastAsia="微软雅黑"/>
                <w:b w:val="0"/>
                <w:bCs w:val="0"/>
              </w:rPr>
              <w:t>数据接入</w:t>
            </w:r>
          </w:p>
        </w:tc>
        <w:tc>
          <w:tcPr>
            <w:tcW w:w="34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BACC9">
            <w:r>
              <w:rPr>
                <w:rFonts w:ascii="Arial" w:hAnsi="Arial" w:eastAsia="微软雅黑"/>
                <w:b w:val="0"/>
                <w:bCs w:val="0"/>
              </w:rPr>
              <w:t>不动产登记信息</w:t>
            </w:r>
          </w:p>
        </w:tc>
      </w:tr>
      <w:tr w14:paraId="74B38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A085A">
            <w:r>
              <w:rPr>
                <w:rFonts w:ascii="Arial" w:hAnsi="Arial" w:eastAsia="微软雅黑"/>
                <w:b w:val="0"/>
                <w:bCs w:val="0"/>
              </w:rPr>
              <w:t>12345热线系统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F761D">
            <w:r>
              <w:rPr>
                <w:rFonts w:ascii="Arial" w:hAnsi="Arial" w:eastAsia="微软雅黑"/>
                <w:b w:val="0"/>
                <w:bCs w:val="0"/>
              </w:rPr>
              <w:t>数据接入</w:t>
            </w:r>
          </w:p>
        </w:tc>
        <w:tc>
          <w:tcPr>
            <w:tcW w:w="34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939EE">
            <w:r>
              <w:rPr>
                <w:rFonts w:ascii="Arial" w:hAnsi="Arial" w:eastAsia="微软雅黑"/>
                <w:b w:val="0"/>
                <w:bCs w:val="0"/>
              </w:rPr>
              <w:t>热线诉求数据</w:t>
            </w:r>
          </w:p>
        </w:tc>
      </w:tr>
    </w:tbl>
    <w:p w14:paraId="56106447">
      <w:pPr>
        <w:pStyle w:val="3"/>
      </w:pPr>
      <w:r>
        <w:t>5.2 文档版本历史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46"/>
        <w:gridCol w:w="2061"/>
        <w:gridCol w:w="2061"/>
        <w:gridCol w:w="3598"/>
      </w:tblGrid>
      <w:tr w14:paraId="2704A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CD08E">
            <w:r>
              <w:rPr>
                <w:rFonts w:ascii="Arial" w:hAnsi="Arial" w:eastAsia="微软雅黑"/>
                <w:b/>
                <w:bCs/>
              </w:rPr>
              <w:t>版本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66EF1">
            <w:r>
              <w:rPr>
                <w:rFonts w:ascii="Arial" w:hAnsi="Arial" w:eastAsia="微软雅黑"/>
                <w:b/>
                <w:bCs/>
              </w:rPr>
              <w:t>日期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ABD07">
            <w:r>
              <w:rPr>
                <w:rFonts w:ascii="Arial" w:hAnsi="Arial" w:eastAsia="微软雅黑"/>
                <w:b/>
                <w:bCs/>
              </w:rPr>
              <w:t>作者</w:t>
            </w:r>
          </w:p>
        </w:tc>
        <w:tc>
          <w:tcPr>
            <w:tcW w:w="34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88B34">
            <w:r>
              <w:rPr>
                <w:rFonts w:ascii="Arial" w:hAnsi="Arial" w:eastAsia="微软雅黑"/>
                <w:b/>
                <w:bCs/>
              </w:rPr>
              <w:t>变更说明</w:t>
            </w:r>
          </w:p>
        </w:tc>
      </w:tr>
      <w:tr w14:paraId="285A2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66E12">
            <w:r>
              <w:rPr>
                <w:rFonts w:ascii="Arial" w:hAnsi="Arial" w:eastAsia="微软雅黑"/>
                <w:b w:val="0"/>
                <w:bCs w:val="0"/>
              </w:rPr>
              <w:t>V1.0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C5D52">
            <w:r>
              <w:rPr>
                <w:rFonts w:ascii="Arial" w:hAnsi="Arial" w:eastAsia="微软雅黑"/>
                <w:b w:val="0"/>
                <w:bCs w:val="0"/>
              </w:rPr>
              <w:t>2025年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6</w:t>
            </w:r>
            <w:r>
              <w:rPr>
                <w:rFonts w:ascii="Arial" w:hAnsi="Arial" w:eastAsia="微软雅黑"/>
                <w:b w:val="0"/>
                <w:bCs w:val="0"/>
              </w:rPr>
              <w:t>月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7E099">
            <w:r>
              <w:rPr>
                <w:rFonts w:ascii="Arial" w:hAnsi="Arial" w:eastAsia="微软雅黑"/>
                <w:b w:val="0"/>
                <w:bCs w:val="0"/>
              </w:rPr>
              <w:t>住新局水燃中心</w:t>
            </w:r>
          </w:p>
        </w:tc>
        <w:tc>
          <w:tcPr>
            <w:tcW w:w="34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78BC6">
            <w:r>
              <w:rPr>
                <w:rFonts w:ascii="Arial" w:hAnsi="Arial" w:eastAsia="微软雅黑"/>
                <w:b w:val="0"/>
                <w:bCs w:val="0"/>
              </w:rPr>
              <w:t>初始版本</w:t>
            </w:r>
          </w:p>
        </w:tc>
      </w:tr>
    </w:tbl>
    <w:p w14:paraId="014F0A2E">
      <w:pPr>
        <w:pStyle w:val="3"/>
      </w:pPr>
      <w:r>
        <w:t>5.3 审核签字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61"/>
        <w:gridCol w:w="2061"/>
        <w:gridCol w:w="2577"/>
        <w:gridCol w:w="2567"/>
      </w:tblGrid>
      <w:tr w14:paraId="74E59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39DC9">
            <w:r>
              <w:rPr>
                <w:rFonts w:ascii="Arial" w:hAnsi="Arial" w:eastAsia="微软雅黑"/>
                <w:b/>
                <w:bCs/>
              </w:rPr>
              <w:t>角色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3AEB0">
            <w:r>
              <w:rPr>
                <w:rFonts w:ascii="Arial" w:hAnsi="Arial" w:eastAsia="微软雅黑"/>
                <w:b/>
                <w:bCs/>
              </w:rPr>
              <w:t>姓名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BD647">
            <w:r>
              <w:rPr>
                <w:rFonts w:ascii="Arial" w:hAnsi="Arial" w:eastAsia="微软雅黑"/>
                <w:b/>
                <w:bCs/>
              </w:rPr>
              <w:t>签字</w:t>
            </w:r>
          </w:p>
        </w:tc>
        <w:tc>
          <w:tcPr>
            <w:tcW w:w="24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3B29">
            <w:r>
              <w:rPr>
                <w:rFonts w:ascii="Arial" w:hAnsi="Arial" w:eastAsia="微软雅黑"/>
                <w:b/>
                <w:bCs/>
              </w:rPr>
              <w:t>日期</w:t>
            </w:r>
          </w:p>
        </w:tc>
      </w:tr>
      <w:tr w14:paraId="7AA55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394F5">
            <w:r>
              <w:rPr>
                <w:rFonts w:ascii="Arial" w:hAnsi="Arial" w:eastAsia="微软雅黑"/>
                <w:b w:val="0"/>
                <w:bCs w:val="0"/>
              </w:rPr>
              <w:t>编制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1EF42"/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2C082"/>
        </w:tc>
        <w:tc>
          <w:tcPr>
            <w:tcW w:w="24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B86AD"/>
        </w:tc>
      </w:tr>
      <w:tr w14:paraId="75B73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EABD6">
            <w:r>
              <w:rPr>
                <w:rFonts w:ascii="Arial" w:hAnsi="Arial" w:eastAsia="微软雅黑"/>
                <w:b w:val="0"/>
                <w:bCs w:val="0"/>
              </w:rPr>
              <w:t>审核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C6FB9"/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C9586"/>
        </w:tc>
        <w:tc>
          <w:tcPr>
            <w:tcW w:w="24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3638F"/>
        </w:tc>
      </w:tr>
      <w:tr w14:paraId="6CF98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BAFAD">
            <w:r>
              <w:rPr>
                <w:rFonts w:ascii="Arial" w:hAnsi="Arial" w:eastAsia="微软雅黑"/>
                <w:b w:val="0"/>
                <w:bCs w:val="0"/>
              </w:rPr>
              <w:t>批准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6865D"/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64624"/>
        </w:tc>
        <w:tc>
          <w:tcPr>
            <w:tcW w:w="24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CFE02"/>
        </w:tc>
      </w:tr>
    </w:tbl>
    <w:p w14:paraId="183C0F30">
      <w:bookmarkStart w:id="0" w:name="_GoBack"/>
      <w:bookmarkEnd w:id="0"/>
    </w:p>
    <w:sectPr>
      <w:headerReference r:id="rId3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3E4000"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275" cy="349885"/>
              <wp:effectExtent l="0" t="0" r="0" b="0"/>
              <wp:wrapNone/>
              <wp:docPr id="1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596E30"/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 id="Watermark" o:spid="_x0000_s1026" o:spt="202" type="#_x0000_t202" style="position:absolute;left:0pt;height:27.55pt;width:173.25pt;mso-position-horizontal:right;mso-position-horizontal-relative:page;mso-position-vertical:bottom;mso-position-vertical-relative:page;z-index:-251657216;v-text-anchor:bottom;mso-width-relative:page;mso-height-relative:page;" filled="f" stroked="f" coordsize="21600,21600" o:allowincell="f" o:gfxdata="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vLbXZNUAAAAEAQAADwAAAAAAAAABACAAAAAiAAAAZHJzL2Rvd25yZXYueG1s&#10;UEsBAhQAFAAAAAgAh07iQMHhyRzCAQAAkwMAAA4AAAAAAAAAAQAgAAAAJA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2.54mm,1.27mm">
                <w:txbxContent>
                  <w:p w14:paraId="22596E30"/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304353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/>
      <w:sz w:val="24"/>
      <w:szCs w:val="24"/>
    </w:rPr>
  </w:style>
  <w:style w:type="paragraph" w:styleId="2">
    <w:name w:val="heading 1"/>
    <w:next w:val="1"/>
    <w:qFormat/>
    <w:uiPriority w:val="0"/>
    <w:pPr>
      <w:keepNext w:val="0"/>
      <w:keepLines w:val="0"/>
      <w:spacing w:before="400" w:after="200"/>
      <w:outlineLvl w:val="0"/>
    </w:pPr>
    <w:rPr>
      <w:rFonts w:ascii="Arial" w:hAnsi="Arial" w:eastAsia="微软雅黑"/>
      <w:b/>
      <w:bCs/>
      <w:sz w:val="36"/>
      <w:szCs w:val="36"/>
    </w:rPr>
  </w:style>
  <w:style w:type="paragraph" w:styleId="3">
    <w:name w:val="heading 2"/>
    <w:next w:val="1"/>
    <w:qFormat/>
    <w:uiPriority w:val="0"/>
    <w:pPr>
      <w:keepNext w:val="0"/>
      <w:keepLines w:val="0"/>
      <w:spacing w:before="300" w:after="150"/>
      <w:outlineLvl w:val="1"/>
    </w:pPr>
    <w:rPr>
      <w:rFonts w:ascii="Arial" w:hAnsi="Arial" w:eastAsia="微软雅黑"/>
      <w:b/>
      <w:bCs/>
      <w:sz w:val="28"/>
      <w:szCs w:val="28"/>
    </w:rPr>
  </w:style>
  <w:style w:type="paragraph" w:styleId="4">
    <w:name w:val="heading 3"/>
    <w:next w:val="1"/>
    <w:qFormat/>
    <w:uiPriority w:val="0"/>
    <w:pPr>
      <w:keepNext w:val="0"/>
      <w:keepLines w:val="0"/>
      <w:spacing w:before="200" w:after="100"/>
      <w:outlineLvl w:val="2"/>
    </w:pPr>
    <w:rPr>
      <w:rFonts w:ascii="Arial" w:hAnsi="Arial" w:eastAsia="微软雅黑"/>
      <w:b/>
      <w:bCs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微软雅黑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微软雅黑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微软雅黑"/>
      <w:color w:val="1F4D78"/>
      <w:sz w:val="24"/>
      <w:szCs w:val="24"/>
    </w:rPr>
  </w:style>
  <w:style w:type="character" w:default="1" w:styleId="13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9"/>
    <w:semiHidden/>
    <w:unhideWhenUsed/>
    <w:qFormat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9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0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11">
    <w:name w:val="Title"/>
    <w:qFormat/>
    <w:uiPriority w:val="0"/>
    <w:rPr>
      <w:rFonts w:ascii="Arial" w:hAnsi="Arial" w:eastAsia="微软雅黑"/>
      <w:sz w:val="56"/>
      <w:szCs w:val="56"/>
    </w:rPr>
  </w:style>
  <w:style w:type="character" w:styleId="14">
    <w:name w:val="endnote reference"/>
    <w:semiHidden/>
    <w:unhideWhenUsed/>
    <w:qFormat/>
    <w:uiPriority w:val="99"/>
    <w:rPr>
      <w:vertAlign w:val="superscript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character" w:styleId="16">
    <w:name w:val="footnote reference"/>
    <w:semiHidden/>
    <w:unhideWhenUsed/>
    <w:qFormat/>
    <w:uiPriority w:val="99"/>
    <w:rPr>
      <w:vertAlign w:val="superscript"/>
    </w:rPr>
  </w:style>
  <w:style w:type="paragraph" w:styleId="17">
    <w:name w:val="List Paragraph"/>
    <w:qFormat/>
    <w:uiPriority w:val="0"/>
    <w:rPr>
      <w:rFonts w:ascii="Arial" w:hAnsi="Arial" w:eastAsia="微软雅黑"/>
      <w:sz w:val="24"/>
      <w:szCs w:val="24"/>
    </w:rPr>
  </w:style>
  <w:style w:type="character" w:customStyle="1" w:styleId="18">
    <w:name w:val="Footnote Text Char"/>
    <w:link w:val="10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2537</Words>
  <Characters>2770</Characters>
  <TotalTime>0</TotalTime>
  <ScaleCrop>false</ScaleCrop>
  <LinksUpToDate>false</LinksUpToDate>
  <CharactersWithSpaces>2829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2026-05-28T06:31:00Z</dcterms:created>
  <dc:creator>Un-named</dc:creator>
  <cp:lastModifiedBy>xiaomi_router用户</cp:lastModifiedBy>
  <dcterms:modified xsi:type="dcterms:W3CDTF">2026-05-28T06:47:58Z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eyJoZGlkIjoiZGZkYzEzZWE1NTcyMjEzMjE4NDVjOWU3M2FjY2Y1MzUiLCJ1c2VySWQiOiIxODUwOTY4NDkifQ==</vt:lpwstr>
  </property>
  <property fmtid="{D5CDD505-2E9C-101B-9397-08002B2CF9AE}" pid="3" name="KSOProductBuildVer">
    <vt:lpwstr>2052-12.1.0.25865</vt:lpwstr>
  </property>
  <property fmtid="{D5CDD505-2E9C-101B-9397-08002B2CF9AE}" pid="4" name="ICV">
    <vt:lpwstr>A9C7A947558C46A2979D126447199227_13</vt:lpwstr>
  </property>
</Properties>
</file>