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219" w:rsidRPr="002E5201" w:rsidRDefault="00D86834">
      <w:pPr>
        <w:rPr>
          <w:b/>
          <w:sz w:val="24"/>
          <w:szCs w:val="24"/>
        </w:rPr>
      </w:pPr>
      <w:r w:rsidRPr="002E5201">
        <w:rPr>
          <w:rFonts w:hint="eastAsia"/>
          <w:b/>
          <w:sz w:val="24"/>
          <w:szCs w:val="24"/>
        </w:rPr>
        <w:t>二问题描述</w:t>
      </w:r>
    </w:p>
    <w:p w:rsidR="00D86834" w:rsidRPr="00226C89" w:rsidRDefault="00D86834">
      <w:pPr>
        <w:rPr>
          <w:rFonts w:ascii="Times New Roman" w:hAnsi="Times New Roman"/>
          <w:sz w:val="24"/>
          <w:szCs w:val="24"/>
        </w:rPr>
      </w:pPr>
      <w:r w:rsidRPr="00226C89">
        <w:rPr>
          <w:rFonts w:ascii="Times New Roman" w:hAnsi="Times New Roman"/>
          <w:sz w:val="24"/>
          <w:szCs w:val="24"/>
        </w:rPr>
        <w:t>如前面所提到的，网络应用程序和控制器之间的交互在整个北界接口</w:t>
      </w:r>
      <w:r w:rsidRPr="00226C89">
        <w:rPr>
          <w:rFonts w:ascii="Times New Roman" w:hAnsi="Times New Roman"/>
          <w:sz w:val="24"/>
          <w:szCs w:val="24"/>
        </w:rPr>
        <w:t>(NBI)</w:t>
      </w:r>
      <w:r w:rsidRPr="00226C89">
        <w:rPr>
          <w:rFonts w:ascii="Times New Roman" w:hAnsi="Times New Roman"/>
          <w:sz w:val="24"/>
          <w:szCs w:val="24"/>
        </w:rPr>
        <w:t>中进行。该接口应该允许可信应用程序对网络进行编程，并从网络请求服务</w:t>
      </w:r>
      <w:r w:rsidRPr="00226C89">
        <w:rPr>
          <w:rFonts w:ascii="Times New Roman" w:hAnsi="Times New Roman"/>
          <w:sz w:val="24"/>
          <w:szCs w:val="24"/>
        </w:rPr>
        <w:t>/</w:t>
      </w:r>
      <w:r w:rsidRPr="00226C89">
        <w:rPr>
          <w:rFonts w:ascii="Times New Roman" w:hAnsi="Times New Roman"/>
          <w:sz w:val="24"/>
          <w:szCs w:val="24"/>
        </w:rPr>
        <w:t>信息。这种交互可以简化为</w:t>
      </w:r>
      <w:r w:rsidRPr="00226C89">
        <w:rPr>
          <w:rFonts w:ascii="Times New Roman" w:hAnsi="Times New Roman"/>
          <w:sz w:val="24"/>
          <w:szCs w:val="24"/>
        </w:rPr>
        <w:t>:</w:t>
      </w:r>
      <w:r w:rsidRPr="00226C89">
        <w:rPr>
          <w:rFonts w:ascii="Times New Roman" w:hAnsi="Times New Roman"/>
          <w:sz w:val="24"/>
          <w:szCs w:val="24"/>
        </w:rPr>
        <w:t>读取网络状态</w:t>
      </w:r>
      <w:r w:rsidRPr="00226C89">
        <w:rPr>
          <w:rFonts w:ascii="Times New Roman" w:hAnsi="Times New Roman"/>
          <w:sz w:val="24"/>
          <w:szCs w:val="24"/>
        </w:rPr>
        <w:t>/</w:t>
      </w:r>
      <w:r w:rsidRPr="00226C89">
        <w:rPr>
          <w:rFonts w:ascii="Times New Roman" w:hAnsi="Times New Roman"/>
          <w:sz w:val="24"/>
          <w:szCs w:val="24"/>
        </w:rPr>
        <w:t>编写网络策略。</w:t>
      </w:r>
    </w:p>
    <w:p w:rsidR="00817654" w:rsidRPr="00226C89" w:rsidRDefault="00817654">
      <w:pPr>
        <w:rPr>
          <w:rFonts w:ascii="Times New Roman" w:hAnsi="Times New Roman"/>
          <w:sz w:val="24"/>
          <w:szCs w:val="24"/>
        </w:rPr>
      </w:pPr>
      <w:r w:rsidRPr="00226C89">
        <w:rPr>
          <w:rFonts w:ascii="Times New Roman" w:hAnsi="Times New Roman"/>
          <w:sz w:val="24"/>
          <w:szCs w:val="24"/>
        </w:rPr>
        <w:t>读取网络状态</w:t>
      </w:r>
      <w:r w:rsidRPr="00226C89">
        <w:rPr>
          <w:rFonts w:ascii="Times New Roman" w:hAnsi="Times New Roman"/>
          <w:sz w:val="24"/>
          <w:szCs w:val="24"/>
        </w:rPr>
        <w:t>:</w:t>
      </w:r>
      <w:r w:rsidRPr="00226C89">
        <w:rPr>
          <w:rFonts w:ascii="Times New Roman" w:hAnsi="Times New Roman"/>
          <w:sz w:val="24"/>
          <w:szCs w:val="24"/>
        </w:rPr>
        <w:t>这涉及向控制器发送</w:t>
      </w:r>
      <w:r w:rsidRPr="00226C89">
        <w:rPr>
          <w:rFonts w:ascii="Times New Roman" w:hAnsi="Times New Roman"/>
          <w:sz w:val="24"/>
          <w:szCs w:val="24"/>
        </w:rPr>
        <w:t>HTTP GET</w:t>
      </w:r>
      <w:r w:rsidRPr="00226C89">
        <w:rPr>
          <w:rFonts w:ascii="Times New Roman" w:hAnsi="Times New Roman"/>
          <w:sz w:val="24"/>
          <w:szCs w:val="24"/>
        </w:rPr>
        <w:t>请求的应用程序。控制器解释并将请求转换为等效的</w:t>
      </w:r>
      <w:r w:rsidRPr="00226C89">
        <w:rPr>
          <w:rFonts w:ascii="Times New Roman" w:hAnsi="Times New Roman"/>
          <w:sz w:val="24"/>
          <w:szCs w:val="24"/>
        </w:rPr>
        <w:t>OpenFlow</w:t>
      </w:r>
      <w:r w:rsidRPr="00226C89">
        <w:rPr>
          <w:rFonts w:ascii="Times New Roman" w:hAnsi="Times New Roman"/>
          <w:sz w:val="24"/>
          <w:szCs w:val="24"/>
        </w:rPr>
        <w:t>请求，它与相关的数据平面元素进行通信。数据平面元素响应所请求的数据，控制器以</w:t>
      </w:r>
      <w:r w:rsidRPr="00226C89">
        <w:rPr>
          <w:rFonts w:ascii="Times New Roman" w:hAnsi="Times New Roman"/>
          <w:sz w:val="24"/>
          <w:szCs w:val="24"/>
        </w:rPr>
        <w:t>HTTP</w:t>
      </w:r>
      <w:r w:rsidRPr="00226C89">
        <w:rPr>
          <w:rFonts w:ascii="Times New Roman" w:hAnsi="Times New Roman"/>
          <w:sz w:val="24"/>
          <w:szCs w:val="24"/>
        </w:rPr>
        <w:t>响应的形式解释和提供</w:t>
      </w:r>
      <w:r w:rsidR="00F6616B" w:rsidRPr="00226C89">
        <w:rPr>
          <w:rFonts w:ascii="Times New Roman" w:hAnsi="Times New Roman" w:hint="eastAsia"/>
          <w:sz w:val="24"/>
          <w:szCs w:val="24"/>
        </w:rPr>
        <w:t>给</w:t>
      </w:r>
      <w:r w:rsidRPr="00226C89">
        <w:rPr>
          <w:rFonts w:ascii="Times New Roman" w:hAnsi="Times New Roman"/>
          <w:sz w:val="24"/>
          <w:szCs w:val="24"/>
        </w:rPr>
        <w:t>应用程序。</w:t>
      </w:r>
    </w:p>
    <w:p w:rsidR="00817654" w:rsidRPr="00226C89" w:rsidRDefault="00817654">
      <w:pPr>
        <w:rPr>
          <w:rFonts w:ascii="Times New Roman" w:hAnsi="Times New Roman"/>
          <w:sz w:val="24"/>
          <w:szCs w:val="24"/>
        </w:rPr>
      </w:pPr>
      <w:r w:rsidRPr="00226C89">
        <w:rPr>
          <w:rFonts w:ascii="Times New Roman" w:hAnsi="Times New Roman"/>
          <w:sz w:val="24"/>
          <w:szCs w:val="24"/>
        </w:rPr>
        <w:t>编写网络策略</w:t>
      </w:r>
      <w:r w:rsidRPr="00226C89">
        <w:rPr>
          <w:rFonts w:ascii="Times New Roman" w:hAnsi="Times New Roman"/>
          <w:sz w:val="24"/>
          <w:szCs w:val="24"/>
        </w:rPr>
        <w:t>:</w:t>
      </w:r>
      <w:r w:rsidRPr="00226C89">
        <w:rPr>
          <w:rFonts w:ascii="Times New Roman" w:hAnsi="Times New Roman"/>
          <w:sz w:val="24"/>
          <w:szCs w:val="24"/>
        </w:rPr>
        <w:t>类似地，要在交换机上安装流规则，应用程序向控制器发送一个</w:t>
      </w:r>
      <w:r w:rsidRPr="00226C89">
        <w:rPr>
          <w:rFonts w:ascii="Times New Roman" w:hAnsi="Times New Roman"/>
          <w:sz w:val="24"/>
          <w:szCs w:val="24"/>
        </w:rPr>
        <w:t>HTTP POST</w:t>
      </w:r>
      <w:r w:rsidRPr="00226C89">
        <w:rPr>
          <w:rFonts w:ascii="Times New Roman" w:hAnsi="Times New Roman"/>
          <w:sz w:val="24"/>
          <w:szCs w:val="24"/>
        </w:rPr>
        <w:t>请求。控制器解释并将请求转换为</w:t>
      </w:r>
      <w:r w:rsidRPr="00226C89">
        <w:rPr>
          <w:rFonts w:ascii="Times New Roman" w:hAnsi="Times New Roman"/>
          <w:sz w:val="24"/>
          <w:szCs w:val="24"/>
        </w:rPr>
        <w:t>OpenFlow</w:t>
      </w:r>
      <w:r w:rsidRPr="00226C89">
        <w:rPr>
          <w:rFonts w:ascii="Times New Roman" w:hAnsi="Times New Roman"/>
          <w:sz w:val="24"/>
          <w:szCs w:val="24"/>
        </w:rPr>
        <w:t>修改命令，指示相关开关将此流添加到其流表。然后，控制器向应用程序发送一个</w:t>
      </w:r>
      <w:r w:rsidRPr="00226C89">
        <w:rPr>
          <w:rFonts w:ascii="Times New Roman" w:hAnsi="Times New Roman"/>
          <w:sz w:val="24"/>
          <w:szCs w:val="24"/>
        </w:rPr>
        <w:t>HTTP</w:t>
      </w:r>
      <w:r w:rsidRPr="00226C89">
        <w:rPr>
          <w:rFonts w:ascii="Times New Roman" w:hAnsi="Times New Roman"/>
          <w:sz w:val="24"/>
          <w:szCs w:val="24"/>
        </w:rPr>
        <w:t>响应，确认流规则安装的成功</w:t>
      </w:r>
      <w:r w:rsidRPr="00226C89">
        <w:rPr>
          <w:rFonts w:ascii="Times New Roman" w:hAnsi="Times New Roman"/>
          <w:sz w:val="24"/>
          <w:szCs w:val="24"/>
        </w:rPr>
        <w:t>/</w:t>
      </w:r>
      <w:r w:rsidRPr="00226C89">
        <w:rPr>
          <w:rFonts w:ascii="Times New Roman" w:hAnsi="Times New Roman"/>
          <w:sz w:val="24"/>
          <w:szCs w:val="24"/>
        </w:rPr>
        <w:t>失败。</w:t>
      </w:r>
    </w:p>
    <w:p w:rsidR="00817654" w:rsidRPr="002E5201" w:rsidRDefault="00817654">
      <w:pPr>
        <w:rPr>
          <w:rFonts w:ascii="宋体" w:eastAsia="宋体" w:hAnsi="宋体" w:cs="Arial"/>
          <w:b/>
          <w:color w:val="2B2B2B"/>
          <w:sz w:val="24"/>
          <w:szCs w:val="24"/>
          <w:shd w:val="clear" w:color="auto" w:fill="F8F8F8"/>
        </w:rPr>
      </w:pPr>
      <w:r w:rsidRPr="002E5201">
        <w:rPr>
          <w:rFonts w:ascii="宋体" w:eastAsia="宋体" w:hAnsi="宋体" w:cs="Arial"/>
          <w:b/>
          <w:color w:val="2B2B2B"/>
          <w:sz w:val="24"/>
          <w:szCs w:val="24"/>
          <w:shd w:val="clear" w:color="auto" w:fill="F8F8F8"/>
        </w:rPr>
        <w:t>这种方法有很多缺点:</w:t>
      </w:r>
    </w:p>
    <w:p w:rsidR="00817654" w:rsidRPr="002E5201" w:rsidRDefault="00817654">
      <w:pPr>
        <w:rPr>
          <w:rFonts w:ascii="宋体" w:eastAsia="宋体" w:hAnsi="宋体" w:cs="Arial"/>
          <w:color w:val="2B2B2B"/>
          <w:sz w:val="24"/>
          <w:szCs w:val="24"/>
          <w:shd w:val="clear" w:color="auto" w:fill="F8F8F8"/>
        </w:rPr>
      </w:pPr>
      <w:r w:rsidRPr="002E5201">
        <w:rPr>
          <w:rFonts w:ascii="宋体" w:eastAsia="宋体" w:hAnsi="宋体" w:cs="Arial" w:hint="eastAsia"/>
          <w:color w:val="2B2B2B"/>
          <w:sz w:val="24"/>
          <w:szCs w:val="24"/>
          <w:shd w:val="clear" w:color="auto" w:fill="F8F8F8"/>
        </w:rPr>
        <w:t xml:space="preserve">1 </w:t>
      </w:r>
      <w:r w:rsidRPr="002E5201">
        <w:rPr>
          <w:rFonts w:ascii="宋体" w:eastAsia="宋体" w:hAnsi="宋体" w:cs="Arial"/>
          <w:color w:val="2B2B2B"/>
          <w:sz w:val="24"/>
          <w:szCs w:val="24"/>
          <w:shd w:val="clear" w:color="auto" w:fill="F8F8F8"/>
        </w:rPr>
        <w:t>没有对RESTful API命令的验证。</w:t>
      </w:r>
    </w:p>
    <w:p w:rsidR="00817654" w:rsidRPr="002E5201" w:rsidRDefault="00817654">
      <w:pPr>
        <w:rPr>
          <w:rFonts w:ascii="宋体" w:eastAsia="宋体" w:hAnsi="宋体" w:cs="Arial"/>
          <w:color w:val="2B2B2B"/>
          <w:sz w:val="24"/>
          <w:szCs w:val="24"/>
          <w:shd w:val="clear" w:color="auto" w:fill="F8F8F8"/>
        </w:rPr>
      </w:pPr>
      <w:r w:rsidRPr="002E5201">
        <w:rPr>
          <w:rFonts w:ascii="宋体" w:eastAsia="宋体" w:hAnsi="宋体" w:cs="Arial"/>
          <w:color w:val="2B2B2B"/>
          <w:sz w:val="24"/>
          <w:szCs w:val="24"/>
          <w:shd w:val="clear" w:color="auto" w:fill="F8F8F8"/>
        </w:rPr>
        <w:t>对于HTTP请求的来源或对特定应用程序的请求的相关性的确认是无法控制的。因此，任何应用程序都可以读取或写入网络状态。</w:t>
      </w:r>
    </w:p>
    <w:p w:rsidR="00817654" w:rsidRPr="002E5201" w:rsidRDefault="00817654">
      <w:pPr>
        <w:rPr>
          <w:rFonts w:ascii="宋体" w:eastAsia="宋体" w:hAnsi="宋体" w:cs="Arial"/>
          <w:color w:val="2B2B2B"/>
          <w:sz w:val="24"/>
          <w:szCs w:val="24"/>
          <w:shd w:val="clear" w:color="auto" w:fill="F8F8F8"/>
        </w:rPr>
      </w:pPr>
      <w:r w:rsidRPr="002E5201">
        <w:rPr>
          <w:rFonts w:ascii="宋体" w:eastAsia="宋体" w:hAnsi="宋体" w:cs="Arial" w:hint="eastAsia"/>
          <w:color w:val="2B2B2B"/>
          <w:sz w:val="24"/>
          <w:szCs w:val="24"/>
          <w:shd w:val="clear" w:color="auto" w:fill="F8F8F8"/>
        </w:rPr>
        <w:t>2</w:t>
      </w:r>
      <w:r w:rsidRPr="002E5201">
        <w:rPr>
          <w:rFonts w:ascii="宋体" w:eastAsia="宋体" w:hAnsi="宋体" w:cs="Arial"/>
          <w:color w:val="2B2B2B"/>
          <w:sz w:val="24"/>
          <w:szCs w:val="24"/>
          <w:shd w:val="clear" w:color="auto" w:fill="F8F8F8"/>
        </w:rPr>
        <w:t>没有计划来确保安装的规则不重叠或相互干扰。因此，有可能引入规则，从而破坏网络的预期行为。</w:t>
      </w:r>
    </w:p>
    <w:p w:rsidR="00817654" w:rsidRPr="002E5201" w:rsidRDefault="00817654" w:rsidP="00817654">
      <w:pPr>
        <w:rPr>
          <w:rFonts w:ascii="宋体" w:eastAsia="宋体" w:hAnsi="宋体" w:cs="Arial"/>
          <w:color w:val="2B2B2B"/>
          <w:sz w:val="24"/>
          <w:szCs w:val="24"/>
          <w:shd w:val="clear" w:color="auto" w:fill="F8F8F8"/>
        </w:rPr>
      </w:pPr>
      <w:r w:rsidRPr="002E5201">
        <w:rPr>
          <w:rFonts w:ascii="宋体" w:eastAsia="宋体" w:hAnsi="宋体" w:cs="Arial" w:hint="eastAsia"/>
          <w:color w:val="2B2B2B"/>
          <w:sz w:val="24"/>
          <w:szCs w:val="24"/>
          <w:shd w:val="clear" w:color="auto" w:fill="F8F8F8"/>
        </w:rPr>
        <w:t>3</w:t>
      </w:r>
      <w:r w:rsidRPr="002E5201">
        <w:rPr>
          <w:rFonts w:ascii="宋体" w:eastAsia="宋体" w:hAnsi="宋体" w:cs="Arial"/>
          <w:color w:val="2B2B2B"/>
          <w:sz w:val="24"/>
          <w:szCs w:val="24"/>
          <w:shd w:val="clear" w:color="auto" w:fill="F8F8F8"/>
        </w:rPr>
        <w:t>应用程序不必提供身份信息。</w:t>
      </w:r>
    </w:p>
    <w:p w:rsidR="00817654" w:rsidRPr="002E5201" w:rsidRDefault="00817654" w:rsidP="00817654">
      <w:pPr>
        <w:rPr>
          <w:rFonts w:ascii="宋体" w:eastAsia="宋体" w:hAnsi="宋体" w:cs="Arial"/>
          <w:color w:val="2B2B2B"/>
          <w:sz w:val="24"/>
          <w:szCs w:val="24"/>
          <w:shd w:val="clear" w:color="auto" w:fill="F8F8F8"/>
        </w:rPr>
      </w:pPr>
      <w:r w:rsidRPr="002E5201">
        <w:rPr>
          <w:rFonts w:ascii="宋体" w:eastAsia="宋体" w:hAnsi="宋体" w:cs="Arial"/>
          <w:color w:val="2B2B2B"/>
          <w:sz w:val="24"/>
          <w:szCs w:val="24"/>
          <w:shd w:val="clear" w:color="auto" w:fill="F8F8F8"/>
        </w:rPr>
        <w:t>因此，没有办法规范哪个应用程序/策略应该具有更高的优先级。</w:t>
      </w:r>
    </w:p>
    <w:p w:rsidR="00817654" w:rsidRPr="002E5201" w:rsidRDefault="00817654" w:rsidP="00817654">
      <w:pPr>
        <w:rPr>
          <w:rFonts w:ascii="宋体" w:eastAsia="宋体" w:hAnsi="宋体" w:cs="Arial"/>
          <w:color w:val="2B2B2B"/>
          <w:sz w:val="24"/>
          <w:szCs w:val="24"/>
          <w:shd w:val="clear" w:color="auto" w:fill="F8F8F8"/>
        </w:rPr>
      </w:pPr>
      <w:r w:rsidRPr="002E5201">
        <w:rPr>
          <w:rFonts w:ascii="宋体" w:eastAsia="宋体" w:hAnsi="宋体" w:cs="Arial" w:hint="eastAsia"/>
          <w:color w:val="2B2B2B"/>
          <w:sz w:val="24"/>
          <w:szCs w:val="24"/>
          <w:shd w:val="clear" w:color="auto" w:fill="F8F8F8"/>
        </w:rPr>
        <w:t>4</w:t>
      </w:r>
      <w:r w:rsidRPr="002E5201">
        <w:rPr>
          <w:rFonts w:ascii="宋体" w:eastAsia="宋体" w:hAnsi="宋体" w:cs="Arial"/>
          <w:color w:val="2B2B2B"/>
          <w:sz w:val="24"/>
          <w:szCs w:val="24"/>
          <w:shd w:val="clear" w:color="auto" w:fill="F8F8F8"/>
        </w:rPr>
        <w:t>安装后不得使用任何应用程序或行为检查。这意味着合法安装的应用程序可能会在没有检测的情况下恶意地进行恶意攻击。</w:t>
      </w:r>
    </w:p>
    <w:p w:rsidR="00817654" w:rsidRPr="002E5201" w:rsidRDefault="00817654">
      <w:pPr>
        <w:rPr>
          <w:rFonts w:ascii="宋体" w:eastAsia="宋体" w:hAnsi="宋体" w:cs="Arial"/>
          <w:b/>
          <w:color w:val="2B2B2B"/>
          <w:sz w:val="24"/>
          <w:szCs w:val="24"/>
          <w:shd w:val="clear" w:color="auto" w:fill="F8F8F8"/>
        </w:rPr>
      </w:pPr>
      <w:r w:rsidRPr="002E5201">
        <w:rPr>
          <w:rFonts w:ascii="宋体" w:eastAsia="宋体" w:hAnsi="宋体" w:cs="Arial"/>
          <w:b/>
          <w:color w:val="2B2B2B"/>
          <w:sz w:val="24"/>
          <w:szCs w:val="24"/>
          <w:shd w:val="clear" w:color="auto" w:fill="F8F8F8"/>
        </w:rPr>
        <w:t>这个评估有三个可能的解决方案:</w:t>
      </w:r>
    </w:p>
    <w:p w:rsidR="00817654" w:rsidRPr="002E5201" w:rsidRDefault="00817654" w:rsidP="00817654">
      <w:pPr>
        <w:pStyle w:val="tgt"/>
        <w:shd w:val="clear" w:color="auto" w:fill="F8F8F8"/>
        <w:spacing w:before="0" w:beforeAutospacing="0" w:after="96" w:afterAutospacing="0" w:line="315" w:lineRule="atLeast"/>
        <w:rPr>
          <w:rFonts w:cs="Arial"/>
          <w:color w:val="2B2B2B"/>
        </w:rPr>
      </w:pPr>
      <w:r w:rsidRPr="002E5201">
        <w:rPr>
          <w:rFonts w:cs="Arial"/>
          <w:color w:val="2B2B2B"/>
        </w:rPr>
        <w:t>1)规则冲突检测和纠正</w:t>
      </w:r>
    </w:p>
    <w:p w:rsidR="00817654" w:rsidRPr="002E5201" w:rsidRDefault="00817654" w:rsidP="00817654">
      <w:pPr>
        <w:pStyle w:val="tgt"/>
        <w:shd w:val="clear" w:color="auto" w:fill="F8F8F8"/>
        <w:spacing w:before="0" w:beforeAutospacing="0" w:after="96" w:afterAutospacing="0" w:line="315" w:lineRule="atLeast"/>
        <w:rPr>
          <w:rFonts w:cs="Arial"/>
          <w:color w:val="2B2B2B"/>
        </w:rPr>
      </w:pPr>
      <w:r w:rsidRPr="002E5201">
        <w:rPr>
          <w:rFonts w:cs="Arial"/>
          <w:color w:val="2B2B2B"/>
        </w:rPr>
        <w:t>2)应用程序识别和优先执行</w:t>
      </w:r>
    </w:p>
    <w:p w:rsidR="00817654" w:rsidRPr="002E5201" w:rsidRDefault="00817654" w:rsidP="00817654">
      <w:pPr>
        <w:pStyle w:val="tgt"/>
        <w:shd w:val="clear" w:color="auto" w:fill="F8F8F8"/>
        <w:spacing w:before="0" w:beforeAutospacing="0" w:after="96" w:afterAutospacing="0" w:line="315" w:lineRule="atLeast"/>
        <w:rPr>
          <w:rFonts w:cs="Arial"/>
          <w:color w:val="2B2B2B"/>
        </w:rPr>
      </w:pPr>
      <w:r w:rsidRPr="002E5201">
        <w:rPr>
          <w:rFonts w:cs="Arial"/>
          <w:color w:val="2B2B2B"/>
        </w:rPr>
        <w:t>3)恶意活动的探测和缓解</w:t>
      </w:r>
    </w:p>
    <w:p w:rsidR="002E5201" w:rsidRDefault="00817654">
      <w:pPr>
        <w:rPr>
          <w:rFonts w:ascii="宋体" w:eastAsia="宋体" w:hAnsi="宋体" w:cs="Arial"/>
          <w:color w:val="2B2B2B"/>
          <w:sz w:val="24"/>
          <w:szCs w:val="24"/>
          <w:shd w:val="clear" w:color="auto" w:fill="F8F8F8"/>
        </w:rPr>
      </w:pPr>
      <w:r w:rsidRPr="002E5201">
        <w:rPr>
          <w:rFonts w:ascii="宋体" w:eastAsia="宋体" w:hAnsi="宋体" w:cs="Arial"/>
          <w:color w:val="2B2B2B"/>
          <w:sz w:val="24"/>
          <w:szCs w:val="24"/>
          <w:shd w:val="clear" w:color="auto" w:fill="F8F8F8"/>
        </w:rPr>
        <w:t>已经提出了一些用于规则冲突检测和纠正的解决方案，并将在第三节中突出显示。本文介绍的工作重点是应用程序识别和优先执行。本文还提出了一种针对恶意活动检测和缓解的初步方法，并将在今后的工作中进行。</w:t>
      </w:r>
    </w:p>
    <w:p w:rsidR="002E5201" w:rsidRDefault="002E5201">
      <w:pPr>
        <w:widowControl/>
        <w:jc w:val="left"/>
        <w:rPr>
          <w:rFonts w:ascii="宋体" w:eastAsia="宋体" w:hAnsi="宋体" w:cs="Arial"/>
          <w:color w:val="2B2B2B"/>
          <w:sz w:val="24"/>
          <w:szCs w:val="24"/>
          <w:shd w:val="clear" w:color="auto" w:fill="F8F8F8"/>
        </w:rPr>
      </w:pPr>
      <w:r>
        <w:rPr>
          <w:rFonts w:ascii="宋体" w:eastAsia="宋体" w:hAnsi="宋体" w:cs="Arial"/>
          <w:color w:val="2B2B2B"/>
          <w:sz w:val="24"/>
          <w:szCs w:val="24"/>
          <w:shd w:val="clear" w:color="auto" w:fill="F8F8F8"/>
        </w:rPr>
        <w:br w:type="page"/>
      </w:r>
    </w:p>
    <w:p w:rsidR="00817654" w:rsidRDefault="002E5201">
      <w:pPr>
        <w:rPr>
          <w:rFonts w:ascii="宋体" w:eastAsia="宋体" w:hAnsi="宋体" w:cs="NimbusRomNo9L-Regu"/>
          <w:b/>
          <w:kern w:val="0"/>
          <w:sz w:val="24"/>
          <w:szCs w:val="24"/>
        </w:rPr>
      </w:pPr>
      <w:r w:rsidRPr="00043F49">
        <w:rPr>
          <w:rFonts w:ascii="宋体" w:eastAsia="宋体" w:hAnsi="宋体" w:cs="NimbusRomNo9L-Regu" w:hint="eastAsia"/>
          <w:b/>
          <w:kern w:val="0"/>
          <w:sz w:val="24"/>
          <w:szCs w:val="24"/>
        </w:rPr>
        <w:lastRenderedPageBreak/>
        <w:t>三相关工作</w:t>
      </w:r>
    </w:p>
    <w:p w:rsidR="00EE57FA" w:rsidRDefault="00EE57FA">
      <w:pPr>
        <w:rPr>
          <w:rFonts w:ascii="宋体" w:eastAsia="宋体" w:hAnsi="宋体" w:cs="NimbusRomNo9L-Regu"/>
          <w:b/>
          <w:kern w:val="0"/>
          <w:sz w:val="24"/>
          <w:szCs w:val="24"/>
        </w:rPr>
      </w:pPr>
    </w:p>
    <w:p w:rsidR="00EE57FA" w:rsidRPr="00EE57FA" w:rsidRDefault="00EE57FA" w:rsidP="00EE57FA">
      <w:pPr>
        <w:spacing w:line="288" w:lineRule="auto"/>
        <w:ind w:firstLineChars="200" w:firstLine="480"/>
        <w:rPr>
          <w:rFonts w:ascii="宋体" w:eastAsia="宋体" w:hAnsi="宋体" w:cs="NimbusRomNo9L-Regu"/>
          <w:kern w:val="0"/>
          <w:sz w:val="24"/>
          <w:szCs w:val="24"/>
        </w:rPr>
      </w:pPr>
      <w:r w:rsidRPr="00EE57FA">
        <w:rPr>
          <w:rFonts w:ascii="宋体" w:eastAsia="宋体" w:hAnsi="宋体" w:cs="NimbusRomNo9L-Regu" w:hint="eastAsia"/>
          <w:kern w:val="0"/>
          <w:sz w:val="24"/>
          <w:szCs w:val="24"/>
        </w:rPr>
        <w:t>最近的工作提出了相关的解决方案是</w:t>
      </w:r>
      <w:r w:rsidRPr="00EE57FA">
        <w:rPr>
          <w:rFonts w:ascii="宋体" w:eastAsia="宋体" w:hAnsi="宋体" w:cs="NimbusRomNo9L-Regu"/>
          <w:kern w:val="0"/>
          <w:sz w:val="24"/>
          <w:szCs w:val="24"/>
        </w:rPr>
        <w:t>SE(安全增强)的照明灯[13]由斯坦福研究所。它是泛光灯OpenFlow控制器的一个扩展。SE-Floodlight介绍安全执行内核(SEK),这是一个改善FortNOX提供检测可能的规则之间的冲突和协调通信控制和数据平面。SEFloodlight实现还包括一个数字认证</w:t>
      </w:r>
    </w:p>
    <w:p w:rsidR="00EE57FA" w:rsidRPr="00EE57FA" w:rsidRDefault="00EE57FA" w:rsidP="00EE57FA">
      <w:pPr>
        <w:spacing w:line="288" w:lineRule="auto"/>
        <w:ind w:firstLineChars="200" w:firstLine="480"/>
        <w:rPr>
          <w:rFonts w:ascii="宋体" w:eastAsia="宋体" w:hAnsi="宋体" w:cs="NimbusRomNo9L-Regu"/>
          <w:kern w:val="0"/>
          <w:sz w:val="24"/>
          <w:szCs w:val="24"/>
        </w:rPr>
      </w:pPr>
      <w:r w:rsidRPr="00EE57FA">
        <w:rPr>
          <w:rFonts w:ascii="宋体" w:eastAsia="宋体" w:hAnsi="宋体" w:cs="NimbusRomNo9L-Regu" w:hint="eastAsia"/>
          <w:kern w:val="0"/>
          <w:sz w:val="24"/>
          <w:szCs w:val="24"/>
        </w:rPr>
        <w:t>向北的</w:t>
      </w:r>
      <w:r w:rsidRPr="00EE57FA">
        <w:rPr>
          <w:rFonts w:ascii="宋体" w:eastAsia="宋体" w:hAnsi="宋体" w:cs="NimbusRomNo9L-Regu"/>
          <w:kern w:val="0"/>
          <w:sz w:val="24"/>
          <w:szCs w:val="24"/>
        </w:rPr>
        <w:t>API。</w:t>
      </w:r>
      <w:bookmarkStart w:id="0" w:name="_GoBack"/>
      <w:r w:rsidRPr="00EE57FA">
        <w:rPr>
          <w:rFonts w:ascii="宋体" w:eastAsia="宋体" w:hAnsi="宋体" w:cs="NimbusRomNo9L-Regu"/>
          <w:kern w:val="0"/>
          <w:sz w:val="24"/>
          <w:szCs w:val="24"/>
        </w:rPr>
        <w:t>管理员需要预先签署OpenFlow应用程序的java类，它可以在运行时由SEK进行数字验证。一旦签名和验证，应用程序就可以修改或查询网络，或在网络上进行通信。</w:t>
      </w:r>
      <w:bookmarkEnd w:id="0"/>
    </w:p>
    <w:p w:rsidR="00EE57FA" w:rsidRDefault="00EE57FA">
      <w:pPr>
        <w:rPr>
          <w:rFonts w:ascii="宋体" w:eastAsia="宋体" w:hAnsi="宋体" w:cs="NimbusRomNo9L-Regu"/>
          <w:b/>
          <w:kern w:val="0"/>
          <w:sz w:val="24"/>
          <w:szCs w:val="24"/>
        </w:rPr>
      </w:pPr>
    </w:p>
    <w:p w:rsidR="00EE57FA" w:rsidRDefault="00EE57FA">
      <w:pPr>
        <w:rPr>
          <w:rFonts w:ascii="宋体" w:eastAsia="宋体" w:hAnsi="宋体" w:cs="NimbusRomNo9L-Regu"/>
          <w:b/>
          <w:kern w:val="0"/>
          <w:sz w:val="24"/>
          <w:szCs w:val="24"/>
        </w:rPr>
      </w:pPr>
    </w:p>
    <w:p w:rsidR="00EE57FA" w:rsidRDefault="00EE57FA">
      <w:pPr>
        <w:rPr>
          <w:rFonts w:ascii="宋体" w:eastAsia="宋体" w:hAnsi="宋体" w:cs="NimbusRomNo9L-Regu"/>
          <w:b/>
          <w:kern w:val="0"/>
          <w:sz w:val="24"/>
          <w:szCs w:val="24"/>
        </w:rPr>
      </w:pPr>
    </w:p>
    <w:p w:rsidR="00EE57FA" w:rsidRDefault="00EE57FA">
      <w:pPr>
        <w:rPr>
          <w:rFonts w:ascii="宋体" w:eastAsia="宋体" w:hAnsi="宋体" w:cs="NimbusRomNo9L-Regu"/>
          <w:b/>
          <w:kern w:val="0"/>
          <w:sz w:val="24"/>
          <w:szCs w:val="24"/>
        </w:rPr>
      </w:pPr>
    </w:p>
    <w:p w:rsidR="00EE57FA" w:rsidRDefault="00EE57FA">
      <w:pPr>
        <w:rPr>
          <w:rFonts w:ascii="宋体" w:eastAsia="宋体" w:hAnsi="宋体" w:cs="NimbusRomNo9L-Regu"/>
          <w:b/>
          <w:kern w:val="0"/>
          <w:sz w:val="24"/>
          <w:szCs w:val="24"/>
        </w:rPr>
      </w:pPr>
    </w:p>
    <w:p w:rsidR="00EE57FA" w:rsidRDefault="00EE57FA">
      <w:pPr>
        <w:rPr>
          <w:rFonts w:ascii="宋体" w:eastAsia="宋体" w:hAnsi="宋体" w:cs="NimbusRomNo9L-Regu"/>
          <w:b/>
          <w:kern w:val="0"/>
          <w:sz w:val="24"/>
          <w:szCs w:val="24"/>
        </w:rPr>
      </w:pPr>
    </w:p>
    <w:p w:rsidR="00EE57FA" w:rsidRDefault="00EE57FA">
      <w:pPr>
        <w:rPr>
          <w:rFonts w:ascii="宋体" w:eastAsia="宋体" w:hAnsi="宋体" w:cs="NimbusRomNo9L-Regu" w:hint="eastAsia"/>
          <w:b/>
          <w:kern w:val="0"/>
          <w:sz w:val="24"/>
          <w:szCs w:val="24"/>
        </w:rPr>
      </w:pPr>
    </w:p>
    <w:p w:rsidR="00043F49" w:rsidRDefault="00043F49">
      <w:pPr>
        <w:rPr>
          <w:rFonts w:ascii="Arial" w:hAnsi="Arial" w:cs="Arial"/>
          <w:b/>
          <w:bCs/>
          <w:color w:val="2B2B2B"/>
          <w:sz w:val="27"/>
          <w:szCs w:val="27"/>
          <w:shd w:val="clear" w:color="auto" w:fill="F8F8F8"/>
        </w:rPr>
      </w:pPr>
      <w:r>
        <w:rPr>
          <w:rFonts w:ascii="Arial" w:hAnsi="Arial" w:cs="Arial"/>
          <w:b/>
          <w:bCs/>
          <w:color w:val="2B2B2B"/>
          <w:sz w:val="27"/>
          <w:szCs w:val="27"/>
          <w:shd w:val="clear" w:color="auto" w:fill="F8F8F8"/>
        </w:rPr>
        <w:t>在</w:t>
      </w:r>
      <w:r>
        <w:rPr>
          <w:rFonts w:ascii="Arial" w:hAnsi="Arial" w:cs="Arial"/>
          <w:b/>
          <w:bCs/>
          <w:color w:val="2B2B2B"/>
          <w:sz w:val="27"/>
          <w:szCs w:val="27"/>
          <w:shd w:val="clear" w:color="auto" w:fill="F8F8F8"/>
        </w:rPr>
        <w:t>[1]</w:t>
      </w:r>
      <w:r w:rsidRPr="00043F49">
        <w:rPr>
          <w:rFonts w:ascii="Arial" w:hAnsi="Arial" w:cs="Arial"/>
          <w:b/>
          <w:bCs/>
          <w:color w:val="2B2B2B"/>
          <w:sz w:val="27"/>
          <w:szCs w:val="27"/>
          <w:shd w:val="clear" w:color="auto" w:fill="F8F8F8"/>
        </w:rPr>
        <w:t xml:space="preserve"> </w:t>
      </w:r>
      <w:r>
        <w:rPr>
          <w:rFonts w:ascii="Arial" w:hAnsi="Arial" w:cs="Arial"/>
          <w:b/>
          <w:bCs/>
          <w:color w:val="2B2B2B"/>
          <w:sz w:val="27"/>
          <w:szCs w:val="27"/>
          <w:shd w:val="clear" w:color="auto" w:fill="F8F8F8"/>
        </w:rPr>
        <w:t>[3]SDN</w:t>
      </w:r>
      <w:r>
        <w:rPr>
          <w:rFonts w:ascii="Arial" w:hAnsi="Arial" w:cs="Arial"/>
          <w:b/>
          <w:bCs/>
          <w:color w:val="2B2B2B"/>
          <w:sz w:val="27"/>
          <w:szCs w:val="27"/>
          <w:shd w:val="clear" w:color="auto" w:fill="F8F8F8"/>
        </w:rPr>
        <w:t>平台上已经确定了一些安全问题，涉及到与北界接口的安全性相关的具体问题。</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第一个是应用程序策略冲突。当控制器从两个或多个应用程序接收不兼容的流规则时，问题就出现了。在文献</w:t>
      </w:r>
      <w:r>
        <w:rPr>
          <w:rFonts w:ascii="Arial" w:hAnsi="Arial" w:cs="Arial"/>
          <w:color w:val="2B2B2B"/>
          <w:sz w:val="21"/>
          <w:szCs w:val="21"/>
        </w:rPr>
        <w:t>[4]-[9]</w:t>
      </w:r>
      <w:r>
        <w:rPr>
          <w:rFonts w:ascii="Arial" w:hAnsi="Arial" w:cs="Arial"/>
          <w:color w:val="2B2B2B"/>
          <w:sz w:val="21"/>
          <w:szCs w:val="21"/>
        </w:rPr>
        <w:t>中提出了几个解决方案。这些解决方案在执行中不同，但本质上是监视网络中的变化，在网络行为中构建模型</w:t>
      </w:r>
      <w:r>
        <w:rPr>
          <w:rFonts w:ascii="Arial" w:hAnsi="Arial" w:cs="Arial" w:hint="eastAsia"/>
          <w:color w:val="2B2B2B"/>
          <w:sz w:val="21"/>
          <w:szCs w:val="21"/>
        </w:rPr>
        <w:t>，</w:t>
      </w:r>
      <w:r>
        <w:rPr>
          <w:rFonts w:ascii="Arial" w:hAnsi="Arial" w:cs="Arial"/>
          <w:color w:val="2B2B2B"/>
          <w:sz w:val="21"/>
          <w:szCs w:val="21"/>
        </w:rPr>
        <w:t>使用自定义算法来派生网络是否包含错误并解决策略冲突。</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sidRPr="00043F49">
        <w:rPr>
          <w:rFonts w:ascii="Arial" w:hAnsi="Arial" w:cs="Arial"/>
          <w:color w:val="2B2B2B"/>
          <w:sz w:val="21"/>
          <w:szCs w:val="21"/>
        </w:rPr>
        <w:t xml:space="preserve">Frenetic </w:t>
      </w:r>
      <w:r>
        <w:rPr>
          <w:rFonts w:ascii="Arial" w:hAnsi="Arial" w:cs="Arial"/>
          <w:color w:val="2B2B2B"/>
          <w:sz w:val="21"/>
          <w:szCs w:val="21"/>
        </w:rPr>
        <w:t>[10]</w:t>
      </w:r>
      <w:r>
        <w:rPr>
          <w:rFonts w:ascii="Arial" w:hAnsi="Arial" w:cs="Arial"/>
          <w:color w:val="2B2B2B"/>
          <w:sz w:val="21"/>
          <w:szCs w:val="21"/>
        </w:rPr>
        <w:t>是一个特定的向北的</w:t>
      </w:r>
      <w:r>
        <w:rPr>
          <w:rFonts w:ascii="Arial" w:hAnsi="Arial" w:cs="Arial"/>
          <w:color w:val="2B2B2B"/>
          <w:sz w:val="21"/>
          <w:szCs w:val="21"/>
        </w:rPr>
        <w:t>API</w:t>
      </w:r>
      <w:r>
        <w:rPr>
          <w:rFonts w:ascii="Arial" w:hAnsi="Arial" w:cs="Arial"/>
          <w:color w:val="2B2B2B"/>
          <w:sz w:val="21"/>
          <w:szCs w:val="21"/>
        </w:rPr>
        <w:t>，旨在解决策略冲突。它用于对由集中控制的网络交换机的集合进行编程控制器。运行时系统在指示控制器在交换机中安装流规则之前，将流规则转换为不重叠的策略。但是，</w:t>
      </w:r>
      <w:r>
        <w:rPr>
          <w:rFonts w:ascii="Arial" w:hAnsi="Arial" w:cs="Arial"/>
          <w:color w:val="2B2B2B"/>
          <w:sz w:val="21"/>
          <w:szCs w:val="21"/>
        </w:rPr>
        <w:t>Frenetic</w:t>
      </w:r>
      <w:r>
        <w:rPr>
          <w:rFonts w:ascii="Arial" w:hAnsi="Arial" w:cs="Arial"/>
          <w:color w:val="2B2B2B"/>
          <w:sz w:val="21"/>
          <w:szCs w:val="21"/>
        </w:rPr>
        <w:t>并没有将应用程序认证到网络。</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另一种策略冲突解决方法是使用基于角色的授权方案，如在</w:t>
      </w:r>
      <w:r>
        <w:rPr>
          <w:rFonts w:ascii="Arial" w:hAnsi="Arial" w:cs="Arial"/>
          <w:color w:val="2B2B2B"/>
          <w:sz w:val="21"/>
          <w:szCs w:val="21"/>
        </w:rPr>
        <w:t>[11]</w:t>
      </w:r>
      <w:r>
        <w:rPr>
          <w:rFonts w:ascii="Arial" w:hAnsi="Arial" w:cs="Arial"/>
          <w:color w:val="2B2B2B"/>
          <w:sz w:val="21"/>
          <w:szCs w:val="21"/>
        </w:rPr>
        <w:t>中提出。该系统集成了</w:t>
      </w:r>
      <w:r>
        <w:rPr>
          <w:rFonts w:ascii="Arial" w:hAnsi="Arial" w:cs="Arial"/>
          <w:color w:val="2B2B2B"/>
          <w:sz w:val="21"/>
          <w:szCs w:val="21"/>
        </w:rPr>
        <w:t>FortNOX</w:t>
      </w:r>
      <w:r>
        <w:rPr>
          <w:rFonts w:ascii="Arial" w:hAnsi="Arial" w:cs="Arial"/>
          <w:color w:val="2B2B2B"/>
          <w:sz w:val="21"/>
          <w:szCs w:val="21"/>
        </w:rPr>
        <w:t>执行引擎，它处理可能与规则插入的冲突，从而规则的接受</w:t>
      </w:r>
      <w:r>
        <w:rPr>
          <w:rFonts w:ascii="Arial" w:hAnsi="Arial" w:cs="Arial"/>
          <w:color w:val="2B2B2B"/>
          <w:sz w:val="21"/>
          <w:szCs w:val="21"/>
        </w:rPr>
        <w:t>/</w:t>
      </w:r>
      <w:r>
        <w:rPr>
          <w:rFonts w:ascii="Arial" w:hAnsi="Arial" w:cs="Arial"/>
          <w:color w:val="2B2B2B"/>
          <w:sz w:val="21"/>
          <w:szCs w:val="21"/>
        </w:rPr>
        <w:t>拒绝依赖于作者的安全授权。与现有流规则冲突的新流程规则将被</w:t>
      </w:r>
      <w:r>
        <w:rPr>
          <w:rFonts w:ascii="Arial" w:hAnsi="Arial" w:cs="Arial"/>
          <w:color w:val="2B2B2B"/>
          <w:sz w:val="21"/>
          <w:szCs w:val="21"/>
        </w:rPr>
        <w:t>FortNOX</w:t>
      </w:r>
      <w:r>
        <w:rPr>
          <w:rFonts w:ascii="Arial" w:hAnsi="Arial" w:cs="Arial"/>
          <w:color w:val="2B2B2B"/>
          <w:sz w:val="21"/>
          <w:szCs w:val="21"/>
        </w:rPr>
        <w:t>检测到。如果新</w:t>
      </w:r>
      <w:r>
        <w:rPr>
          <w:rFonts w:ascii="Arial" w:hAnsi="Arial" w:cs="Arial"/>
          <w:color w:val="2B2B2B"/>
          <w:sz w:val="21"/>
          <w:szCs w:val="21"/>
        </w:rPr>
        <w:t>(</w:t>
      </w:r>
      <w:r>
        <w:rPr>
          <w:rFonts w:ascii="Arial" w:hAnsi="Arial" w:cs="Arial"/>
          <w:color w:val="2B2B2B"/>
          <w:sz w:val="21"/>
          <w:szCs w:val="21"/>
        </w:rPr>
        <w:t>冲突的</w:t>
      </w:r>
      <w:r>
        <w:rPr>
          <w:rFonts w:ascii="Arial" w:hAnsi="Arial" w:cs="Arial"/>
          <w:color w:val="2B2B2B"/>
          <w:sz w:val="21"/>
          <w:szCs w:val="21"/>
        </w:rPr>
        <w:t>)</w:t>
      </w:r>
      <w:r>
        <w:rPr>
          <w:rFonts w:ascii="Arial" w:hAnsi="Arial" w:cs="Arial"/>
          <w:color w:val="2B2B2B"/>
          <w:sz w:val="21"/>
          <w:szCs w:val="21"/>
        </w:rPr>
        <w:t>流规则请求是由更高优先级的作者生成的，那么现有的流规则将被替换。然而</w:t>
      </w:r>
      <w:r>
        <w:rPr>
          <w:rFonts w:ascii="Arial" w:hAnsi="Arial" w:cs="Arial"/>
          <w:color w:val="2B2B2B"/>
          <w:sz w:val="21"/>
          <w:szCs w:val="21"/>
        </w:rPr>
        <w:t>,</w:t>
      </w:r>
      <w:r>
        <w:rPr>
          <w:rFonts w:ascii="Arial" w:hAnsi="Arial" w:cs="Arial"/>
          <w:color w:val="2B2B2B"/>
          <w:sz w:val="21"/>
          <w:szCs w:val="21"/>
        </w:rPr>
        <w:t>如果新的流程规则由较低优先级的作者产生，然后将被忽略。这种方法的局限性在于确定适当的安全授权</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的水平。</w:t>
      </w:r>
      <w:r>
        <w:rPr>
          <w:rFonts w:ascii="Arial" w:hAnsi="Arial" w:cs="Arial"/>
          <w:color w:val="2B2B2B"/>
          <w:sz w:val="21"/>
          <w:szCs w:val="21"/>
        </w:rPr>
        <w:t>FortNOX</w:t>
      </w:r>
      <w:r>
        <w:rPr>
          <w:rFonts w:ascii="Arial" w:hAnsi="Arial" w:cs="Arial"/>
          <w:color w:val="2B2B2B"/>
          <w:sz w:val="21"/>
          <w:szCs w:val="21"/>
        </w:rPr>
        <w:t>不解决应用程序标识和优先执行的问题。</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在</w:t>
      </w:r>
      <w:r>
        <w:rPr>
          <w:rFonts w:ascii="Arial" w:hAnsi="Arial" w:cs="Arial"/>
          <w:color w:val="2B2B2B"/>
          <w:sz w:val="21"/>
          <w:szCs w:val="21"/>
        </w:rPr>
        <w:t>[12]</w:t>
      </w:r>
      <w:r>
        <w:rPr>
          <w:rFonts w:ascii="Arial" w:hAnsi="Arial" w:cs="Arial"/>
          <w:color w:val="2B2B2B"/>
          <w:sz w:val="21"/>
          <w:szCs w:val="21"/>
        </w:rPr>
        <w:t>中标识了向每个没有保护的应用程序打开</w:t>
      </w:r>
      <w:r>
        <w:rPr>
          <w:rFonts w:ascii="Arial" w:hAnsi="Arial" w:cs="Arial"/>
          <w:color w:val="2B2B2B"/>
          <w:sz w:val="21"/>
          <w:szCs w:val="21"/>
        </w:rPr>
        <w:t>OpenFlow</w:t>
      </w:r>
      <w:r>
        <w:rPr>
          <w:rFonts w:ascii="Arial" w:hAnsi="Arial" w:cs="Arial"/>
          <w:color w:val="2B2B2B"/>
          <w:sz w:val="21"/>
          <w:szCs w:val="21"/>
        </w:rPr>
        <w:t>的全部特权的问题。作者建议使用一组权限和一个隔离机制来强制</w:t>
      </w:r>
      <w:r>
        <w:rPr>
          <w:rFonts w:ascii="Arial" w:hAnsi="Arial" w:cs="Arial"/>
          <w:color w:val="2B2B2B"/>
          <w:sz w:val="21"/>
          <w:szCs w:val="21"/>
        </w:rPr>
        <w:t>API</w:t>
      </w:r>
      <w:r>
        <w:rPr>
          <w:rFonts w:ascii="Arial" w:hAnsi="Arial" w:cs="Arial"/>
          <w:color w:val="2B2B2B"/>
          <w:sz w:val="21"/>
          <w:szCs w:val="21"/>
        </w:rPr>
        <w:t>条目的权限。该解决方案将最小特权应用于保护网络免受控制飞机攻击的应用程序。</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本论文所提供的解决方案最近的工作是由斯坦福研究所开发的</w:t>
      </w:r>
      <w:r>
        <w:rPr>
          <w:rFonts w:ascii="Arial" w:hAnsi="Arial" w:cs="Arial"/>
          <w:color w:val="2B2B2B"/>
          <w:sz w:val="21"/>
          <w:szCs w:val="21"/>
        </w:rPr>
        <w:t>SE(</w:t>
      </w:r>
      <w:r>
        <w:rPr>
          <w:rFonts w:ascii="Arial" w:hAnsi="Arial" w:cs="Arial"/>
          <w:color w:val="2B2B2B"/>
          <w:sz w:val="21"/>
          <w:szCs w:val="21"/>
        </w:rPr>
        <w:t>安全增强</w:t>
      </w:r>
      <w:r>
        <w:rPr>
          <w:rFonts w:ascii="Arial" w:hAnsi="Arial" w:cs="Arial"/>
          <w:color w:val="2B2B2B"/>
          <w:sz w:val="21"/>
          <w:szCs w:val="21"/>
        </w:rPr>
        <w:t>)</w:t>
      </w:r>
      <w:r>
        <w:rPr>
          <w:rFonts w:ascii="Arial" w:hAnsi="Arial" w:cs="Arial"/>
          <w:color w:val="2B2B2B"/>
          <w:sz w:val="21"/>
          <w:szCs w:val="21"/>
        </w:rPr>
        <w:t>泛光灯</w:t>
      </w:r>
      <w:r>
        <w:rPr>
          <w:rFonts w:ascii="Arial" w:hAnsi="Arial" w:cs="Arial"/>
          <w:color w:val="2B2B2B"/>
          <w:sz w:val="21"/>
          <w:szCs w:val="21"/>
        </w:rPr>
        <w:t>[13]</w:t>
      </w:r>
      <w:r>
        <w:rPr>
          <w:rFonts w:ascii="Arial" w:hAnsi="Arial" w:cs="Arial"/>
          <w:color w:val="2B2B2B"/>
          <w:sz w:val="21"/>
          <w:szCs w:val="21"/>
        </w:rPr>
        <w:t>。它是泛光灯的开放流量控制器的扩展。泛光灯引入了安全执行内核</w:t>
      </w:r>
      <w:r>
        <w:rPr>
          <w:rFonts w:ascii="Arial" w:hAnsi="Arial" w:cs="Arial"/>
          <w:color w:val="2B2B2B"/>
          <w:sz w:val="21"/>
          <w:szCs w:val="21"/>
        </w:rPr>
        <w:t>(SEK)</w:t>
      </w:r>
      <w:r>
        <w:rPr>
          <w:rFonts w:ascii="Arial" w:hAnsi="Arial" w:cs="Arial"/>
          <w:color w:val="2B2B2B"/>
          <w:sz w:val="21"/>
          <w:szCs w:val="21"/>
        </w:rPr>
        <w:t>，这是对</w:t>
      </w:r>
      <w:r>
        <w:rPr>
          <w:rFonts w:ascii="Arial" w:hAnsi="Arial" w:cs="Arial"/>
          <w:color w:val="2B2B2B"/>
          <w:sz w:val="21"/>
          <w:szCs w:val="21"/>
        </w:rPr>
        <w:t>FortNOX</w:t>
      </w:r>
      <w:r>
        <w:rPr>
          <w:rFonts w:ascii="Arial" w:hAnsi="Arial" w:cs="Arial"/>
          <w:color w:val="2B2B2B"/>
          <w:sz w:val="21"/>
          <w:szCs w:val="21"/>
        </w:rPr>
        <w:t>提供的改进检测可能的规则冲突，并协调控制和数据平面之间的通信。</w:t>
      </w:r>
      <w:r>
        <w:rPr>
          <w:rFonts w:ascii="Arial" w:hAnsi="Arial" w:cs="Arial"/>
          <w:color w:val="2B2B2B"/>
          <w:sz w:val="21"/>
          <w:szCs w:val="21"/>
        </w:rPr>
        <w:t>se</w:t>
      </w:r>
      <w:r>
        <w:rPr>
          <w:rFonts w:ascii="Arial" w:hAnsi="Arial" w:cs="Arial"/>
          <w:color w:val="2B2B2B"/>
          <w:sz w:val="21"/>
          <w:szCs w:val="21"/>
        </w:rPr>
        <w:t>泛光灯的实现还包括一个经过数字验证的北向</w:t>
      </w:r>
      <w:r>
        <w:rPr>
          <w:rFonts w:ascii="Arial" w:hAnsi="Arial" w:cs="Arial"/>
          <w:color w:val="2B2B2B"/>
          <w:sz w:val="21"/>
          <w:szCs w:val="21"/>
        </w:rPr>
        <w:t>API</w:t>
      </w:r>
      <w:r>
        <w:rPr>
          <w:rFonts w:ascii="Arial" w:hAnsi="Arial" w:cs="Arial"/>
          <w:color w:val="2B2B2B"/>
          <w:sz w:val="21"/>
          <w:szCs w:val="21"/>
        </w:rPr>
        <w:t>。管理员需要预先签署</w:t>
      </w:r>
      <w:r>
        <w:rPr>
          <w:rFonts w:ascii="Arial" w:hAnsi="Arial" w:cs="Arial"/>
          <w:color w:val="2B2B2B"/>
          <w:sz w:val="21"/>
          <w:szCs w:val="21"/>
        </w:rPr>
        <w:t>OpenFlow</w:t>
      </w:r>
      <w:r>
        <w:rPr>
          <w:rFonts w:ascii="Arial" w:hAnsi="Arial" w:cs="Arial"/>
          <w:color w:val="2B2B2B"/>
          <w:sz w:val="21"/>
          <w:szCs w:val="21"/>
        </w:rPr>
        <w:t>应用程序的</w:t>
      </w:r>
      <w:r>
        <w:rPr>
          <w:rFonts w:ascii="Arial" w:hAnsi="Arial" w:cs="Arial"/>
          <w:color w:val="2B2B2B"/>
          <w:sz w:val="21"/>
          <w:szCs w:val="21"/>
        </w:rPr>
        <w:lastRenderedPageBreak/>
        <w:t>java</w:t>
      </w:r>
      <w:r>
        <w:rPr>
          <w:rFonts w:ascii="Arial" w:hAnsi="Arial" w:cs="Arial"/>
          <w:color w:val="2B2B2B"/>
          <w:sz w:val="21"/>
          <w:szCs w:val="21"/>
        </w:rPr>
        <w:t>类，这可能在运行时由</w:t>
      </w:r>
      <w:r>
        <w:rPr>
          <w:rFonts w:ascii="Arial" w:hAnsi="Arial" w:cs="Arial"/>
          <w:color w:val="2B2B2B"/>
          <w:sz w:val="21"/>
          <w:szCs w:val="21"/>
        </w:rPr>
        <w:t>SEK</w:t>
      </w:r>
      <w:r>
        <w:rPr>
          <w:rFonts w:ascii="Arial" w:hAnsi="Arial" w:cs="Arial"/>
          <w:color w:val="2B2B2B"/>
          <w:sz w:val="21"/>
          <w:szCs w:val="21"/>
        </w:rPr>
        <w:t>进行数字验证。一旦签名和验证，应用程序有权修改或查询网络，或者网络上的流量</w:t>
      </w:r>
      <w:r w:rsidR="003F2A0B">
        <w:rPr>
          <w:rFonts w:ascii="Arial" w:hAnsi="Arial" w:cs="Arial" w:hint="eastAsia"/>
          <w:color w:val="2B2B2B"/>
          <w:sz w:val="21"/>
          <w:szCs w:val="21"/>
        </w:rPr>
        <w:t>。</w:t>
      </w:r>
    </w:p>
    <w:p w:rsidR="003F2A0B" w:rsidRDefault="003F2A0B" w:rsidP="003F2A0B">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我们的解决方案是通过方法的粒度来区分的。在</w:t>
      </w:r>
      <w:r>
        <w:rPr>
          <w:rFonts w:ascii="Arial" w:hAnsi="Arial" w:cs="Arial"/>
          <w:color w:val="2B2B2B"/>
          <w:sz w:val="21"/>
          <w:szCs w:val="21"/>
        </w:rPr>
        <w:t>se</w:t>
      </w:r>
      <w:r>
        <w:rPr>
          <w:rFonts w:ascii="Arial" w:hAnsi="Arial" w:cs="Arial"/>
          <w:color w:val="2B2B2B"/>
          <w:sz w:val="21"/>
          <w:szCs w:val="21"/>
        </w:rPr>
        <w:t>泛光标志和验证一个完整的应用程序的地方，我们的基于</w:t>
      </w:r>
      <w:r>
        <w:rPr>
          <w:rFonts w:ascii="Arial" w:hAnsi="Arial" w:cs="Arial"/>
          <w:color w:val="2B2B2B"/>
          <w:sz w:val="21"/>
          <w:szCs w:val="21"/>
        </w:rPr>
        <w:t>permission</w:t>
      </w:r>
      <w:r>
        <w:rPr>
          <w:rFonts w:ascii="Arial" w:hAnsi="Arial" w:cs="Arial"/>
          <w:color w:val="2B2B2B"/>
          <w:sz w:val="21"/>
          <w:szCs w:val="21"/>
        </w:rPr>
        <w:t>基于的方法允许将一组操作授予应用程序。这组权限可以增强或减少应用程序的生命，并基于监视应用程序活动。此外，我们的解决方案是可扩展的利用监视操作日志来应用入侵检测方法的潜力。我们的解决方案的进一步提供是对内部和外部应用程序的适用性，如第</w:t>
      </w:r>
      <w:r>
        <w:rPr>
          <w:rFonts w:ascii="Arial" w:hAnsi="Arial" w:cs="Arial"/>
          <w:color w:val="2B2B2B"/>
          <w:sz w:val="21"/>
          <w:szCs w:val="21"/>
        </w:rPr>
        <w:t>IV</w:t>
      </w:r>
      <w:r>
        <w:rPr>
          <w:rFonts w:ascii="Arial" w:hAnsi="Arial" w:cs="Arial"/>
          <w:color w:val="2B2B2B"/>
          <w:sz w:val="21"/>
          <w:szCs w:val="21"/>
        </w:rPr>
        <w:t>部分所述。</w:t>
      </w:r>
    </w:p>
    <w:p w:rsidR="003F2A0B" w:rsidRPr="003F2A0B" w:rsidRDefault="003F2A0B" w:rsidP="00043F49">
      <w:pPr>
        <w:pStyle w:val="tgt"/>
        <w:shd w:val="clear" w:color="auto" w:fill="F8F8F8"/>
        <w:spacing w:before="0" w:beforeAutospacing="0" w:after="96" w:afterAutospacing="0" w:line="315" w:lineRule="atLeast"/>
        <w:rPr>
          <w:rFonts w:ascii="Arial" w:hAnsi="Arial" w:cs="Arial"/>
          <w:color w:val="2B2B2B"/>
          <w:sz w:val="21"/>
          <w:szCs w:val="21"/>
        </w:rPr>
      </w:pPr>
    </w:p>
    <w:p w:rsidR="00043F49" w:rsidRP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p>
    <w:p w:rsidR="002C1BD0" w:rsidRDefault="002C1BD0">
      <w:pPr>
        <w:rPr>
          <w:rFonts w:ascii="宋体" w:eastAsia="宋体" w:hAnsi="宋体" w:cs="Arial"/>
          <w:b/>
          <w:color w:val="2B2B2B"/>
          <w:sz w:val="24"/>
          <w:szCs w:val="24"/>
          <w:shd w:val="clear" w:color="auto" w:fill="F8F8F8"/>
        </w:rPr>
      </w:pPr>
    </w:p>
    <w:p w:rsidR="002C1BD0" w:rsidRDefault="002C1BD0">
      <w:pPr>
        <w:widowControl/>
        <w:jc w:val="left"/>
        <w:rPr>
          <w:rFonts w:ascii="宋体" w:eastAsia="宋体" w:hAnsi="宋体" w:cs="Arial"/>
          <w:b/>
          <w:color w:val="2B2B2B"/>
          <w:sz w:val="24"/>
          <w:szCs w:val="24"/>
          <w:shd w:val="clear" w:color="auto" w:fill="F8F8F8"/>
        </w:rPr>
      </w:pPr>
      <w:r>
        <w:rPr>
          <w:rFonts w:ascii="宋体" w:eastAsia="宋体" w:hAnsi="宋体" w:cs="Arial"/>
          <w:b/>
          <w:color w:val="2B2B2B"/>
          <w:sz w:val="24"/>
          <w:szCs w:val="24"/>
          <w:shd w:val="clear" w:color="auto" w:fill="F8F8F8"/>
        </w:rPr>
        <w:br w:type="page"/>
      </w:r>
    </w:p>
    <w:p w:rsidR="00043F49" w:rsidRDefault="002C1BD0">
      <w:pPr>
        <w:rPr>
          <w:rFonts w:ascii="宋体" w:eastAsia="宋体" w:hAnsi="宋体" w:cs="Arial"/>
          <w:b/>
          <w:color w:val="2B2B2B"/>
          <w:sz w:val="24"/>
          <w:szCs w:val="24"/>
          <w:shd w:val="clear" w:color="auto" w:fill="F8F8F8"/>
        </w:rPr>
      </w:pPr>
      <w:r>
        <w:rPr>
          <w:rFonts w:ascii="宋体" w:eastAsia="宋体" w:hAnsi="宋体" w:cs="Arial" w:hint="eastAsia"/>
          <w:b/>
          <w:color w:val="2B2B2B"/>
          <w:sz w:val="24"/>
          <w:szCs w:val="24"/>
          <w:shd w:val="clear" w:color="auto" w:fill="F8F8F8"/>
        </w:rPr>
        <w:lastRenderedPageBreak/>
        <w:t>四 系统设计</w:t>
      </w:r>
    </w:p>
    <w:p w:rsidR="00735E71" w:rsidRDefault="00735E71"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安全要求来规范应用程序能够访问的网络信息以及应用程序可以执行的网络操作</w:t>
      </w:r>
    </w:p>
    <w:p w:rsidR="00735E71" w:rsidRDefault="00735E71"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在第二节中被定义。在本节中，我们描述了满足这种安全性需求的系统。</w:t>
      </w:r>
    </w:p>
    <w:p w:rsidR="00735E71" w:rsidRDefault="00735E71"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该系统是基于泛光架构</w:t>
      </w:r>
      <w:r>
        <w:rPr>
          <w:rFonts w:ascii="Arial" w:hAnsi="Arial" w:cs="Arial"/>
          <w:color w:val="2B2B2B"/>
          <w:sz w:val="21"/>
          <w:szCs w:val="21"/>
        </w:rPr>
        <w:t>(</w:t>
      </w:r>
      <w:r>
        <w:rPr>
          <w:rFonts w:ascii="Arial" w:hAnsi="Arial" w:cs="Arial"/>
          <w:color w:val="2B2B2B"/>
          <w:sz w:val="21"/>
          <w:szCs w:val="21"/>
        </w:rPr>
        <w:t>图</w:t>
      </w:r>
      <w:r>
        <w:rPr>
          <w:rFonts w:ascii="Arial" w:hAnsi="Arial" w:cs="Arial"/>
          <w:color w:val="2B2B2B"/>
          <w:sz w:val="21"/>
          <w:szCs w:val="21"/>
        </w:rPr>
        <w:t>1)</w:t>
      </w:r>
      <w:r>
        <w:rPr>
          <w:rFonts w:ascii="Arial" w:hAnsi="Arial" w:cs="Arial"/>
          <w:color w:val="2B2B2B"/>
          <w:sz w:val="21"/>
          <w:szCs w:val="21"/>
        </w:rPr>
        <w:t>设计的，考虑了两个应用程序类别</w:t>
      </w:r>
      <w:r>
        <w:rPr>
          <w:rFonts w:ascii="Arial" w:hAnsi="Arial" w:cs="Arial" w:hint="eastAsia"/>
          <w:color w:val="2B2B2B"/>
          <w:sz w:val="21"/>
          <w:szCs w:val="21"/>
        </w:rPr>
        <w:t>（内部应用和外部应用）</w:t>
      </w:r>
      <w:r>
        <w:rPr>
          <w:rFonts w:ascii="Arial" w:hAnsi="Arial" w:cs="Arial"/>
          <w:color w:val="2B2B2B"/>
          <w:sz w:val="21"/>
          <w:szCs w:val="21"/>
        </w:rPr>
        <w:t>;1</w:t>
      </w:r>
      <w:r>
        <w:rPr>
          <w:rFonts w:ascii="Arial" w:hAnsi="Arial" w:cs="Arial"/>
          <w:color w:val="2B2B2B"/>
          <w:sz w:val="21"/>
          <w:szCs w:val="21"/>
        </w:rPr>
        <w:t>应用程序平面上的</w:t>
      </w:r>
      <w:r>
        <w:rPr>
          <w:rFonts w:ascii="Arial" w:hAnsi="Arial" w:cs="Arial" w:hint="eastAsia"/>
          <w:color w:val="2B2B2B"/>
          <w:sz w:val="21"/>
          <w:szCs w:val="21"/>
        </w:rPr>
        <w:t>外部</w:t>
      </w:r>
      <w:r>
        <w:rPr>
          <w:rFonts w:ascii="Arial" w:hAnsi="Arial" w:cs="Arial"/>
          <w:color w:val="2B2B2B"/>
          <w:sz w:val="21"/>
          <w:szCs w:val="21"/>
        </w:rPr>
        <w:t>应用程序通过</w:t>
      </w:r>
      <w:r>
        <w:rPr>
          <w:rFonts w:ascii="Arial" w:hAnsi="Arial" w:cs="Arial"/>
          <w:color w:val="2B2B2B"/>
          <w:sz w:val="21"/>
          <w:szCs w:val="21"/>
        </w:rPr>
        <w:t>NBI</w:t>
      </w:r>
      <w:r>
        <w:rPr>
          <w:rFonts w:ascii="Arial" w:hAnsi="Arial" w:cs="Arial"/>
          <w:color w:val="2B2B2B"/>
          <w:sz w:val="21"/>
          <w:szCs w:val="21"/>
        </w:rPr>
        <w:t>的</w:t>
      </w:r>
      <w:r>
        <w:rPr>
          <w:rFonts w:ascii="Arial" w:hAnsi="Arial" w:cs="Arial"/>
          <w:color w:val="2B2B2B"/>
          <w:sz w:val="21"/>
          <w:szCs w:val="21"/>
        </w:rPr>
        <w:t>REST API</w:t>
      </w:r>
      <w:r>
        <w:rPr>
          <w:rFonts w:ascii="Arial" w:hAnsi="Arial" w:cs="Arial"/>
          <w:color w:val="2B2B2B"/>
          <w:sz w:val="21"/>
          <w:szCs w:val="21"/>
        </w:rPr>
        <w:t>与控制器进行通信，</w:t>
      </w:r>
      <w:r>
        <w:rPr>
          <w:rFonts w:ascii="Arial" w:hAnsi="Arial" w:cs="Arial"/>
          <w:color w:val="2B2B2B"/>
          <w:sz w:val="21"/>
          <w:szCs w:val="21"/>
        </w:rPr>
        <w:t>2</w:t>
      </w:r>
      <w:r>
        <w:rPr>
          <w:rFonts w:ascii="Arial" w:hAnsi="Arial" w:cs="Arial"/>
          <w:color w:val="2B2B2B"/>
          <w:sz w:val="21"/>
          <w:szCs w:val="21"/>
        </w:rPr>
        <w:t>将模块应用程序编写为</w:t>
      </w:r>
      <w:r>
        <w:rPr>
          <w:rFonts w:ascii="Arial" w:hAnsi="Arial" w:cs="Arial"/>
          <w:color w:val="2B2B2B"/>
          <w:sz w:val="21"/>
          <w:szCs w:val="21"/>
        </w:rPr>
        <w:t>java</w:t>
      </w:r>
      <w:r>
        <w:rPr>
          <w:rFonts w:ascii="Arial" w:hAnsi="Arial" w:cs="Arial"/>
          <w:color w:val="2B2B2B"/>
          <w:sz w:val="21"/>
          <w:szCs w:val="21"/>
        </w:rPr>
        <w:t>包，并直接合并到控制器中。这些应用程序是作为控制器的一部分进行编译的，可以直接访问各种控制器类、它们的方法和数据。</w:t>
      </w:r>
    </w:p>
    <w:p w:rsidR="006B5BE7" w:rsidRDefault="006B5BE7" w:rsidP="006B5BE7">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A:</w:t>
      </w:r>
      <w:r>
        <w:rPr>
          <w:rFonts w:ascii="Arial" w:hAnsi="Arial" w:cs="Arial"/>
          <w:color w:val="2B2B2B"/>
          <w:sz w:val="21"/>
          <w:szCs w:val="21"/>
        </w:rPr>
        <w:t>系统属性</w:t>
      </w:r>
    </w:p>
    <w:p w:rsidR="006B5BE7" w:rsidRDefault="006B5BE7" w:rsidP="006B5BE7">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下列系统属性已被识别，并在随后的部分中呈现</w:t>
      </w:r>
      <w:r>
        <w:rPr>
          <w:rFonts w:ascii="Arial" w:hAnsi="Arial" w:cs="Arial"/>
          <w:color w:val="2B2B2B"/>
          <w:sz w:val="21"/>
          <w:szCs w:val="21"/>
        </w:rPr>
        <w:t>:</w:t>
      </w:r>
    </w:p>
    <w:p w:rsidR="006B5BE7" w:rsidRDefault="006B5BE7"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1-6</w:t>
      </w:r>
    </w:p>
    <w:p w:rsidR="006B5BE7" w:rsidRDefault="006B5BE7" w:rsidP="00735E71">
      <w:pPr>
        <w:pStyle w:val="tgt"/>
        <w:shd w:val="clear" w:color="auto" w:fill="F8F8F8"/>
        <w:spacing w:before="0" w:beforeAutospacing="0" w:after="96" w:afterAutospacing="0" w:line="315" w:lineRule="atLeast"/>
        <w:rPr>
          <w:rFonts w:ascii="Arial" w:hAnsi="Arial" w:cs="Arial"/>
          <w:b/>
          <w:bCs/>
          <w:color w:val="2B2B2B"/>
          <w:sz w:val="27"/>
          <w:szCs w:val="27"/>
          <w:shd w:val="clear" w:color="auto" w:fill="F8F8F8"/>
        </w:rPr>
      </w:pPr>
      <w:r>
        <w:rPr>
          <w:rFonts w:ascii="Arial" w:hAnsi="Arial" w:cs="Arial"/>
          <w:b/>
          <w:bCs/>
          <w:color w:val="2B2B2B"/>
          <w:sz w:val="27"/>
          <w:szCs w:val="27"/>
          <w:shd w:val="clear" w:color="auto" w:fill="F8F8F8"/>
        </w:rPr>
        <w:t>b .</w:t>
      </w:r>
      <w:r>
        <w:rPr>
          <w:rFonts w:ascii="Arial" w:hAnsi="Arial" w:cs="Arial"/>
          <w:b/>
          <w:bCs/>
          <w:color w:val="2B2B2B"/>
          <w:sz w:val="27"/>
          <w:szCs w:val="27"/>
          <w:shd w:val="clear" w:color="auto" w:fill="F8F8F8"/>
        </w:rPr>
        <w:t>权限定义</w:t>
      </w:r>
    </w:p>
    <w:p w:rsidR="006B5BE7" w:rsidRDefault="006B5BE7" w:rsidP="006B5BE7">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作为第一步，定义了一组权限。这些权限反映应用程序用于读取网络状态或写入网络政策的</w:t>
      </w:r>
      <w:r>
        <w:rPr>
          <w:rFonts w:ascii="Arial" w:hAnsi="Arial" w:cs="Arial"/>
          <w:color w:val="2B2B2B"/>
          <w:sz w:val="21"/>
          <w:szCs w:val="21"/>
        </w:rPr>
        <w:t>OpenFlow</w:t>
      </w:r>
      <w:r>
        <w:rPr>
          <w:rFonts w:ascii="Arial" w:hAnsi="Arial" w:cs="Arial"/>
          <w:color w:val="2B2B2B"/>
          <w:sz w:val="21"/>
          <w:szCs w:val="21"/>
        </w:rPr>
        <w:t>相关命令。权限集是在</w:t>
      </w:r>
      <w:r>
        <w:rPr>
          <w:rFonts w:ascii="Arial" w:hAnsi="Arial" w:cs="Arial"/>
          <w:color w:val="2B2B2B"/>
          <w:sz w:val="21"/>
          <w:szCs w:val="21"/>
        </w:rPr>
        <w:t>PermOF[12]</w:t>
      </w:r>
      <w:r>
        <w:rPr>
          <w:rFonts w:ascii="Arial" w:hAnsi="Arial" w:cs="Arial"/>
          <w:color w:val="2B2B2B"/>
          <w:sz w:val="21"/>
          <w:szCs w:val="21"/>
        </w:rPr>
        <w:t>中呈现的分类的扩展。泛光控制器提供了一组</w:t>
      </w:r>
      <w:r>
        <w:rPr>
          <w:rFonts w:ascii="Arial" w:hAnsi="Arial" w:cs="Arial"/>
          <w:color w:val="2B2B2B"/>
          <w:sz w:val="21"/>
          <w:szCs w:val="21"/>
        </w:rPr>
        <w:t>REST</w:t>
      </w:r>
      <w:r>
        <w:rPr>
          <w:rFonts w:ascii="Arial" w:hAnsi="Arial" w:cs="Arial"/>
          <w:color w:val="2B2B2B"/>
          <w:sz w:val="21"/>
          <w:szCs w:val="21"/>
        </w:rPr>
        <w:t>统一资源标识符</w:t>
      </w:r>
      <w:r>
        <w:rPr>
          <w:rFonts w:ascii="Arial" w:hAnsi="Arial" w:cs="Arial"/>
          <w:color w:val="2B2B2B"/>
          <w:sz w:val="21"/>
          <w:szCs w:val="21"/>
        </w:rPr>
        <w:t>(uri)</w:t>
      </w:r>
      <w:r>
        <w:rPr>
          <w:rFonts w:ascii="Arial" w:hAnsi="Arial" w:cs="Arial"/>
          <w:color w:val="2B2B2B"/>
          <w:sz w:val="21"/>
          <w:szCs w:val="21"/>
        </w:rPr>
        <w:t>，应用程序用于指定所需的资源和操作。为了使权限集包含所有相关的操作，引入了读取控制器信息的权限。这个权限封装了控制器内存使用调用。权限列在图</w:t>
      </w:r>
      <w:r>
        <w:rPr>
          <w:rFonts w:ascii="Arial" w:hAnsi="Arial" w:cs="Arial"/>
          <w:color w:val="2B2B2B"/>
          <w:sz w:val="21"/>
          <w:szCs w:val="21"/>
        </w:rPr>
        <w:t>2</w:t>
      </w:r>
      <w:r>
        <w:rPr>
          <w:rFonts w:ascii="Arial" w:hAnsi="Arial" w:cs="Arial"/>
          <w:color w:val="2B2B2B"/>
          <w:sz w:val="21"/>
          <w:szCs w:val="21"/>
        </w:rPr>
        <w:t>中。</w:t>
      </w:r>
    </w:p>
    <w:p w:rsidR="006B5BE7" w:rsidRDefault="006B5BE7"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C</w:t>
      </w:r>
      <w:r>
        <w:rPr>
          <w:rFonts w:ascii="Arial" w:hAnsi="Arial" w:cs="Arial" w:hint="eastAsia"/>
          <w:color w:val="2B2B2B"/>
          <w:sz w:val="21"/>
          <w:szCs w:val="21"/>
        </w:rPr>
        <w:t>模块设计</w:t>
      </w:r>
    </w:p>
    <w:p w:rsidR="002E7546" w:rsidRDefault="002E7546" w:rsidP="002E7546">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由于必须保护内部和外部的应用程序，因此不可能仅通过获取</w:t>
      </w:r>
      <w:r>
        <w:rPr>
          <w:rFonts w:ascii="Arial" w:hAnsi="Arial" w:cs="Arial"/>
          <w:color w:val="2B2B2B"/>
          <w:sz w:val="21"/>
          <w:szCs w:val="21"/>
        </w:rPr>
        <w:t>REST</w:t>
      </w:r>
      <w:r>
        <w:rPr>
          <w:rFonts w:ascii="Arial" w:hAnsi="Arial" w:cs="Arial"/>
          <w:color w:val="2B2B2B"/>
          <w:sz w:val="21"/>
          <w:szCs w:val="21"/>
        </w:rPr>
        <w:t>调用来提供预期的安全功能。这是因为内部</w:t>
      </w:r>
      <w:r>
        <w:rPr>
          <w:rFonts w:ascii="Arial" w:hAnsi="Arial" w:cs="Arial"/>
          <w:color w:val="2B2B2B"/>
          <w:sz w:val="21"/>
          <w:szCs w:val="21"/>
        </w:rPr>
        <w:t>java</w:t>
      </w:r>
      <w:r>
        <w:rPr>
          <w:rFonts w:ascii="Arial" w:hAnsi="Arial" w:cs="Arial"/>
          <w:color w:val="2B2B2B"/>
          <w:sz w:val="21"/>
          <w:szCs w:val="21"/>
        </w:rPr>
        <w:t>模块可以直接访问</w:t>
      </w:r>
      <w:r>
        <w:rPr>
          <w:rFonts w:ascii="Arial" w:hAnsi="Arial" w:cs="Arial"/>
          <w:color w:val="2B2B2B"/>
          <w:sz w:val="21"/>
          <w:szCs w:val="21"/>
        </w:rPr>
        <w:t>REST</w:t>
      </w:r>
      <w:r>
        <w:rPr>
          <w:rFonts w:ascii="Arial" w:hAnsi="Arial" w:cs="Arial"/>
          <w:color w:val="2B2B2B"/>
          <w:sz w:val="21"/>
          <w:szCs w:val="21"/>
        </w:rPr>
        <w:t>调用所使用的底层方法。因此，这些方法本身必须得到保护。这个功能是在</w:t>
      </w:r>
      <w:r>
        <w:rPr>
          <w:rFonts w:ascii="Arial" w:hAnsi="Arial" w:cs="Arial"/>
          <w:color w:val="2B2B2B"/>
          <w:sz w:val="21"/>
          <w:szCs w:val="21"/>
        </w:rPr>
        <w:t>operation</w:t>
      </w:r>
      <w:r>
        <w:rPr>
          <w:rFonts w:ascii="Arial" w:hAnsi="Arial" w:cs="Arial"/>
          <w:color w:val="2B2B2B"/>
          <w:sz w:val="21"/>
          <w:szCs w:val="21"/>
        </w:rPr>
        <w:t>检查点使用权限检查方法引入的。在图</w:t>
      </w:r>
      <w:r>
        <w:rPr>
          <w:rFonts w:ascii="Arial" w:hAnsi="Arial" w:cs="Arial"/>
          <w:color w:val="2B2B2B"/>
          <w:sz w:val="21"/>
          <w:szCs w:val="21"/>
        </w:rPr>
        <w:t>2(</w:t>
      </w:r>
      <w:r>
        <w:rPr>
          <w:rFonts w:ascii="Arial" w:hAnsi="Arial" w:cs="Arial"/>
          <w:color w:val="2B2B2B"/>
          <w:sz w:val="21"/>
          <w:szCs w:val="21"/>
        </w:rPr>
        <w:t>筛选方法</w:t>
      </w:r>
      <w:r>
        <w:rPr>
          <w:rFonts w:ascii="Arial" w:hAnsi="Arial" w:cs="Arial"/>
          <w:color w:val="2B2B2B"/>
          <w:sz w:val="21"/>
          <w:szCs w:val="21"/>
        </w:rPr>
        <w:t>)</w:t>
      </w:r>
      <w:r>
        <w:rPr>
          <w:rFonts w:ascii="Arial" w:hAnsi="Arial" w:cs="Arial"/>
          <w:color w:val="2B2B2B"/>
          <w:sz w:val="21"/>
          <w:szCs w:val="21"/>
        </w:rPr>
        <w:t>中列出的每一个连接到请求权限的方法中都部署了</w:t>
      </w:r>
      <w:r>
        <w:rPr>
          <w:rFonts w:ascii="Arial" w:hAnsi="Arial" w:cs="Arial"/>
          <w:color w:val="2B2B2B"/>
          <w:sz w:val="21"/>
          <w:szCs w:val="21"/>
        </w:rPr>
        <w:t>operation</w:t>
      </w:r>
      <w:r>
        <w:rPr>
          <w:rFonts w:ascii="Arial" w:hAnsi="Arial" w:cs="Arial"/>
          <w:color w:val="2B2B2B"/>
          <w:sz w:val="21"/>
          <w:szCs w:val="21"/>
        </w:rPr>
        <w:t>检查点。</w:t>
      </w:r>
    </w:p>
    <w:p w:rsidR="002E7546" w:rsidRDefault="002E7546" w:rsidP="002E7546">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当一个与图</w:t>
      </w:r>
      <w:r>
        <w:rPr>
          <w:rFonts w:ascii="Arial" w:hAnsi="Arial" w:cs="Arial"/>
          <w:color w:val="2B2B2B"/>
          <w:sz w:val="21"/>
          <w:szCs w:val="21"/>
        </w:rPr>
        <w:t>2</w:t>
      </w:r>
      <w:r>
        <w:rPr>
          <w:rFonts w:ascii="Arial" w:hAnsi="Arial" w:cs="Arial"/>
          <w:color w:val="2B2B2B"/>
          <w:sz w:val="21"/>
          <w:szCs w:val="21"/>
        </w:rPr>
        <w:t>中标识的权限相关联的操作被请求时，调用</w:t>
      </w:r>
      <w:r>
        <w:rPr>
          <w:rFonts w:ascii="Arial" w:hAnsi="Arial" w:cs="Arial"/>
          <w:color w:val="2B2B2B"/>
          <w:sz w:val="21"/>
          <w:szCs w:val="21"/>
        </w:rPr>
        <w:t>operation</w:t>
      </w:r>
      <w:r>
        <w:rPr>
          <w:rFonts w:ascii="Arial" w:hAnsi="Arial" w:cs="Arial"/>
          <w:color w:val="2B2B2B"/>
          <w:sz w:val="21"/>
          <w:szCs w:val="21"/>
        </w:rPr>
        <w:t>检查点来确定是否授予了必要的权限。如果有，操作将正常执行。但是，如果应用程序没有适当的权限，则操作将不会这样就可以保护网络免受未经授权的访问和修改。</w:t>
      </w:r>
    </w:p>
    <w:p w:rsidR="002E7546" w:rsidRDefault="00B969CF"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 xml:space="preserve">D </w:t>
      </w:r>
      <w:r>
        <w:rPr>
          <w:rFonts w:ascii="Arial" w:hAnsi="Arial" w:cs="Arial" w:hint="eastAsia"/>
          <w:color w:val="2B2B2B"/>
          <w:sz w:val="21"/>
          <w:szCs w:val="21"/>
        </w:rPr>
        <w:t>日志记录</w:t>
      </w:r>
    </w:p>
    <w:p w:rsidR="00B969CF" w:rsidRDefault="00B969CF" w:rsidP="00B969CF">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日志功能被设计用来记录所有未经授权的尝试，以修改网络或获取关于网络的信息。所记录的信息如下</w:t>
      </w:r>
      <w:r>
        <w:rPr>
          <w:rFonts w:ascii="Arial" w:hAnsi="Arial" w:cs="Arial"/>
          <w:color w:val="2B2B2B"/>
          <w:sz w:val="21"/>
          <w:szCs w:val="21"/>
        </w:rPr>
        <w:t>:hdatei htimei happlicationIDi hdeniedpermissioni</w:t>
      </w:r>
      <w:r>
        <w:rPr>
          <w:rFonts w:ascii="Arial" w:hAnsi="Arial" w:cs="Arial"/>
          <w:color w:val="2B2B2B"/>
          <w:sz w:val="21"/>
          <w:szCs w:val="21"/>
        </w:rPr>
        <w:t>。日志函数嵌入在</w:t>
      </w:r>
      <w:r>
        <w:rPr>
          <w:rFonts w:ascii="Arial" w:hAnsi="Arial" w:cs="Arial"/>
          <w:color w:val="2B2B2B"/>
          <w:sz w:val="21"/>
          <w:szCs w:val="21"/>
        </w:rPr>
        <w:t>operation</w:t>
      </w:r>
      <w:r>
        <w:rPr>
          <w:rFonts w:ascii="Arial" w:hAnsi="Arial" w:cs="Arial"/>
          <w:color w:val="2B2B2B"/>
          <w:sz w:val="21"/>
          <w:szCs w:val="21"/>
        </w:rPr>
        <w:t>检查点，并在请求操作被拒绝时调用。允许入侵记录提供未授权的访问历史。图</w:t>
      </w:r>
      <w:r>
        <w:rPr>
          <w:rFonts w:ascii="Arial" w:hAnsi="Arial" w:cs="Arial"/>
          <w:color w:val="2B2B2B"/>
          <w:sz w:val="21"/>
          <w:szCs w:val="21"/>
        </w:rPr>
        <w:t>6</w:t>
      </w:r>
      <w:r>
        <w:rPr>
          <w:rFonts w:ascii="Arial" w:hAnsi="Arial" w:cs="Arial"/>
          <w:color w:val="2B2B2B"/>
          <w:sz w:val="21"/>
          <w:szCs w:val="21"/>
        </w:rPr>
        <w:t>提供了日志文件内容的说明。在网络安全的环境中，日志文件提供了一个重要的功能。可以根据尝试操作的顺序来确定入侵行为的模式记录在日志文件中，可以对恶意应用程序行为进行检测和保护。</w:t>
      </w:r>
    </w:p>
    <w:p w:rsidR="00B969CF" w:rsidRDefault="00A103D1" w:rsidP="00B969CF">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五测试</w:t>
      </w:r>
    </w:p>
    <w:p w:rsidR="00A103D1" w:rsidRDefault="00A103D1" w:rsidP="00B969CF">
      <w:pPr>
        <w:pStyle w:val="tgt"/>
        <w:shd w:val="clear" w:color="auto" w:fill="F8F8F8"/>
        <w:spacing w:before="0" w:beforeAutospacing="0" w:after="96" w:afterAutospacing="0" w:line="315" w:lineRule="atLeast"/>
        <w:rPr>
          <w:rFonts w:ascii="Arial" w:hAnsi="Arial" w:cs="Arial"/>
          <w:color w:val="2B2B2B"/>
          <w:sz w:val="21"/>
          <w:szCs w:val="21"/>
          <w:shd w:val="clear" w:color="auto" w:fill="F8F8F8"/>
        </w:rPr>
      </w:pPr>
      <w:r w:rsidRPr="00A103D1">
        <w:rPr>
          <w:rFonts w:ascii="Arial" w:hAnsi="Arial" w:cs="Arial"/>
          <w:color w:val="2B2B2B"/>
          <w:sz w:val="21"/>
          <w:szCs w:val="21"/>
        </w:rPr>
        <w:t>测试环境包括一个</w:t>
      </w:r>
      <w:r w:rsidRPr="00A103D1">
        <w:rPr>
          <w:rFonts w:ascii="Arial" w:hAnsi="Arial" w:cs="Arial"/>
          <w:color w:val="2B2B2B"/>
          <w:sz w:val="21"/>
          <w:szCs w:val="21"/>
        </w:rPr>
        <w:t>Mininet</w:t>
      </w:r>
      <w:r w:rsidRPr="00A103D1">
        <w:rPr>
          <w:rFonts w:ascii="Arial" w:hAnsi="Arial" w:cs="Arial"/>
          <w:color w:val="2B2B2B"/>
          <w:sz w:val="21"/>
          <w:szCs w:val="21"/>
        </w:rPr>
        <w:t>仿真网络和一系列与</w:t>
      </w:r>
      <w:r w:rsidRPr="00A103D1">
        <w:rPr>
          <w:rFonts w:ascii="Arial" w:hAnsi="Arial" w:cs="Arial"/>
          <w:color w:val="2B2B2B"/>
          <w:sz w:val="21"/>
          <w:szCs w:val="21"/>
        </w:rPr>
        <w:t>OpenvSwitch OpenFlow</w:t>
      </w:r>
      <w:r w:rsidRPr="00A103D1">
        <w:rPr>
          <w:rFonts w:ascii="Arial" w:hAnsi="Arial" w:cs="Arial"/>
          <w:color w:val="2B2B2B"/>
          <w:sz w:val="21"/>
          <w:szCs w:val="21"/>
        </w:rPr>
        <w:t>开关相连接的主机，由修改后的泛光灯控制器控制，实现</w:t>
      </w:r>
      <w:r>
        <w:rPr>
          <w:rFonts w:ascii="Arial" w:hAnsi="Arial" w:cs="Arial"/>
          <w:color w:val="2B2B2B"/>
          <w:sz w:val="21"/>
          <w:szCs w:val="21"/>
          <w:shd w:val="clear" w:color="auto" w:fill="F8F8F8"/>
        </w:rPr>
        <w:t>操作检查点。测试环境运行在运行</w:t>
      </w:r>
      <w:r>
        <w:rPr>
          <w:rFonts w:ascii="Arial" w:hAnsi="Arial" w:cs="Arial"/>
          <w:color w:val="2B2B2B"/>
          <w:sz w:val="21"/>
          <w:szCs w:val="21"/>
          <w:shd w:val="clear" w:color="auto" w:fill="F8F8F8"/>
        </w:rPr>
        <w:t>ubuntu12.04 LTS</w:t>
      </w:r>
      <w:r>
        <w:rPr>
          <w:rFonts w:ascii="Arial" w:hAnsi="Arial" w:cs="Arial"/>
          <w:color w:val="2B2B2B"/>
          <w:sz w:val="21"/>
          <w:szCs w:val="21"/>
          <w:shd w:val="clear" w:color="auto" w:fill="F8F8F8"/>
        </w:rPr>
        <w:t>的</w:t>
      </w:r>
      <w:r>
        <w:rPr>
          <w:rFonts w:ascii="Arial" w:hAnsi="Arial" w:cs="Arial"/>
          <w:color w:val="2B2B2B"/>
          <w:sz w:val="21"/>
          <w:szCs w:val="21"/>
          <w:shd w:val="clear" w:color="auto" w:fill="F8F8F8"/>
        </w:rPr>
        <w:t>VirtualBox VM</w:t>
      </w:r>
      <w:r>
        <w:rPr>
          <w:rFonts w:ascii="Arial" w:hAnsi="Arial" w:cs="Arial"/>
          <w:color w:val="2B2B2B"/>
          <w:sz w:val="21"/>
          <w:szCs w:val="21"/>
          <w:shd w:val="clear" w:color="auto" w:fill="F8F8F8"/>
        </w:rPr>
        <w:t>中。</w:t>
      </w:r>
    </w:p>
    <w:p w:rsidR="00A103D1" w:rsidRDefault="00A103D1" w:rsidP="00B969CF">
      <w:pPr>
        <w:pStyle w:val="tgt"/>
        <w:shd w:val="clear" w:color="auto" w:fill="F8F8F8"/>
        <w:spacing w:before="0" w:beforeAutospacing="0" w:after="96" w:afterAutospacing="0" w:line="315" w:lineRule="atLeast"/>
        <w:rPr>
          <w:rFonts w:ascii="Arial" w:hAnsi="Arial" w:cs="Arial"/>
          <w:color w:val="2B2B2B"/>
          <w:sz w:val="21"/>
          <w:szCs w:val="21"/>
          <w:shd w:val="clear" w:color="auto" w:fill="F8F8F8"/>
        </w:rPr>
      </w:pPr>
    </w:p>
    <w:p w:rsidR="00A103D1" w:rsidRDefault="00A103D1" w:rsidP="00B969CF">
      <w:pPr>
        <w:pStyle w:val="tgt"/>
        <w:shd w:val="clear" w:color="auto" w:fill="F8F8F8"/>
        <w:spacing w:before="0" w:beforeAutospacing="0" w:after="96" w:afterAutospacing="0" w:line="315" w:lineRule="atLeast"/>
        <w:rPr>
          <w:rFonts w:ascii="Arial" w:hAnsi="Arial" w:cs="Arial"/>
          <w:color w:val="2B2B2B"/>
          <w:sz w:val="21"/>
          <w:szCs w:val="21"/>
          <w:shd w:val="clear" w:color="auto" w:fill="F8F8F8"/>
        </w:rPr>
      </w:pPr>
    </w:p>
    <w:p w:rsidR="00A103D1" w:rsidRDefault="00A103D1" w:rsidP="00B969CF">
      <w:pPr>
        <w:pStyle w:val="tgt"/>
        <w:shd w:val="clear" w:color="auto" w:fill="F8F8F8"/>
        <w:spacing w:before="0" w:beforeAutospacing="0" w:after="96" w:afterAutospacing="0" w:line="315" w:lineRule="atLeast"/>
        <w:rPr>
          <w:rFonts w:ascii="Arial" w:hAnsi="Arial" w:cs="Arial"/>
          <w:color w:val="2B2B2B"/>
          <w:sz w:val="21"/>
          <w:szCs w:val="21"/>
          <w:shd w:val="clear" w:color="auto" w:fill="F8F8F8"/>
        </w:rPr>
      </w:pPr>
    </w:p>
    <w:p w:rsidR="00A103D1" w:rsidRPr="00B969CF" w:rsidRDefault="00A103D1" w:rsidP="00B969CF">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shd w:val="clear" w:color="auto" w:fill="F8F8F8"/>
        </w:rPr>
        <w:lastRenderedPageBreak/>
        <w:t>性能：</w:t>
      </w:r>
      <w:r w:rsidRPr="00A103D1">
        <w:rPr>
          <w:rFonts w:ascii="Arial" w:hAnsi="Arial" w:cs="Arial"/>
          <w:color w:val="2B2B2B"/>
          <w:sz w:val="21"/>
          <w:szCs w:val="21"/>
        </w:rPr>
        <w:t>通过测量权限检查的执行所引入的延迟，可以评估引入权限系统的性能损失。</w:t>
      </w:r>
    </w:p>
    <w:p w:rsidR="00A103D1" w:rsidRDefault="00A103D1" w:rsidP="00A103D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权限检查在所有筛选方法中都是一致的，并涉及实例化一个操作检查点的实例，以确定所请求的操作是否允许。因此，性能惩罚是通过测试</w:t>
      </w:r>
      <w:r>
        <w:rPr>
          <w:rFonts w:ascii="Arial" w:hAnsi="Arial" w:cs="Arial"/>
          <w:color w:val="2B2B2B"/>
          <w:sz w:val="21"/>
          <w:szCs w:val="21"/>
        </w:rPr>
        <w:t>REST</w:t>
      </w:r>
      <w:r>
        <w:rPr>
          <w:rFonts w:ascii="Arial" w:hAnsi="Arial" w:cs="Arial"/>
          <w:color w:val="2B2B2B"/>
          <w:sz w:val="21"/>
          <w:szCs w:val="21"/>
        </w:rPr>
        <w:t>调用之一</w:t>
      </w:r>
      <w:r>
        <w:rPr>
          <w:rFonts w:ascii="Arial" w:hAnsi="Arial" w:cs="Arial"/>
          <w:color w:val="2B2B2B"/>
          <w:sz w:val="21"/>
          <w:szCs w:val="21"/>
        </w:rPr>
        <w:t>(</w:t>
      </w:r>
      <w:r>
        <w:rPr>
          <w:rFonts w:ascii="Arial" w:hAnsi="Arial" w:cs="Arial"/>
          <w:color w:val="2B2B2B"/>
          <w:sz w:val="21"/>
          <w:szCs w:val="21"/>
        </w:rPr>
        <w:t>控制器内存使用</w:t>
      </w:r>
      <w:r>
        <w:rPr>
          <w:rFonts w:ascii="Arial" w:hAnsi="Arial" w:cs="Arial"/>
          <w:color w:val="2B2B2B"/>
          <w:sz w:val="21"/>
          <w:szCs w:val="21"/>
        </w:rPr>
        <w:t>)</w:t>
      </w:r>
      <w:r>
        <w:rPr>
          <w:rFonts w:ascii="Arial" w:hAnsi="Arial" w:cs="Arial"/>
          <w:color w:val="2B2B2B"/>
          <w:sz w:val="21"/>
          <w:szCs w:val="21"/>
        </w:rPr>
        <w:t>来评估的。执行时间被记录下来</w:t>
      </w:r>
      <w:r>
        <w:rPr>
          <w:rFonts w:ascii="Arial" w:hAnsi="Arial" w:cs="Arial" w:hint="eastAsia"/>
          <w:color w:val="2B2B2B"/>
          <w:sz w:val="21"/>
          <w:szCs w:val="21"/>
        </w:rPr>
        <w:t>和</w:t>
      </w:r>
      <w:r>
        <w:rPr>
          <w:rFonts w:ascii="Arial" w:hAnsi="Arial" w:cs="Arial"/>
          <w:color w:val="2B2B2B"/>
          <w:sz w:val="21"/>
          <w:szCs w:val="21"/>
        </w:rPr>
        <w:t>没有权限检查</w:t>
      </w:r>
      <w:r>
        <w:rPr>
          <w:rFonts w:ascii="Arial" w:hAnsi="Arial" w:cs="Arial" w:hint="eastAsia"/>
          <w:color w:val="2B2B2B"/>
          <w:sz w:val="21"/>
          <w:szCs w:val="21"/>
        </w:rPr>
        <w:t>的对比</w:t>
      </w:r>
      <w:r>
        <w:rPr>
          <w:rFonts w:ascii="Arial" w:hAnsi="Arial" w:cs="Arial"/>
          <w:color w:val="2B2B2B"/>
          <w:sz w:val="21"/>
          <w:szCs w:val="21"/>
        </w:rPr>
        <w:t>。测试重复了</w:t>
      </w:r>
      <w:r>
        <w:rPr>
          <w:rFonts w:ascii="Arial" w:hAnsi="Arial" w:cs="Arial"/>
          <w:color w:val="2B2B2B"/>
          <w:sz w:val="21"/>
          <w:szCs w:val="21"/>
        </w:rPr>
        <w:t>8</w:t>
      </w:r>
      <w:r>
        <w:rPr>
          <w:rFonts w:ascii="Arial" w:hAnsi="Arial" w:cs="Arial"/>
          <w:color w:val="2B2B2B"/>
          <w:sz w:val="21"/>
          <w:szCs w:val="21"/>
        </w:rPr>
        <w:t>次，结果详见表</w:t>
      </w:r>
      <w:r>
        <w:rPr>
          <w:rFonts w:ascii="Arial" w:hAnsi="Arial" w:cs="Arial"/>
          <w:color w:val="2B2B2B"/>
          <w:sz w:val="21"/>
          <w:szCs w:val="21"/>
        </w:rPr>
        <w:t>I</w:t>
      </w:r>
      <w:r>
        <w:rPr>
          <w:rFonts w:ascii="Arial" w:hAnsi="Arial" w:cs="Arial"/>
          <w:color w:val="2B2B2B"/>
          <w:sz w:val="21"/>
          <w:szCs w:val="21"/>
        </w:rPr>
        <w:t>。</w:t>
      </w:r>
    </w:p>
    <w:p w:rsidR="00D01B41" w:rsidRDefault="00D01B41" w:rsidP="00A103D1">
      <w:pPr>
        <w:pStyle w:val="tgt"/>
        <w:shd w:val="clear" w:color="auto" w:fill="F8F8F8"/>
        <w:spacing w:before="0" w:beforeAutospacing="0" w:after="96" w:afterAutospacing="0" w:line="315" w:lineRule="atLeast"/>
        <w:rPr>
          <w:rFonts w:ascii="Arial" w:hAnsi="Arial" w:cs="Arial"/>
          <w:color w:val="2B2B2B"/>
          <w:sz w:val="21"/>
          <w:szCs w:val="21"/>
        </w:rPr>
      </w:pPr>
      <w:r w:rsidRPr="00D01B41">
        <w:rPr>
          <w:rFonts w:ascii="Arial" w:hAnsi="Arial" w:cs="Arial"/>
          <w:color w:val="2B2B2B"/>
          <w:sz w:val="21"/>
          <w:szCs w:val="21"/>
        </w:rPr>
        <w:t>观察到的延迟是可以忽略的。引入的平均延迟是</w:t>
      </w:r>
      <w:r w:rsidRPr="00D01B41">
        <w:rPr>
          <w:rFonts w:ascii="Arial" w:hAnsi="Arial" w:cs="Arial"/>
          <w:color w:val="2B2B2B"/>
          <w:sz w:val="21"/>
          <w:szCs w:val="21"/>
        </w:rPr>
        <w:t>367.125 s</w:t>
      </w:r>
      <w:r w:rsidRPr="00D01B41">
        <w:rPr>
          <w:rFonts w:ascii="Arial" w:hAnsi="Arial" w:cs="Arial"/>
          <w:color w:val="2B2B2B"/>
          <w:sz w:val="21"/>
          <w:szCs w:val="21"/>
        </w:rPr>
        <w:t>，这在泛光灯控制器上没有明显增加额外的开销。</w:t>
      </w:r>
    </w:p>
    <w:p w:rsidR="00B969CF" w:rsidRDefault="004136CC"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六不足</w:t>
      </w:r>
    </w:p>
    <w:p w:rsidR="004136CC" w:rsidRPr="00A103D1" w:rsidRDefault="004136CC"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shd w:val="clear" w:color="auto" w:fill="F8F8F8"/>
        </w:rPr>
        <w:t>首先，不可能阻止对默认</w:t>
      </w:r>
      <w:r>
        <w:rPr>
          <w:rFonts w:ascii="Arial" w:hAnsi="Arial" w:cs="Arial"/>
          <w:color w:val="2B2B2B"/>
          <w:sz w:val="21"/>
          <w:szCs w:val="21"/>
          <w:shd w:val="clear" w:color="auto" w:fill="F8F8F8"/>
        </w:rPr>
        <w:t>java</w:t>
      </w:r>
      <w:r>
        <w:rPr>
          <w:rFonts w:ascii="Arial" w:hAnsi="Arial" w:cs="Arial"/>
          <w:color w:val="2B2B2B"/>
          <w:sz w:val="21"/>
          <w:szCs w:val="21"/>
          <w:shd w:val="clear" w:color="auto" w:fill="F8F8F8"/>
        </w:rPr>
        <w:t>方法的访问。所访问的默认</w:t>
      </w:r>
      <w:r>
        <w:rPr>
          <w:rFonts w:ascii="Arial" w:hAnsi="Arial" w:cs="Arial"/>
          <w:color w:val="2B2B2B"/>
          <w:sz w:val="21"/>
          <w:szCs w:val="21"/>
          <w:shd w:val="clear" w:color="auto" w:fill="F8F8F8"/>
        </w:rPr>
        <w:t>java</w:t>
      </w:r>
      <w:r>
        <w:rPr>
          <w:rFonts w:ascii="Arial" w:hAnsi="Arial" w:cs="Arial"/>
          <w:color w:val="2B2B2B"/>
          <w:sz w:val="21"/>
          <w:szCs w:val="21"/>
          <w:shd w:val="clear" w:color="auto" w:fill="F8F8F8"/>
        </w:rPr>
        <w:t>方法是读取控制器信息操作的</w:t>
      </w:r>
      <w:r>
        <w:rPr>
          <w:rFonts w:ascii="Arial" w:hAnsi="Arial" w:cs="Arial"/>
          <w:color w:val="2B2B2B"/>
          <w:sz w:val="21"/>
          <w:szCs w:val="21"/>
          <w:shd w:val="clear" w:color="auto" w:fill="F8F8F8"/>
        </w:rPr>
        <w:t>getRuntime</w:t>
      </w:r>
      <w:r>
        <w:rPr>
          <w:rFonts w:ascii="Arial" w:hAnsi="Arial" w:cs="Arial"/>
          <w:color w:val="2B2B2B"/>
          <w:sz w:val="21"/>
          <w:szCs w:val="21"/>
          <w:shd w:val="clear" w:color="auto" w:fill="F8F8F8"/>
        </w:rPr>
        <w:t>。在通过</w:t>
      </w:r>
      <w:r>
        <w:rPr>
          <w:rFonts w:ascii="Arial" w:hAnsi="Arial" w:cs="Arial"/>
          <w:color w:val="2B2B2B"/>
          <w:sz w:val="21"/>
          <w:szCs w:val="21"/>
          <w:shd w:val="clear" w:color="auto" w:fill="F8F8F8"/>
        </w:rPr>
        <w:t>REST</w:t>
      </w:r>
      <w:r>
        <w:rPr>
          <w:rFonts w:ascii="Arial" w:hAnsi="Arial" w:cs="Arial"/>
          <w:color w:val="2B2B2B"/>
          <w:sz w:val="21"/>
          <w:szCs w:val="21"/>
          <w:shd w:val="clear" w:color="auto" w:fill="F8F8F8"/>
        </w:rPr>
        <w:t>调用访问时，可以确保该操作的安全性，但是由于内部</w:t>
      </w:r>
      <w:r>
        <w:rPr>
          <w:rFonts w:ascii="Arial" w:hAnsi="Arial" w:cs="Arial"/>
          <w:color w:val="2B2B2B"/>
          <w:sz w:val="21"/>
          <w:szCs w:val="21"/>
          <w:shd w:val="clear" w:color="auto" w:fill="F8F8F8"/>
        </w:rPr>
        <w:t>Java</w:t>
      </w:r>
      <w:r>
        <w:rPr>
          <w:rFonts w:ascii="Arial" w:hAnsi="Arial" w:cs="Arial"/>
          <w:color w:val="2B2B2B"/>
          <w:sz w:val="21"/>
          <w:szCs w:val="21"/>
          <w:shd w:val="clear" w:color="auto" w:fill="F8F8F8"/>
        </w:rPr>
        <w:t>模块的内部性，可以访问无法阻止的对象。第二，为了实现权限</w:t>
      </w:r>
      <w:r>
        <w:rPr>
          <w:rFonts w:ascii="Arial" w:hAnsi="Arial" w:cs="Arial"/>
          <w:color w:val="2B2B2B"/>
          <w:sz w:val="21"/>
          <w:szCs w:val="21"/>
          <w:shd w:val="clear" w:color="auto" w:fill="F8F8F8"/>
        </w:rPr>
        <w:t>(</w:t>
      </w:r>
      <w:r>
        <w:rPr>
          <w:rFonts w:ascii="Arial" w:hAnsi="Arial" w:cs="Arial"/>
          <w:color w:val="2B2B2B"/>
          <w:sz w:val="21"/>
          <w:szCs w:val="21"/>
          <w:shd w:val="clear" w:color="auto" w:fill="F8F8F8"/>
        </w:rPr>
        <w:t>在有效负载中读取</w:t>
      </w:r>
      <w:r>
        <w:rPr>
          <w:rFonts w:ascii="Arial" w:hAnsi="Arial" w:cs="Arial"/>
          <w:color w:val="2B2B2B"/>
          <w:sz w:val="21"/>
          <w:szCs w:val="21"/>
          <w:shd w:val="clear" w:color="auto" w:fill="F8F8F8"/>
        </w:rPr>
        <w:t>pkt</w:t>
      </w:r>
      <w:r>
        <w:rPr>
          <w:rFonts w:ascii="Arial" w:hAnsi="Arial" w:cs="Arial"/>
          <w:color w:val="2B2B2B"/>
          <w:sz w:val="21"/>
          <w:szCs w:val="21"/>
          <w:shd w:val="clear" w:color="auto" w:fill="F8F8F8"/>
        </w:rPr>
        <w:t>，发送</w:t>
      </w:r>
      <w:r>
        <w:rPr>
          <w:rFonts w:ascii="Arial" w:hAnsi="Arial" w:cs="Arial"/>
          <w:color w:val="2B2B2B"/>
          <w:sz w:val="21"/>
          <w:szCs w:val="21"/>
          <w:shd w:val="clear" w:color="auto" w:fill="F8F8F8"/>
        </w:rPr>
        <w:t>pkt</w:t>
      </w:r>
      <w:r>
        <w:rPr>
          <w:rFonts w:ascii="Arial" w:hAnsi="Arial" w:cs="Arial"/>
          <w:color w:val="2B2B2B"/>
          <w:sz w:val="21"/>
          <w:szCs w:val="21"/>
          <w:shd w:val="clear" w:color="auto" w:fill="F8F8F8"/>
        </w:rPr>
        <w:t>，流</w:t>
      </w:r>
      <w:r>
        <w:rPr>
          <w:rFonts w:ascii="Arial" w:hAnsi="Arial" w:cs="Arial"/>
          <w:color w:val="2B2B2B"/>
          <w:sz w:val="21"/>
          <w:szCs w:val="21"/>
          <w:shd w:val="clear" w:color="auto" w:fill="F8F8F8"/>
        </w:rPr>
        <w:t>mod</w:t>
      </w:r>
      <w:r>
        <w:rPr>
          <w:rFonts w:ascii="Arial" w:hAnsi="Arial" w:cs="Arial"/>
          <w:color w:val="2B2B2B"/>
          <w:sz w:val="21"/>
          <w:szCs w:val="21"/>
          <w:shd w:val="clear" w:color="auto" w:fill="F8F8F8"/>
        </w:rPr>
        <w:t>修改</w:t>
      </w:r>
      <w:r>
        <w:rPr>
          <w:rFonts w:ascii="Arial" w:hAnsi="Arial" w:cs="Arial"/>
          <w:color w:val="2B2B2B"/>
          <w:sz w:val="21"/>
          <w:szCs w:val="21"/>
          <w:shd w:val="clear" w:color="auto" w:fill="F8F8F8"/>
        </w:rPr>
        <w:t>hdr</w:t>
      </w:r>
      <w:r>
        <w:rPr>
          <w:rFonts w:ascii="Arial" w:hAnsi="Arial" w:cs="Arial"/>
          <w:color w:val="2B2B2B"/>
          <w:sz w:val="21"/>
          <w:szCs w:val="21"/>
          <w:shd w:val="clear" w:color="auto" w:fill="F8F8F8"/>
        </w:rPr>
        <w:t>和修改所有的流</w:t>
      </w:r>
      <w:r>
        <w:rPr>
          <w:rFonts w:ascii="Arial" w:hAnsi="Arial" w:cs="Arial"/>
          <w:color w:val="2B2B2B"/>
          <w:sz w:val="21"/>
          <w:szCs w:val="21"/>
          <w:shd w:val="clear" w:color="auto" w:fill="F8F8F8"/>
        </w:rPr>
        <w:t>)</w:t>
      </w:r>
      <w:r>
        <w:rPr>
          <w:rFonts w:ascii="Arial" w:hAnsi="Arial" w:cs="Arial"/>
          <w:color w:val="2B2B2B"/>
          <w:sz w:val="21"/>
          <w:szCs w:val="21"/>
          <w:shd w:val="clear" w:color="auto" w:fill="F8F8F8"/>
        </w:rPr>
        <w:t>，需要对控制器进行广泛的重新设计，而这并不是这项工作的目标。</w:t>
      </w:r>
    </w:p>
    <w:p w:rsidR="00735E71" w:rsidRPr="00B969CF" w:rsidRDefault="00735E71">
      <w:pPr>
        <w:rPr>
          <w:rFonts w:ascii="宋体" w:eastAsia="宋体" w:hAnsi="宋体" w:cs="Arial"/>
          <w:b/>
          <w:color w:val="2B2B2B"/>
          <w:sz w:val="24"/>
          <w:szCs w:val="24"/>
          <w:shd w:val="clear" w:color="auto" w:fill="F8F8F8"/>
        </w:rPr>
      </w:pPr>
    </w:p>
    <w:sectPr w:rsidR="00735E71" w:rsidRPr="00B9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F1A" w:rsidRDefault="004D2F1A" w:rsidP="00D86834">
      <w:r>
        <w:separator/>
      </w:r>
    </w:p>
  </w:endnote>
  <w:endnote w:type="continuationSeparator" w:id="0">
    <w:p w:rsidR="004D2F1A" w:rsidRDefault="004D2F1A" w:rsidP="00D8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RomNo9L-Regu">
    <w:altName w:val="MV Bol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F1A" w:rsidRDefault="004D2F1A" w:rsidP="00D86834">
      <w:r>
        <w:separator/>
      </w:r>
    </w:p>
  </w:footnote>
  <w:footnote w:type="continuationSeparator" w:id="0">
    <w:p w:rsidR="004D2F1A" w:rsidRDefault="004D2F1A" w:rsidP="00D86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00"/>
    <w:rsid w:val="00043F49"/>
    <w:rsid w:val="00171C84"/>
    <w:rsid w:val="00226C89"/>
    <w:rsid w:val="002C1BD0"/>
    <w:rsid w:val="002E5201"/>
    <w:rsid w:val="002E7546"/>
    <w:rsid w:val="003465B4"/>
    <w:rsid w:val="003F2A0B"/>
    <w:rsid w:val="004136CC"/>
    <w:rsid w:val="00486400"/>
    <w:rsid w:val="004D2F1A"/>
    <w:rsid w:val="00671219"/>
    <w:rsid w:val="006B5BE7"/>
    <w:rsid w:val="00735E71"/>
    <w:rsid w:val="00817654"/>
    <w:rsid w:val="00A103D1"/>
    <w:rsid w:val="00B969CF"/>
    <w:rsid w:val="00D01B41"/>
    <w:rsid w:val="00D86834"/>
    <w:rsid w:val="00EE57FA"/>
    <w:rsid w:val="00F174EC"/>
    <w:rsid w:val="00F6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8F84E"/>
  <w15:chartTrackingRefBased/>
  <w15:docId w15:val="{6FAEF216-4918-4F7D-823B-3EAF8A27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8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6834"/>
    <w:rPr>
      <w:sz w:val="18"/>
      <w:szCs w:val="18"/>
    </w:rPr>
  </w:style>
  <w:style w:type="paragraph" w:styleId="a5">
    <w:name w:val="footer"/>
    <w:basedOn w:val="a"/>
    <w:link w:val="a6"/>
    <w:uiPriority w:val="99"/>
    <w:unhideWhenUsed/>
    <w:rsid w:val="00D86834"/>
    <w:pPr>
      <w:tabs>
        <w:tab w:val="center" w:pos="4153"/>
        <w:tab w:val="right" w:pos="8306"/>
      </w:tabs>
      <w:snapToGrid w:val="0"/>
      <w:jc w:val="left"/>
    </w:pPr>
    <w:rPr>
      <w:sz w:val="18"/>
      <w:szCs w:val="18"/>
    </w:rPr>
  </w:style>
  <w:style w:type="character" w:customStyle="1" w:styleId="a6">
    <w:name w:val="页脚 字符"/>
    <w:basedOn w:val="a0"/>
    <w:link w:val="a5"/>
    <w:uiPriority w:val="99"/>
    <w:rsid w:val="00D86834"/>
    <w:rPr>
      <w:sz w:val="18"/>
      <w:szCs w:val="18"/>
    </w:rPr>
  </w:style>
  <w:style w:type="paragraph" w:customStyle="1" w:styleId="tgt">
    <w:name w:val="tgt"/>
    <w:basedOn w:val="a"/>
    <w:rsid w:val="008176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1408">
      <w:bodyDiv w:val="1"/>
      <w:marLeft w:val="0"/>
      <w:marRight w:val="0"/>
      <w:marTop w:val="0"/>
      <w:marBottom w:val="0"/>
      <w:divBdr>
        <w:top w:val="none" w:sz="0" w:space="0" w:color="auto"/>
        <w:left w:val="none" w:sz="0" w:space="0" w:color="auto"/>
        <w:bottom w:val="none" w:sz="0" w:space="0" w:color="auto"/>
        <w:right w:val="none" w:sz="0" w:space="0" w:color="auto"/>
      </w:divBdr>
    </w:div>
    <w:div w:id="178201531">
      <w:bodyDiv w:val="1"/>
      <w:marLeft w:val="0"/>
      <w:marRight w:val="0"/>
      <w:marTop w:val="0"/>
      <w:marBottom w:val="0"/>
      <w:divBdr>
        <w:top w:val="none" w:sz="0" w:space="0" w:color="auto"/>
        <w:left w:val="none" w:sz="0" w:space="0" w:color="auto"/>
        <w:bottom w:val="none" w:sz="0" w:space="0" w:color="auto"/>
        <w:right w:val="none" w:sz="0" w:space="0" w:color="auto"/>
      </w:divBdr>
    </w:div>
    <w:div w:id="262341350">
      <w:bodyDiv w:val="1"/>
      <w:marLeft w:val="0"/>
      <w:marRight w:val="0"/>
      <w:marTop w:val="0"/>
      <w:marBottom w:val="0"/>
      <w:divBdr>
        <w:top w:val="none" w:sz="0" w:space="0" w:color="auto"/>
        <w:left w:val="none" w:sz="0" w:space="0" w:color="auto"/>
        <w:bottom w:val="none" w:sz="0" w:space="0" w:color="auto"/>
        <w:right w:val="none" w:sz="0" w:space="0" w:color="auto"/>
      </w:divBdr>
    </w:div>
    <w:div w:id="674235298">
      <w:bodyDiv w:val="1"/>
      <w:marLeft w:val="0"/>
      <w:marRight w:val="0"/>
      <w:marTop w:val="0"/>
      <w:marBottom w:val="0"/>
      <w:divBdr>
        <w:top w:val="none" w:sz="0" w:space="0" w:color="auto"/>
        <w:left w:val="none" w:sz="0" w:space="0" w:color="auto"/>
        <w:bottom w:val="none" w:sz="0" w:space="0" w:color="auto"/>
        <w:right w:val="none" w:sz="0" w:space="0" w:color="auto"/>
      </w:divBdr>
    </w:div>
    <w:div w:id="735736650">
      <w:bodyDiv w:val="1"/>
      <w:marLeft w:val="0"/>
      <w:marRight w:val="0"/>
      <w:marTop w:val="0"/>
      <w:marBottom w:val="0"/>
      <w:divBdr>
        <w:top w:val="none" w:sz="0" w:space="0" w:color="auto"/>
        <w:left w:val="none" w:sz="0" w:space="0" w:color="auto"/>
        <w:bottom w:val="none" w:sz="0" w:space="0" w:color="auto"/>
        <w:right w:val="none" w:sz="0" w:space="0" w:color="auto"/>
      </w:divBdr>
    </w:div>
    <w:div w:id="957876719">
      <w:bodyDiv w:val="1"/>
      <w:marLeft w:val="0"/>
      <w:marRight w:val="0"/>
      <w:marTop w:val="0"/>
      <w:marBottom w:val="0"/>
      <w:divBdr>
        <w:top w:val="none" w:sz="0" w:space="0" w:color="auto"/>
        <w:left w:val="none" w:sz="0" w:space="0" w:color="auto"/>
        <w:bottom w:val="none" w:sz="0" w:space="0" w:color="auto"/>
        <w:right w:val="none" w:sz="0" w:space="0" w:color="auto"/>
      </w:divBdr>
    </w:div>
    <w:div w:id="1039743701">
      <w:bodyDiv w:val="1"/>
      <w:marLeft w:val="0"/>
      <w:marRight w:val="0"/>
      <w:marTop w:val="0"/>
      <w:marBottom w:val="0"/>
      <w:divBdr>
        <w:top w:val="none" w:sz="0" w:space="0" w:color="auto"/>
        <w:left w:val="none" w:sz="0" w:space="0" w:color="auto"/>
        <w:bottom w:val="none" w:sz="0" w:space="0" w:color="auto"/>
        <w:right w:val="none" w:sz="0" w:space="0" w:color="auto"/>
      </w:divBdr>
    </w:div>
    <w:div w:id="1047995066">
      <w:bodyDiv w:val="1"/>
      <w:marLeft w:val="0"/>
      <w:marRight w:val="0"/>
      <w:marTop w:val="0"/>
      <w:marBottom w:val="0"/>
      <w:divBdr>
        <w:top w:val="none" w:sz="0" w:space="0" w:color="auto"/>
        <w:left w:val="none" w:sz="0" w:space="0" w:color="auto"/>
        <w:bottom w:val="none" w:sz="0" w:space="0" w:color="auto"/>
        <w:right w:val="none" w:sz="0" w:space="0" w:color="auto"/>
      </w:divBdr>
    </w:div>
    <w:div w:id="1088044013">
      <w:bodyDiv w:val="1"/>
      <w:marLeft w:val="0"/>
      <w:marRight w:val="0"/>
      <w:marTop w:val="0"/>
      <w:marBottom w:val="0"/>
      <w:divBdr>
        <w:top w:val="none" w:sz="0" w:space="0" w:color="auto"/>
        <w:left w:val="none" w:sz="0" w:space="0" w:color="auto"/>
        <w:bottom w:val="none" w:sz="0" w:space="0" w:color="auto"/>
        <w:right w:val="none" w:sz="0" w:space="0" w:color="auto"/>
      </w:divBdr>
    </w:div>
    <w:div w:id="1288315984">
      <w:bodyDiv w:val="1"/>
      <w:marLeft w:val="0"/>
      <w:marRight w:val="0"/>
      <w:marTop w:val="0"/>
      <w:marBottom w:val="0"/>
      <w:divBdr>
        <w:top w:val="none" w:sz="0" w:space="0" w:color="auto"/>
        <w:left w:val="none" w:sz="0" w:space="0" w:color="auto"/>
        <w:bottom w:val="none" w:sz="0" w:space="0" w:color="auto"/>
        <w:right w:val="none" w:sz="0" w:space="0" w:color="auto"/>
      </w:divBdr>
    </w:div>
    <w:div w:id="1358579202">
      <w:bodyDiv w:val="1"/>
      <w:marLeft w:val="0"/>
      <w:marRight w:val="0"/>
      <w:marTop w:val="0"/>
      <w:marBottom w:val="0"/>
      <w:divBdr>
        <w:top w:val="none" w:sz="0" w:space="0" w:color="auto"/>
        <w:left w:val="none" w:sz="0" w:space="0" w:color="auto"/>
        <w:bottom w:val="none" w:sz="0" w:space="0" w:color="auto"/>
        <w:right w:val="none" w:sz="0" w:space="0" w:color="auto"/>
      </w:divBdr>
    </w:div>
    <w:div w:id="1371881497">
      <w:bodyDiv w:val="1"/>
      <w:marLeft w:val="0"/>
      <w:marRight w:val="0"/>
      <w:marTop w:val="0"/>
      <w:marBottom w:val="0"/>
      <w:divBdr>
        <w:top w:val="none" w:sz="0" w:space="0" w:color="auto"/>
        <w:left w:val="none" w:sz="0" w:space="0" w:color="auto"/>
        <w:bottom w:val="none" w:sz="0" w:space="0" w:color="auto"/>
        <w:right w:val="none" w:sz="0" w:space="0" w:color="auto"/>
      </w:divBdr>
      <w:divsChild>
        <w:div w:id="592200958">
          <w:marLeft w:val="0"/>
          <w:marRight w:val="0"/>
          <w:marTop w:val="0"/>
          <w:marBottom w:val="0"/>
          <w:divBdr>
            <w:top w:val="none" w:sz="0" w:space="0" w:color="auto"/>
            <w:left w:val="none" w:sz="0" w:space="0" w:color="auto"/>
            <w:bottom w:val="none" w:sz="0" w:space="0" w:color="auto"/>
            <w:right w:val="none" w:sz="0" w:space="0" w:color="auto"/>
          </w:divBdr>
          <w:divsChild>
            <w:div w:id="1505515994">
              <w:marLeft w:val="0"/>
              <w:marRight w:val="0"/>
              <w:marTop w:val="0"/>
              <w:marBottom w:val="0"/>
              <w:divBdr>
                <w:top w:val="single" w:sz="6" w:space="8" w:color="E5E5E5"/>
                <w:left w:val="single" w:sz="6" w:space="11" w:color="E5E5E5"/>
                <w:bottom w:val="single" w:sz="6" w:space="0" w:color="E5E5E5"/>
                <w:right w:val="single" w:sz="6" w:space="27" w:color="E5E5E5"/>
              </w:divBdr>
              <w:divsChild>
                <w:div w:id="54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5538">
      <w:bodyDiv w:val="1"/>
      <w:marLeft w:val="0"/>
      <w:marRight w:val="0"/>
      <w:marTop w:val="0"/>
      <w:marBottom w:val="0"/>
      <w:divBdr>
        <w:top w:val="none" w:sz="0" w:space="0" w:color="auto"/>
        <w:left w:val="none" w:sz="0" w:space="0" w:color="auto"/>
        <w:bottom w:val="none" w:sz="0" w:space="0" w:color="auto"/>
        <w:right w:val="none" w:sz="0" w:space="0" w:color="auto"/>
      </w:divBdr>
    </w:div>
    <w:div w:id="1602106540">
      <w:bodyDiv w:val="1"/>
      <w:marLeft w:val="0"/>
      <w:marRight w:val="0"/>
      <w:marTop w:val="0"/>
      <w:marBottom w:val="0"/>
      <w:divBdr>
        <w:top w:val="none" w:sz="0" w:space="0" w:color="auto"/>
        <w:left w:val="none" w:sz="0" w:space="0" w:color="auto"/>
        <w:bottom w:val="none" w:sz="0" w:space="0" w:color="auto"/>
        <w:right w:val="none" w:sz="0" w:space="0" w:color="auto"/>
      </w:divBdr>
    </w:div>
    <w:div w:id="1641763456">
      <w:bodyDiv w:val="1"/>
      <w:marLeft w:val="0"/>
      <w:marRight w:val="0"/>
      <w:marTop w:val="0"/>
      <w:marBottom w:val="0"/>
      <w:divBdr>
        <w:top w:val="none" w:sz="0" w:space="0" w:color="auto"/>
        <w:left w:val="none" w:sz="0" w:space="0" w:color="auto"/>
        <w:bottom w:val="none" w:sz="0" w:space="0" w:color="auto"/>
        <w:right w:val="none" w:sz="0" w:space="0" w:color="auto"/>
      </w:divBdr>
    </w:div>
    <w:div w:id="1713578407">
      <w:bodyDiv w:val="1"/>
      <w:marLeft w:val="0"/>
      <w:marRight w:val="0"/>
      <w:marTop w:val="0"/>
      <w:marBottom w:val="0"/>
      <w:divBdr>
        <w:top w:val="none" w:sz="0" w:space="0" w:color="auto"/>
        <w:left w:val="none" w:sz="0" w:space="0" w:color="auto"/>
        <w:bottom w:val="none" w:sz="0" w:space="0" w:color="auto"/>
        <w:right w:val="none" w:sz="0" w:space="0" w:color="auto"/>
      </w:divBdr>
    </w:div>
    <w:div w:id="2009601943">
      <w:bodyDiv w:val="1"/>
      <w:marLeft w:val="0"/>
      <w:marRight w:val="0"/>
      <w:marTop w:val="0"/>
      <w:marBottom w:val="0"/>
      <w:divBdr>
        <w:top w:val="none" w:sz="0" w:space="0" w:color="auto"/>
        <w:left w:val="none" w:sz="0" w:space="0" w:color="auto"/>
        <w:bottom w:val="none" w:sz="0" w:space="0" w:color="auto"/>
        <w:right w:val="none" w:sz="0" w:space="0" w:color="auto"/>
      </w:divBdr>
    </w:div>
    <w:div w:id="20877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dc:creator>
  <cp:keywords/>
  <dc:description/>
  <cp:lastModifiedBy>pengC</cp:lastModifiedBy>
  <cp:revision>41</cp:revision>
  <dcterms:created xsi:type="dcterms:W3CDTF">2017-05-06T05:24:00Z</dcterms:created>
  <dcterms:modified xsi:type="dcterms:W3CDTF">2017-05-12T08:57:00Z</dcterms:modified>
</cp:coreProperties>
</file>