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文件：arch/arm64/kernel/head.S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其他core的入口：</w:t>
      </w:r>
    </w:p>
    <w:p>
      <w:r>
        <w:drawing>
          <wp:inline distT="0" distB="0" distL="114300" distR="114300">
            <wp:extent cx="5273675" cy="4284980"/>
            <wp:effectExtent l="0" t="0" r="317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8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secondary_entry：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在从bl31切到EL1上的Linux Kernel后：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第595行，在el2_setup中设置EL1和EL0为小端模式，然后将w0设置为BOOT_CPU_MODE_EL1，并返回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第596行，记录boot cpu的启动模式到__boot_cpu_mode，目前是BOOT_CPU_MODE_EL1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secondary_startup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第604行，__cpu_setup: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无效本地tlb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使能FP/ASIMD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设置mdscr_el1，在EL0访问Debug Communication Channel寄存器时，陷入EL1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操作daif，使能debug中断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设置pmuserenr_el0，当EL0访问PMU寄存器时会陷入EL1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填充mair_el1，设置后面要用到的内存属性索引，目前用到了6中内存属性：</w:t>
      </w:r>
    </w:p>
    <w:p>
      <w:pPr>
        <w:widowControl w:val="0"/>
        <w:numPr>
          <w:numId w:val="0"/>
        </w:numPr>
        <w:jc w:val="center"/>
      </w:pPr>
      <w:r>
        <w:drawing>
          <wp:inline distT="0" distB="0" distL="114300" distR="114300">
            <wp:extent cx="2068830" cy="1242695"/>
            <wp:effectExtent l="0" t="0" r="762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读取sctlr_el1，修改后存入x0，后面配置mmu时会用到x0的值：x0= (sctrl_el1 &amp; ~0xfcffffff)|0x34d5d91d，即将控制大小端的bit保留（因为之前在el2_setup里设置过了），其他位清零，然后设置新值，新值的含义如下：</w:t>
      </w:r>
    </w:p>
    <w:p>
      <w:pPr>
        <w:widowControl w:val="0"/>
        <w:numPr>
          <w:numId w:val="0"/>
        </w:numPr>
        <w:ind w:left="420" w:leftChars="0"/>
        <w:jc w:val="center"/>
      </w:pPr>
      <w:r>
        <w:drawing>
          <wp:inline distT="0" distB="0" distL="114300" distR="114300">
            <wp:extent cx="4306570" cy="852170"/>
            <wp:effectExtent l="0" t="0" r="17780" b="508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57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从低位到高位依次说明: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6"/>
        <w:gridCol w:w="1050"/>
        <w:gridCol w:w="6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</w:t>
            </w:r>
            <w:r>
              <w:rPr>
                <w:rFonts w:hint="eastAsia"/>
                <w:lang w:val="en-US" w:eastAsia="zh-CN"/>
              </w:rPr>
              <w:t>表示开启EL1和EL0的stage1地址转换机制，目前因为用不到虚拟化，所有只有stage1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0：关闭地址对齐检查，但是load/store exclusive和load-acquire/store-release除外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1：EL0/1的data cache的控制不再由sctrl_el1控制，如果HCR_EL2.DC为1，那么EL0/1的data cache开启。（所以，不开MMU，数据cache也可以开？）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 EL1上栈指针对齐检查，需要16字节对齐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SA0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1：EL0上栈指针对齐检查，需要16字节对齐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CP15BEN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0：EL0运行在AArch32时，不能使用CP15DMB、CP15DSB以及CP15ISB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ITD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0：EL0运行在AArch32模式时，仍旧可以使用IT指令（IF-THEN）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"http://infocenter.arm.com/help/index.jsp?topic=/com.arm.doc.dui0489c/Cjabicci.html"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http://infocenter.arm.com/help/index.jsp?topic=/com.arm.doc.dui0489c/Cjabicci.html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SED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1：EL0运行在AArch32时，不能使用SEDEND指令。这个指令是在ARMv6引入的，用于切换当前cpu的大小端，请参考：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begin"/>
            </w:r>
            <w:r>
              <w:rPr>
                <w:rFonts w:ascii="宋体" w:hAnsi="宋体" w:eastAsia="宋体" w:cs="宋体"/>
                <w:sz w:val="24"/>
                <w:szCs w:val="24"/>
              </w:rPr>
              <w:instrText xml:space="preserve"> HYPERLINK "http://infocenter.arm.com/help/index.jsp?topic=/com.arm.doc.dui0489c/Cjacabbf.html" </w:instrTex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separate"/>
            </w:r>
            <w:r>
              <w:rPr>
                <w:rStyle w:val="5"/>
                <w:rFonts w:ascii="宋体" w:hAnsi="宋体" w:eastAsia="宋体" w:cs="宋体"/>
                <w:sz w:val="24"/>
                <w:szCs w:val="24"/>
              </w:rPr>
              <w:t>http://infocenter.arm.com/help/index.jsp?topic=/com.arm.doc.dui0489c/Cjacabbf.html</w:t>
            </w:r>
            <w:r>
              <w:rPr>
                <w:rFonts w:ascii="宋体" w:hAnsi="宋体" w:eastAsia="宋体" w:cs="宋体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UMA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0：在EL0运行在AArch64上通过MRS或MSR指令访问DAIF时会陷入EL1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1：EL0/1的指令cache不再由sctrl_el1控制。如果HCR_EL2.DC为1，那么EL0/1的指令 cache开启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DZE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1：EL0运行AArch64时，如果执行DC ZVA指令（清除指令虚拟地址的data cache），会陷入EL1.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UCT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1：EL0运行AArch64时，访问CTR_EL0时不会陷入EL1. 这个寄存器用于获取当前系统的cache的架构信息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nTWI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EL0上执行WFI时不会陷入EL1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nTWE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1: EL0上执行WFE时不会陷入EL1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WXN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0: 对EL1&amp;0的内存访问权限没有影响。如果是1的话，在EL1&amp;0下，如果某块内存具备可写权限，那么这块内存就是XN（Execute Never）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24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E0E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控制EL0数据访问的大小端控制，0小端，1大端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EE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控制EL1以及EL1/0的table walk时的大小端，0小端，1大端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6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</w:t>
            </w:r>
          </w:p>
        </w:tc>
        <w:tc>
          <w:tcPr>
            <w:tcW w:w="1050" w:type="dxa"/>
            <w:vAlign w:val="center"/>
          </w:tcPr>
          <w:p>
            <w:pPr>
              <w:widowControl w:val="0"/>
              <w:numPr>
                <w:numId w:val="0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UCI</w:t>
            </w:r>
          </w:p>
        </w:tc>
        <w:tc>
          <w:tcPr>
            <w:tcW w:w="6686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1：EL0运行在AArch64时，如果执行DC CVAU/CIVAC/CVAC、IC IVAU时不会陷入EL1</w:t>
            </w:r>
            <w:bookmarkStart w:id="0" w:name="_GoBack"/>
            <w:bookmarkEnd w:id="0"/>
          </w:p>
        </w:tc>
      </w:tr>
    </w:tbl>
    <w:p>
      <w:pPr>
        <w:widowControl w:val="0"/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M: </w:t>
      </w:r>
    </w:p>
    <w:p>
      <w:pPr>
        <w:widowControl w:val="0"/>
        <w:numPr>
          <w:numId w:val="0"/>
        </w:numPr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4685F9"/>
    <w:multiLevelType w:val="multilevel"/>
    <w:tmpl w:val="E64685F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31DC3"/>
    <w:rsid w:val="02F331BD"/>
    <w:rsid w:val="10803B2D"/>
    <w:rsid w:val="4AF22817"/>
    <w:rsid w:val="5CCC3847"/>
    <w:rsid w:val="60DC03F4"/>
    <w:rsid w:val="640B6114"/>
    <w:rsid w:val="6762225D"/>
    <w:rsid w:val="73286E6D"/>
    <w:rsid w:val="798B176D"/>
    <w:rsid w:val="7C066F7B"/>
    <w:rsid w:val="7E4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customStyle="1" w:styleId="6">
    <w:name w:val="fontstyle01"/>
    <w:basedOn w:val="4"/>
    <w:uiPriority w:val="0"/>
    <w:rPr>
      <w:rFonts w:ascii="TimesNewRomanPSMT" w:hAnsi="TimesNewRomanPSMT" w:eastAsia="TimesNewRomanPSMT" w:cs="TimesNewRomanPSMT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2019-11-23T10:46:00Z</dcterms:created>
  <dc:creator>pengd</dc:creator>
  <cp:lastModifiedBy>彭东林</cp:lastModifiedBy>
  <dcterms:modified xsi:type="dcterms:W3CDTF">2019-11-23T15:20:17Z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