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AF8D5" w14:textId="77777777" w:rsidR="00A87B10" w:rsidRDefault="005D5731">
      <w:pPr>
        <w:pStyle w:val="Title"/>
      </w:pPr>
      <w:r>
        <w:t>STA553-Data Visualization</w:t>
      </w:r>
    </w:p>
    <w:p w14:paraId="1EFAF8D6" w14:textId="77777777" w:rsidR="00A87B10" w:rsidRDefault="005D5731">
      <w:pPr>
        <w:pStyle w:val="Author"/>
      </w:pPr>
      <w:r>
        <w:t>Instructor: Cheng Peng</w:t>
      </w:r>
    </w:p>
    <w:p w14:paraId="1EFAF8D7" w14:textId="77777777" w:rsidR="00A87B10" w:rsidRDefault="005D5731">
      <w:pPr>
        <w:pStyle w:val="Date"/>
      </w:pPr>
      <w:r>
        <w:t>Spring 2024</w:t>
      </w:r>
    </w:p>
    <w:p w14:paraId="1EFAF8D8" w14:textId="77777777" w:rsidR="00A87B10" w:rsidRDefault="005D5731">
      <w:pPr>
        <w:pStyle w:val="Heading1"/>
      </w:pPr>
      <w:bookmarkStart w:id="0" w:name="contact-information"/>
      <w:r>
        <w:t>Contact Information</w:t>
      </w:r>
    </w:p>
    <w:p w14:paraId="1EFAF8D9" w14:textId="77777777" w:rsidR="00A87B10" w:rsidRDefault="005D5731">
      <w:pPr>
        <w:pStyle w:val="Compact"/>
        <w:numPr>
          <w:ilvl w:val="0"/>
          <w:numId w:val="2"/>
        </w:numPr>
      </w:pPr>
      <w:r>
        <w:t xml:space="preserve">Email: </w:t>
      </w:r>
      <w:hyperlink r:id="rId7">
        <w:r>
          <w:rPr>
            <w:rStyle w:val="Hyperlink"/>
          </w:rPr>
          <w:t>cpeng@wcupa.edu</w:t>
        </w:r>
      </w:hyperlink>
    </w:p>
    <w:p w14:paraId="1EFAF8DA" w14:textId="77777777" w:rsidR="00A87B10" w:rsidRDefault="005D5731">
      <w:pPr>
        <w:pStyle w:val="Compact"/>
        <w:numPr>
          <w:ilvl w:val="0"/>
          <w:numId w:val="2"/>
        </w:numPr>
      </w:pPr>
      <w:r>
        <w:t>Office: 107 UNA 25</w:t>
      </w:r>
    </w:p>
    <w:p w14:paraId="1EFAF8DB" w14:textId="77777777" w:rsidR="00A87B10" w:rsidRDefault="005D5731">
      <w:pPr>
        <w:pStyle w:val="Compact"/>
        <w:numPr>
          <w:ilvl w:val="0"/>
          <w:numId w:val="2"/>
        </w:numPr>
      </w:pPr>
      <w:r>
        <w:t>Phone: 610-436-2369</w:t>
      </w:r>
    </w:p>
    <w:p w14:paraId="1EFAF8DC" w14:textId="77777777" w:rsidR="00A87B10" w:rsidRDefault="005D5731">
      <w:pPr>
        <w:pStyle w:val="Compact"/>
        <w:numPr>
          <w:ilvl w:val="0"/>
          <w:numId w:val="2"/>
        </w:numPr>
      </w:pPr>
      <w:r>
        <w:t>Office Hours:</w:t>
      </w:r>
    </w:p>
    <w:p w14:paraId="0969170D" w14:textId="77777777" w:rsidR="00C12213" w:rsidRDefault="00C12213" w:rsidP="00C12213">
      <w:pPr>
        <w:pStyle w:val="Compact"/>
        <w:ind w:left="720"/>
      </w:pPr>
    </w:p>
    <w:tbl>
      <w:tblPr>
        <w:tblStyle w:val="PlainTable2"/>
        <w:tblW w:w="0" w:type="auto"/>
        <w:tblLook w:val="0020" w:firstRow="1" w:lastRow="0" w:firstColumn="0" w:lastColumn="0" w:noHBand="0" w:noVBand="0"/>
      </w:tblPr>
      <w:tblGrid>
        <w:gridCol w:w="1862"/>
        <w:gridCol w:w="1990"/>
        <w:gridCol w:w="2292"/>
      </w:tblGrid>
      <w:tr w:rsidR="00A87B10" w14:paraId="1EFAF8E0" w14:textId="77777777" w:rsidTr="00C1221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FAF8DD" w14:textId="77777777" w:rsidR="00A87B10" w:rsidRDefault="005D5731">
            <w:pPr>
              <w:pStyle w:val="Compact"/>
            </w:pPr>
            <w:r>
              <w:t>Day</w:t>
            </w:r>
          </w:p>
        </w:tc>
        <w:tc>
          <w:tcPr>
            <w:cnfStyle w:val="000001000000" w:firstRow="0" w:lastRow="0" w:firstColumn="0" w:lastColumn="0" w:oddVBand="0" w:evenVBand="1" w:oddHBand="0" w:evenHBand="0" w:firstRowFirstColumn="0" w:firstRowLastColumn="0" w:lastRowFirstColumn="0" w:lastRowLastColumn="0"/>
            <w:tcW w:w="0" w:type="auto"/>
          </w:tcPr>
          <w:p w14:paraId="1EFAF8DE" w14:textId="77777777" w:rsidR="00A87B10" w:rsidRDefault="005D5731">
            <w:pPr>
              <w:pStyle w:val="Compact"/>
            </w:pPr>
            <w:r>
              <w:t>Time</w:t>
            </w:r>
          </w:p>
        </w:tc>
        <w:tc>
          <w:tcPr>
            <w:cnfStyle w:val="000010000000" w:firstRow="0" w:lastRow="0" w:firstColumn="0" w:lastColumn="0" w:oddVBand="1" w:evenVBand="0" w:oddHBand="0" w:evenHBand="0" w:firstRowFirstColumn="0" w:firstRowLastColumn="0" w:lastRowFirstColumn="0" w:lastRowLastColumn="0"/>
            <w:tcW w:w="0" w:type="auto"/>
          </w:tcPr>
          <w:p w14:paraId="1EFAF8DF" w14:textId="77777777" w:rsidR="00A87B10" w:rsidRDefault="005D5731">
            <w:pPr>
              <w:pStyle w:val="Compact"/>
            </w:pPr>
            <w:r>
              <w:t>Location</w:t>
            </w:r>
          </w:p>
        </w:tc>
      </w:tr>
      <w:tr w:rsidR="00A87B10" w14:paraId="1EFAF8E4" w14:textId="77777777" w:rsidTr="00C122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FAF8E1" w14:textId="77777777" w:rsidR="00A87B10" w:rsidRDefault="005D5731">
            <w:pPr>
              <w:pStyle w:val="Compact"/>
            </w:pPr>
            <w:r>
              <w:t>Tuesday</w:t>
            </w:r>
          </w:p>
        </w:tc>
        <w:tc>
          <w:tcPr>
            <w:cnfStyle w:val="000001000000" w:firstRow="0" w:lastRow="0" w:firstColumn="0" w:lastColumn="0" w:oddVBand="0" w:evenVBand="1" w:oddHBand="0" w:evenHBand="0" w:firstRowFirstColumn="0" w:firstRowLastColumn="0" w:lastRowFirstColumn="0" w:lastRowLastColumn="0"/>
            <w:tcW w:w="0" w:type="auto"/>
          </w:tcPr>
          <w:p w14:paraId="1EFAF8E2" w14:textId="77777777" w:rsidR="00A87B10" w:rsidRDefault="005D5731">
            <w:pPr>
              <w:pStyle w:val="Compact"/>
            </w:pPr>
            <w:r>
              <w:t>2:00 PM-3:00 PM</w:t>
            </w:r>
          </w:p>
        </w:tc>
        <w:tc>
          <w:tcPr>
            <w:cnfStyle w:val="000010000000" w:firstRow="0" w:lastRow="0" w:firstColumn="0" w:lastColumn="0" w:oddVBand="1" w:evenVBand="0" w:oddHBand="0" w:evenHBand="0" w:firstRowFirstColumn="0" w:firstRowLastColumn="0" w:lastRowFirstColumn="0" w:lastRowLastColumn="0"/>
            <w:tcW w:w="0" w:type="auto"/>
          </w:tcPr>
          <w:p w14:paraId="1EFAF8E3" w14:textId="77777777" w:rsidR="00A87B10" w:rsidRDefault="005D5731">
            <w:pPr>
              <w:pStyle w:val="Compact"/>
            </w:pPr>
            <w:r>
              <w:t>R107, UNA25</w:t>
            </w:r>
          </w:p>
        </w:tc>
      </w:tr>
      <w:tr w:rsidR="00A87B10" w14:paraId="1EFAF8E8" w14:textId="77777777" w:rsidTr="00C12213">
        <w:tc>
          <w:tcPr>
            <w:cnfStyle w:val="000010000000" w:firstRow="0" w:lastRow="0" w:firstColumn="0" w:lastColumn="0" w:oddVBand="1" w:evenVBand="0" w:oddHBand="0" w:evenHBand="0" w:firstRowFirstColumn="0" w:firstRowLastColumn="0" w:lastRowFirstColumn="0" w:lastRowLastColumn="0"/>
            <w:tcW w:w="0" w:type="auto"/>
          </w:tcPr>
          <w:p w14:paraId="1EFAF8E5" w14:textId="77777777" w:rsidR="00A87B10" w:rsidRDefault="005D5731">
            <w:pPr>
              <w:pStyle w:val="Compact"/>
            </w:pPr>
            <w:r>
              <w:t>Wednesday</w:t>
            </w:r>
          </w:p>
        </w:tc>
        <w:tc>
          <w:tcPr>
            <w:cnfStyle w:val="000001000000" w:firstRow="0" w:lastRow="0" w:firstColumn="0" w:lastColumn="0" w:oddVBand="0" w:evenVBand="1" w:oddHBand="0" w:evenHBand="0" w:firstRowFirstColumn="0" w:firstRowLastColumn="0" w:lastRowFirstColumn="0" w:lastRowLastColumn="0"/>
            <w:tcW w:w="0" w:type="auto"/>
          </w:tcPr>
          <w:p w14:paraId="1EFAF8E6" w14:textId="77777777" w:rsidR="00A87B10" w:rsidRDefault="005D5731">
            <w:pPr>
              <w:pStyle w:val="Compact"/>
            </w:pPr>
            <w:r>
              <w:t>1:30 PM-3:30 PM</w:t>
            </w:r>
          </w:p>
        </w:tc>
        <w:tc>
          <w:tcPr>
            <w:cnfStyle w:val="000010000000" w:firstRow="0" w:lastRow="0" w:firstColumn="0" w:lastColumn="0" w:oddVBand="1" w:evenVBand="0" w:oddHBand="0" w:evenHBand="0" w:firstRowFirstColumn="0" w:firstRowLastColumn="0" w:lastRowFirstColumn="0" w:lastRowLastColumn="0"/>
            <w:tcW w:w="0" w:type="auto"/>
          </w:tcPr>
          <w:p w14:paraId="1EFAF8E7" w14:textId="77777777" w:rsidR="00A87B10" w:rsidRDefault="005D5731">
            <w:pPr>
              <w:pStyle w:val="Compact"/>
            </w:pPr>
            <w:r>
              <w:t>R107, UNA25 ZOOM</w:t>
            </w:r>
          </w:p>
        </w:tc>
      </w:tr>
      <w:tr w:rsidR="00A87B10" w14:paraId="1EFAF8EC" w14:textId="77777777" w:rsidTr="00C122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FAF8E9" w14:textId="77777777" w:rsidR="00A87B10" w:rsidRDefault="005D5731">
            <w:pPr>
              <w:pStyle w:val="Compact"/>
            </w:pPr>
            <w:r>
              <w:t>Thursday</w:t>
            </w:r>
          </w:p>
        </w:tc>
        <w:tc>
          <w:tcPr>
            <w:cnfStyle w:val="000001000000" w:firstRow="0" w:lastRow="0" w:firstColumn="0" w:lastColumn="0" w:oddVBand="0" w:evenVBand="1" w:oddHBand="0" w:evenHBand="0" w:firstRowFirstColumn="0" w:firstRowLastColumn="0" w:lastRowFirstColumn="0" w:lastRowLastColumn="0"/>
            <w:tcW w:w="0" w:type="auto"/>
          </w:tcPr>
          <w:p w14:paraId="1EFAF8EA" w14:textId="77777777" w:rsidR="00A87B10" w:rsidRDefault="005D5731">
            <w:pPr>
              <w:pStyle w:val="Compact"/>
            </w:pPr>
            <w:r>
              <w:t>2:00 PM-5:00 PM</w:t>
            </w:r>
          </w:p>
        </w:tc>
        <w:tc>
          <w:tcPr>
            <w:cnfStyle w:val="000010000000" w:firstRow="0" w:lastRow="0" w:firstColumn="0" w:lastColumn="0" w:oddVBand="1" w:evenVBand="0" w:oddHBand="0" w:evenHBand="0" w:firstRowFirstColumn="0" w:firstRowLastColumn="0" w:lastRowFirstColumn="0" w:lastRowLastColumn="0"/>
            <w:tcW w:w="0" w:type="auto"/>
          </w:tcPr>
          <w:p w14:paraId="1EFAF8EB" w14:textId="77777777" w:rsidR="00A87B10" w:rsidRDefault="005D5731">
            <w:pPr>
              <w:pStyle w:val="Compact"/>
            </w:pPr>
            <w:r>
              <w:t>R107, UNA25</w:t>
            </w:r>
          </w:p>
        </w:tc>
      </w:tr>
      <w:tr w:rsidR="00A87B10" w14:paraId="1EFAF8F0" w14:textId="77777777" w:rsidTr="00C12213">
        <w:trPr>
          <w:trHeight w:val="377"/>
        </w:trPr>
        <w:tc>
          <w:tcPr>
            <w:cnfStyle w:val="000010000000" w:firstRow="0" w:lastRow="0" w:firstColumn="0" w:lastColumn="0" w:oddVBand="1" w:evenVBand="0" w:oddHBand="0" w:evenHBand="0" w:firstRowFirstColumn="0" w:firstRowLastColumn="0" w:lastRowFirstColumn="0" w:lastRowLastColumn="0"/>
            <w:tcW w:w="0" w:type="auto"/>
          </w:tcPr>
          <w:p w14:paraId="1EFAF8ED" w14:textId="77777777" w:rsidR="00A87B10" w:rsidRDefault="005D5731">
            <w:pPr>
              <w:pStyle w:val="Compact"/>
            </w:pPr>
            <w:r>
              <w:t>By appointment</w:t>
            </w:r>
          </w:p>
        </w:tc>
        <w:tc>
          <w:tcPr>
            <w:cnfStyle w:val="000001000000" w:firstRow="0" w:lastRow="0" w:firstColumn="0" w:lastColumn="0" w:oddVBand="0" w:evenVBand="1" w:oddHBand="0" w:evenHBand="0" w:firstRowFirstColumn="0" w:firstRowLastColumn="0" w:lastRowFirstColumn="0" w:lastRowLastColumn="0"/>
            <w:tcW w:w="0" w:type="auto"/>
          </w:tcPr>
          <w:p w14:paraId="1EFAF8EE" w14:textId="77777777" w:rsidR="00C12213" w:rsidRDefault="00C12213">
            <w:pPr>
              <w:pStyle w:val="Compact"/>
            </w:pPr>
          </w:p>
        </w:tc>
        <w:tc>
          <w:tcPr>
            <w:cnfStyle w:val="000010000000" w:firstRow="0" w:lastRow="0" w:firstColumn="0" w:lastColumn="0" w:oddVBand="1" w:evenVBand="0" w:oddHBand="0" w:evenHBand="0" w:firstRowFirstColumn="0" w:firstRowLastColumn="0" w:lastRowFirstColumn="0" w:lastRowLastColumn="0"/>
            <w:tcW w:w="0" w:type="auto"/>
          </w:tcPr>
          <w:p w14:paraId="1EFAF8EF" w14:textId="77777777" w:rsidR="00A87B10" w:rsidRDefault="00A87B10">
            <w:pPr>
              <w:pStyle w:val="Compact"/>
            </w:pPr>
          </w:p>
        </w:tc>
      </w:tr>
    </w:tbl>
    <w:p w14:paraId="07D4A79B" w14:textId="77777777" w:rsidR="00C12213" w:rsidRPr="00C12213" w:rsidRDefault="00C12213" w:rsidP="00C12213">
      <w:pPr>
        <w:ind w:left="720"/>
      </w:pPr>
    </w:p>
    <w:p w14:paraId="1EFAF8F1" w14:textId="62E860C1" w:rsidR="00A87B10" w:rsidRDefault="005D5731">
      <w:pPr>
        <w:numPr>
          <w:ilvl w:val="0"/>
          <w:numId w:val="3"/>
        </w:numPr>
      </w:pPr>
      <w:r>
        <w:rPr>
          <w:b/>
          <w:bCs/>
        </w:rPr>
        <w:t>ZOOM Link</w:t>
      </w:r>
      <w:r>
        <w:t>: Available on the course web page and D2L as well.</w:t>
      </w:r>
    </w:p>
    <w:p w14:paraId="1EFAF8F2" w14:textId="77777777" w:rsidR="00A87B10" w:rsidRDefault="005D5731">
      <w:pPr>
        <w:numPr>
          <w:ilvl w:val="0"/>
          <w:numId w:val="3"/>
        </w:numPr>
      </w:pPr>
      <w:r>
        <w:rPr>
          <w:b/>
          <w:bCs/>
        </w:rPr>
        <w:t>Course Web Page</w:t>
      </w:r>
      <w:r>
        <w:t xml:space="preserve">: </w:t>
      </w:r>
      <w:hyperlink r:id="rId8">
        <w:r>
          <w:rPr>
            <w:rStyle w:val="Hyperlink"/>
          </w:rPr>
          <w:t>https://pengdsci.github.io/STA553VIZ/</w:t>
        </w:r>
      </w:hyperlink>
    </w:p>
    <w:p w14:paraId="1EFAF8F3" w14:textId="77777777" w:rsidR="00A87B10" w:rsidRDefault="005D5731">
      <w:pPr>
        <w:numPr>
          <w:ilvl w:val="0"/>
          <w:numId w:val="3"/>
        </w:numPr>
      </w:pPr>
      <w:r>
        <w:rPr>
          <w:b/>
          <w:bCs/>
        </w:rPr>
        <w:t>Classroom</w:t>
      </w:r>
      <w:r>
        <w:t>: 25 University Avenue 120</w:t>
      </w:r>
    </w:p>
    <w:p w14:paraId="1EFAF8F4" w14:textId="77777777" w:rsidR="00A87B10" w:rsidRDefault="005D5731">
      <w:pPr>
        <w:pStyle w:val="Heading1"/>
      </w:pPr>
      <w:bookmarkStart w:id="1" w:name="course-description"/>
      <w:bookmarkEnd w:id="0"/>
      <w:r>
        <w:t>Course Description</w:t>
      </w:r>
    </w:p>
    <w:p w14:paraId="1EFAF8F5" w14:textId="5E8281D9" w:rsidR="00A87B10" w:rsidRDefault="005D5731">
      <w:pPr>
        <w:pStyle w:val="FirstParagraph"/>
      </w:pPr>
      <w:r>
        <w:t xml:space="preserve">This course focuses on the principles of data visualization and addresses questions about what, why, and how to visualize. Topics include visualization design elements such as colors, shapes, </w:t>
      </w:r>
      <w:r>
        <w:t>movements, etc.; data exploratory visualization; statistical graphics and model visualization; process visualization; dashboard design; and the ethics of data visualization. The course will also introduce some commonly used visualization tools.</w:t>
      </w:r>
    </w:p>
    <w:p w14:paraId="1EFAF8F6" w14:textId="77777777" w:rsidR="00A87B10" w:rsidRDefault="005D5731">
      <w:pPr>
        <w:pStyle w:val="Heading1"/>
      </w:pPr>
      <w:bookmarkStart w:id="2" w:name="learning-objectives-and-outcomes"/>
      <w:bookmarkEnd w:id="1"/>
      <w:r>
        <w:t>Learning Objectives and Outcomes</w:t>
      </w:r>
    </w:p>
    <w:p w14:paraId="1EFAF8F7" w14:textId="77777777" w:rsidR="00A87B10" w:rsidRDefault="005D5731">
      <w:pPr>
        <w:pStyle w:val="Heading2"/>
      </w:pPr>
      <w:bookmarkStart w:id="3" w:name="learning-outcomes"/>
      <w:r>
        <w:t>Learning Outcomes</w:t>
      </w:r>
    </w:p>
    <w:p w14:paraId="1EFAF8F8" w14:textId="77777777" w:rsidR="00A87B10" w:rsidRDefault="005D5731">
      <w:pPr>
        <w:pStyle w:val="FirstParagraph"/>
      </w:pPr>
      <w:r>
        <w:t>After finishing this course, students should be able to</w:t>
      </w:r>
    </w:p>
    <w:p w14:paraId="1EFAF8F9" w14:textId="77777777" w:rsidR="00A87B10" w:rsidRDefault="005D5731">
      <w:pPr>
        <w:numPr>
          <w:ilvl w:val="0"/>
          <w:numId w:val="4"/>
        </w:numPr>
      </w:pPr>
      <w:r>
        <w:lastRenderedPageBreak/>
        <w:t>Design and create statistical graphics using the basic principles of visualization.</w:t>
      </w:r>
    </w:p>
    <w:p w14:paraId="1EFAF8FA" w14:textId="77777777" w:rsidR="00A87B10" w:rsidRDefault="005D5731">
      <w:pPr>
        <w:numPr>
          <w:ilvl w:val="0"/>
          <w:numId w:val="4"/>
        </w:numPr>
      </w:pPr>
      <w:r>
        <w:t>Conduct exploratory data analysis using various tools.</w:t>
      </w:r>
    </w:p>
    <w:p w14:paraId="1EFAF8FB" w14:textId="77777777" w:rsidR="00A87B10" w:rsidRDefault="005D5731">
      <w:pPr>
        <w:numPr>
          <w:ilvl w:val="0"/>
          <w:numId w:val="4"/>
        </w:numPr>
      </w:pPr>
      <w:r>
        <w:t>Critically evaluate visualizations and suggest improvements and refinements</w:t>
      </w:r>
    </w:p>
    <w:p w14:paraId="1EFAF8FC" w14:textId="77777777" w:rsidR="00A87B10" w:rsidRDefault="005D5731">
      <w:pPr>
        <w:numPr>
          <w:ilvl w:val="0"/>
          <w:numId w:val="4"/>
        </w:numPr>
      </w:pPr>
      <w:r>
        <w:t>Design and evaluate interactive visualization tools.</w:t>
      </w:r>
    </w:p>
    <w:p w14:paraId="1EFAF8FD" w14:textId="77777777" w:rsidR="00A87B10" w:rsidRDefault="005D5731">
      <w:pPr>
        <w:numPr>
          <w:ilvl w:val="0"/>
          <w:numId w:val="4"/>
        </w:numPr>
      </w:pPr>
      <w:r>
        <w:t>Create web-based interactive visualization.</w:t>
      </w:r>
    </w:p>
    <w:p w14:paraId="1EFAF8FE" w14:textId="77777777" w:rsidR="00A87B10" w:rsidRDefault="005D5731">
      <w:pPr>
        <w:pStyle w:val="Heading1"/>
      </w:pPr>
      <w:bookmarkStart w:id="4" w:name="logistics-and-required-materials"/>
      <w:bookmarkEnd w:id="3"/>
      <w:bookmarkEnd w:id="2"/>
      <w:r>
        <w:t>Logistics and Required Materials</w:t>
      </w:r>
    </w:p>
    <w:p w14:paraId="1EFAF8FF" w14:textId="77777777" w:rsidR="00A87B10" w:rsidRDefault="005D5731">
      <w:pPr>
        <w:numPr>
          <w:ilvl w:val="0"/>
          <w:numId w:val="5"/>
        </w:numPr>
      </w:pPr>
      <w:r>
        <w:rPr>
          <w:b/>
          <w:bCs/>
        </w:rPr>
        <w:t>Textbooks (optional):</w:t>
      </w:r>
      <w:r>
        <w:t xml:space="preserve"> No required textbook for this class.</w:t>
      </w:r>
    </w:p>
    <w:p w14:paraId="1EFAF900" w14:textId="77777777" w:rsidR="00A87B10" w:rsidRDefault="005D5731">
      <w:pPr>
        <w:numPr>
          <w:ilvl w:val="0"/>
          <w:numId w:val="5"/>
        </w:numPr>
      </w:pPr>
      <w:r>
        <w:rPr>
          <w:b/>
          <w:bCs/>
        </w:rPr>
        <w:t>Class Notes:</w:t>
      </w:r>
      <w:r>
        <w:t xml:space="preserve"> </w:t>
      </w:r>
      <w:r>
        <w:t>Class notes will be provided.</w:t>
      </w:r>
    </w:p>
    <w:p w14:paraId="1EFAF901" w14:textId="77777777" w:rsidR="00A87B10" w:rsidRDefault="005D5731">
      <w:pPr>
        <w:numPr>
          <w:ilvl w:val="0"/>
          <w:numId w:val="5"/>
        </w:numPr>
      </w:pPr>
      <w:r>
        <w:rPr>
          <w:b/>
          <w:bCs/>
        </w:rPr>
        <w:t>Computational Tools:</w:t>
      </w:r>
    </w:p>
    <w:p w14:paraId="1EFAF902" w14:textId="77777777" w:rsidR="00A87B10" w:rsidRDefault="005D5731">
      <w:pPr>
        <w:pStyle w:val="Compact"/>
        <w:numPr>
          <w:ilvl w:val="1"/>
          <w:numId w:val="6"/>
        </w:numPr>
      </w:pPr>
      <w:r>
        <w:t>Primary Programming languages and Software: R and Tableau Public</w:t>
      </w:r>
    </w:p>
    <w:p w14:paraId="1EFAF903" w14:textId="77777777" w:rsidR="00A87B10" w:rsidRDefault="005D5731">
      <w:pPr>
        <w:pStyle w:val="Compact"/>
        <w:numPr>
          <w:ilvl w:val="1"/>
          <w:numId w:val="6"/>
        </w:numPr>
      </w:pPr>
      <w:r>
        <w:t>Platforms: RStudio, Github, Shiny</w:t>
      </w:r>
    </w:p>
    <w:p w14:paraId="1EFAF904" w14:textId="77777777" w:rsidR="00A87B10" w:rsidRDefault="005D5731">
      <w:pPr>
        <w:pStyle w:val="Compact"/>
        <w:numPr>
          <w:ilvl w:val="1"/>
          <w:numId w:val="6"/>
        </w:numPr>
      </w:pPr>
      <w:r>
        <w:t>Typesetting: LaTex and Markdown</w:t>
      </w:r>
    </w:p>
    <w:p w14:paraId="1EFAF905" w14:textId="77777777" w:rsidR="00A87B10" w:rsidRDefault="005D5731">
      <w:pPr>
        <w:numPr>
          <w:ilvl w:val="0"/>
          <w:numId w:val="5"/>
        </w:numPr>
      </w:pPr>
      <w:r>
        <w:rPr>
          <w:b/>
          <w:bCs/>
        </w:rPr>
        <w:t>Coverage:</w:t>
      </w:r>
      <w:r>
        <w:t xml:space="preserve"> See the list of tentative topics</w:t>
      </w:r>
    </w:p>
    <w:p w14:paraId="1EFAF906" w14:textId="77777777" w:rsidR="00A87B10" w:rsidRDefault="005D5731">
      <w:pPr>
        <w:pStyle w:val="Heading1"/>
      </w:pPr>
      <w:bookmarkStart w:id="5" w:name="assessments"/>
      <w:bookmarkEnd w:id="4"/>
      <w:r>
        <w:t>Assessments</w:t>
      </w:r>
    </w:p>
    <w:p w14:paraId="1EFAF907" w14:textId="77777777" w:rsidR="00A87B10" w:rsidRDefault="005D5731">
      <w:pPr>
        <w:pStyle w:val="Heading2"/>
      </w:pPr>
      <w:bookmarkStart w:id="6" w:name="assessment-components"/>
      <w:r>
        <w:t>Assessment Components</w:t>
      </w:r>
    </w:p>
    <w:p w14:paraId="1EFAF908" w14:textId="77777777" w:rsidR="00A87B10" w:rsidRDefault="005D5731">
      <w:pPr>
        <w:pStyle w:val="FirstParagraph"/>
      </w:pPr>
      <w:r>
        <w:t>The course grade consists of the following components:</w:t>
      </w:r>
    </w:p>
    <w:p w14:paraId="1EFAF909" w14:textId="77777777" w:rsidR="00A87B10" w:rsidRDefault="005D5731">
      <w:pPr>
        <w:pStyle w:val="Compact"/>
        <w:numPr>
          <w:ilvl w:val="0"/>
          <w:numId w:val="7"/>
        </w:numPr>
      </w:pPr>
      <w:r>
        <w:t>Weekly assignments (60%)</w:t>
      </w:r>
    </w:p>
    <w:p w14:paraId="1EFAF90A" w14:textId="77777777" w:rsidR="00A87B10" w:rsidRDefault="005D5731">
      <w:pPr>
        <w:pStyle w:val="Compact"/>
        <w:numPr>
          <w:ilvl w:val="0"/>
          <w:numId w:val="7"/>
        </w:numPr>
      </w:pPr>
      <w:r>
        <w:t>Class attendance and participation (10%)</w:t>
      </w:r>
    </w:p>
    <w:p w14:paraId="1EFAF90B" w14:textId="77777777" w:rsidR="00A87B10" w:rsidRDefault="005D5731">
      <w:pPr>
        <w:pStyle w:val="Compact"/>
        <w:numPr>
          <w:ilvl w:val="0"/>
          <w:numId w:val="7"/>
        </w:numPr>
      </w:pPr>
      <w:r>
        <w:t>Project presentation (30%)</w:t>
      </w:r>
    </w:p>
    <w:p w14:paraId="1EFAF90C" w14:textId="77777777" w:rsidR="00A87B10" w:rsidRDefault="005D5731">
      <w:pPr>
        <w:pStyle w:val="Heading2"/>
      </w:pPr>
      <w:bookmarkStart w:id="7" w:name="grade-scales"/>
      <w:bookmarkEnd w:id="6"/>
      <w:r>
        <w:t>Grade Scales</w:t>
      </w:r>
    </w:p>
    <w:p w14:paraId="1EFAF90D" w14:textId="77777777" w:rsidR="00A87B10" w:rsidRDefault="005D5731">
      <w:pPr>
        <w:pStyle w:val="FirstParagraph"/>
      </w:pPr>
      <w:r>
        <w:t>The final course grade will be calculated based on the above components. A letter grade will be assigned according to the following scale.</w:t>
      </w:r>
    </w:p>
    <w:tbl>
      <w:tblPr>
        <w:tblStyle w:val="PlainTable2"/>
        <w:tblW w:w="5000" w:type="pct"/>
        <w:tblLook w:val="0020" w:firstRow="1" w:lastRow="0" w:firstColumn="0" w:lastColumn="0" w:noHBand="0" w:noVBand="0"/>
      </w:tblPr>
      <w:tblGrid>
        <w:gridCol w:w="883"/>
        <w:gridCol w:w="1576"/>
        <w:gridCol w:w="2467"/>
        <w:gridCol w:w="3704"/>
      </w:tblGrid>
      <w:tr w:rsidR="00A87B10" w14:paraId="1EFAF912" w14:textId="77777777" w:rsidTr="00C1221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FAF90E" w14:textId="77777777" w:rsidR="00A87B10" w:rsidRDefault="005D5731">
            <w:pPr>
              <w:pStyle w:val="Compact"/>
            </w:pPr>
            <w:r>
              <w:t>Grade</w:t>
            </w:r>
          </w:p>
        </w:tc>
        <w:tc>
          <w:tcPr>
            <w:cnfStyle w:val="000001000000" w:firstRow="0" w:lastRow="0" w:firstColumn="0" w:lastColumn="0" w:oddVBand="0" w:evenVBand="1" w:oddHBand="0" w:evenHBand="0" w:firstRowFirstColumn="0" w:firstRowLastColumn="0" w:lastRowFirstColumn="0" w:lastRowLastColumn="0"/>
            <w:tcW w:w="0" w:type="auto"/>
          </w:tcPr>
          <w:p w14:paraId="1EFAF90F" w14:textId="77777777" w:rsidR="00A87B10" w:rsidRDefault="005D5731">
            <w:pPr>
              <w:pStyle w:val="Compact"/>
            </w:pPr>
            <w:r>
              <w:t>Quality Points</w:t>
            </w:r>
          </w:p>
        </w:tc>
        <w:tc>
          <w:tcPr>
            <w:cnfStyle w:val="000010000000" w:firstRow="0" w:lastRow="0" w:firstColumn="0" w:lastColumn="0" w:oddVBand="1" w:evenVBand="0" w:oddHBand="0" w:evenHBand="0" w:firstRowFirstColumn="0" w:firstRowLastColumn="0" w:lastRowFirstColumn="0" w:lastRowLastColumn="0"/>
            <w:tcW w:w="0" w:type="auto"/>
          </w:tcPr>
          <w:p w14:paraId="1EFAF910" w14:textId="77777777" w:rsidR="00A87B10" w:rsidRDefault="005D5731">
            <w:pPr>
              <w:pStyle w:val="Compact"/>
            </w:pPr>
            <w:r>
              <w:t>Percentage Equivalents</w:t>
            </w:r>
          </w:p>
        </w:tc>
        <w:tc>
          <w:tcPr>
            <w:cnfStyle w:val="000001000000" w:firstRow="0" w:lastRow="0" w:firstColumn="0" w:lastColumn="0" w:oddVBand="0" w:evenVBand="1" w:oddHBand="0" w:evenHBand="0" w:firstRowFirstColumn="0" w:firstRowLastColumn="0" w:lastRowFirstColumn="0" w:lastRowLastColumn="0"/>
            <w:tcW w:w="0" w:type="auto"/>
          </w:tcPr>
          <w:p w14:paraId="1EFAF911" w14:textId="77777777" w:rsidR="00A87B10" w:rsidRDefault="005D5731">
            <w:pPr>
              <w:pStyle w:val="Compact"/>
            </w:pPr>
            <w:r>
              <w:t>Interpretation</w:t>
            </w:r>
          </w:p>
        </w:tc>
      </w:tr>
      <w:tr w:rsidR="00A87B10" w14:paraId="1EFAF917" w14:textId="77777777" w:rsidTr="00C122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FAF913" w14:textId="77777777" w:rsidR="00A87B10" w:rsidRDefault="005D5731">
            <w:pPr>
              <w:pStyle w:val="Compact"/>
            </w:pPr>
            <w:r>
              <w:t>A</w:t>
            </w:r>
          </w:p>
        </w:tc>
        <w:tc>
          <w:tcPr>
            <w:cnfStyle w:val="000001000000" w:firstRow="0" w:lastRow="0" w:firstColumn="0" w:lastColumn="0" w:oddVBand="0" w:evenVBand="1" w:oddHBand="0" w:evenHBand="0" w:firstRowFirstColumn="0" w:firstRowLastColumn="0" w:lastRowFirstColumn="0" w:lastRowLastColumn="0"/>
            <w:tcW w:w="0" w:type="auto"/>
          </w:tcPr>
          <w:p w14:paraId="1EFAF914" w14:textId="77777777" w:rsidR="00A87B10" w:rsidRDefault="005D5731">
            <w:pPr>
              <w:pStyle w:val="Compact"/>
            </w:pPr>
            <w:r>
              <w:t>4.00</w:t>
            </w:r>
          </w:p>
        </w:tc>
        <w:tc>
          <w:tcPr>
            <w:cnfStyle w:val="000010000000" w:firstRow="0" w:lastRow="0" w:firstColumn="0" w:lastColumn="0" w:oddVBand="1" w:evenVBand="0" w:oddHBand="0" w:evenHBand="0" w:firstRowFirstColumn="0" w:firstRowLastColumn="0" w:lastRowFirstColumn="0" w:lastRowLastColumn="0"/>
            <w:tcW w:w="0" w:type="auto"/>
          </w:tcPr>
          <w:p w14:paraId="1EFAF915" w14:textId="77777777" w:rsidR="00A87B10" w:rsidRDefault="005D5731">
            <w:pPr>
              <w:pStyle w:val="Compact"/>
            </w:pPr>
            <w:r>
              <w:t>[93%, 100%]</w:t>
            </w:r>
          </w:p>
        </w:tc>
        <w:tc>
          <w:tcPr>
            <w:cnfStyle w:val="000001000000" w:firstRow="0" w:lastRow="0" w:firstColumn="0" w:lastColumn="0" w:oddVBand="0" w:evenVBand="1" w:oddHBand="0" w:evenHBand="0" w:firstRowFirstColumn="0" w:firstRowLastColumn="0" w:lastRowFirstColumn="0" w:lastRowLastColumn="0"/>
            <w:tcW w:w="0" w:type="auto"/>
          </w:tcPr>
          <w:p w14:paraId="1EFAF916" w14:textId="77777777" w:rsidR="00A87B10" w:rsidRDefault="005D5731">
            <w:pPr>
              <w:pStyle w:val="Compact"/>
            </w:pPr>
            <w:r>
              <w:t>Superior graduate attainment</w:t>
            </w:r>
          </w:p>
        </w:tc>
      </w:tr>
      <w:tr w:rsidR="00A87B10" w14:paraId="1EFAF91C" w14:textId="77777777" w:rsidTr="00C12213">
        <w:tc>
          <w:tcPr>
            <w:cnfStyle w:val="000010000000" w:firstRow="0" w:lastRow="0" w:firstColumn="0" w:lastColumn="0" w:oddVBand="1" w:evenVBand="0" w:oddHBand="0" w:evenHBand="0" w:firstRowFirstColumn="0" w:firstRowLastColumn="0" w:lastRowFirstColumn="0" w:lastRowLastColumn="0"/>
            <w:tcW w:w="0" w:type="auto"/>
          </w:tcPr>
          <w:p w14:paraId="1EFAF918" w14:textId="77777777" w:rsidR="00A87B10" w:rsidRDefault="005D5731">
            <w:pPr>
              <w:pStyle w:val="Compact"/>
            </w:pPr>
            <w:r>
              <w:t>A-</w:t>
            </w:r>
          </w:p>
        </w:tc>
        <w:tc>
          <w:tcPr>
            <w:cnfStyle w:val="000001000000" w:firstRow="0" w:lastRow="0" w:firstColumn="0" w:lastColumn="0" w:oddVBand="0" w:evenVBand="1" w:oddHBand="0" w:evenHBand="0" w:firstRowFirstColumn="0" w:firstRowLastColumn="0" w:lastRowFirstColumn="0" w:lastRowLastColumn="0"/>
            <w:tcW w:w="0" w:type="auto"/>
          </w:tcPr>
          <w:p w14:paraId="1EFAF919" w14:textId="77777777" w:rsidR="00A87B10" w:rsidRDefault="005D5731">
            <w:pPr>
              <w:pStyle w:val="Compact"/>
            </w:pPr>
            <w:r>
              <w:t>3.67</w:t>
            </w:r>
          </w:p>
        </w:tc>
        <w:tc>
          <w:tcPr>
            <w:cnfStyle w:val="000010000000" w:firstRow="0" w:lastRow="0" w:firstColumn="0" w:lastColumn="0" w:oddVBand="1" w:evenVBand="0" w:oddHBand="0" w:evenHBand="0" w:firstRowFirstColumn="0" w:firstRowLastColumn="0" w:lastRowFirstColumn="0" w:lastRowLastColumn="0"/>
            <w:tcW w:w="0" w:type="auto"/>
          </w:tcPr>
          <w:p w14:paraId="1EFAF91A" w14:textId="77777777" w:rsidR="00A87B10" w:rsidRDefault="005D5731">
            <w:pPr>
              <w:pStyle w:val="Compact"/>
            </w:pPr>
            <w:r>
              <w:t>[90%, 93%)</w:t>
            </w:r>
          </w:p>
        </w:tc>
        <w:tc>
          <w:tcPr>
            <w:cnfStyle w:val="000001000000" w:firstRow="0" w:lastRow="0" w:firstColumn="0" w:lastColumn="0" w:oddVBand="0" w:evenVBand="1" w:oddHBand="0" w:evenHBand="0" w:firstRowFirstColumn="0" w:firstRowLastColumn="0" w:lastRowFirstColumn="0" w:lastRowLastColumn="0"/>
            <w:tcW w:w="0" w:type="auto"/>
          </w:tcPr>
          <w:p w14:paraId="1EFAF91B" w14:textId="77777777" w:rsidR="00A87B10" w:rsidRDefault="00A87B10">
            <w:pPr>
              <w:pStyle w:val="Compact"/>
            </w:pPr>
          </w:p>
        </w:tc>
      </w:tr>
      <w:tr w:rsidR="00A87B10" w14:paraId="1EFAF921" w14:textId="77777777" w:rsidTr="00C122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FAF91D" w14:textId="77777777" w:rsidR="00A87B10" w:rsidRDefault="005D5731">
            <w:pPr>
              <w:pStyle w:val="Compact"/>
            </w:pPr>
            <w:r>
              <w:t>B+</w:t>
            </w:r>
          </w:p>
        </w:tc>
        <w:tc>
          <w:tcPr>
            <w:cnfStyle w:val="000001000000" w:firstRow="0" w:lastRow="0" w:firstColumn="0" w:lastColumn="0" w:oddVBand="0" w:evenVBand="1" w:oddHBand="0" w:evenHBand="0" w:firstRowFirstColumn="0" w:firstRowLastColumn="0" w:lastRowFirstColumn="0" w:lastRowLastColumn="0"/>
            <w:tcW w:w="0" w:type="auto"/>
          </w:tcPr>
          <w:p w14:paraId="1EFAF91E" w14:textId="77777777" w:rsidR="00A87B10" w:rsidRDefault="005D5731">
            <w:pPr>
              <w:pStyle w:val="Compact"/>
            </w:pPr>
            <w:r>
              <w:t>3.33</w:t>
            </w:r>
          </w:p>
        </w:tc>
        <w:tc>
          <w:tcPr>
            <w:cnfStyle w:val="000010000000" w:firstRow="0" w:lastRow="0" w:firstColumn="0" w:lastColumn="0" w:oddVBand="1" w:evenVBand="0" w:oddHBand="0" w:evenHBand="0" w:firstRowFirstColumn="0" w:firstRowLastColumn="0" w:lastRowFirstColumn="0" w:lastRowLastColumn="0"/>
            <w:tcW w:w="0" w:type="auto"/>
          </w:tcPr>
          <w:p w14:paraId="1EFAF91F" w14:textId="77777777" w:rsidR="00A87B10" w:rsidRDefault="005D5731">
            <w:pPr>
              <w:pStyle w:val="Compact"/>
            </w:pPr>
            <w:r>
              <w:t>[86%, 90%)</w:t>
            </w:r>
          </w:p>
        </w:tc>
        <w:tc>
          <w:tcPr>
            <w:cnfStyle w:val="000001000000" w:firstRow="0" w:lastRow="0" w:firstColumn="0" w:lastColumn="0" w:oddVBand="0" w:evenVBand="1" w:oddHBand="0" w:evenHBand="0" w:firstRowFirstColumn="0" w:firstRowLastColumn="0" w:lastRowFirstColumn="0" w:lastRowLastColumn="0"/>
            <w:tcW w:w="0" w:type="auto"/>
          </w:tcPr>
          <w:p w14:paraId="1EFAF920" w14:textId="77777777" w:rsidR="00A87B10" w:rsidRDefault="005D5731">
            <w:pPr>
              <w:pStyle w:val="Compact"/>
            </w:pPr>
            <w:r>
              <w:t>Satisfactory graduate attainment</w:t>
            </w:r>
          </w:p>
        </w:tc>
      </w:tr>
      <w:tr w:rsidR="00A87B10" w14:paraId="1EFAF926" w14:textId="77777777" w:rsidTr="00C12213">
        <w:tc>
          <w:tcPr>
            <w:cnfStyle w:val="000010000000" w:firstRow="0" w:lastRow="0" w:firstColumn="0" w:lastColumn="0" w:oddVBand="1" w:evenVBand="0" w:oddHBand="0" w:evenHBand="0" w:firstRowFirstColumn="0" w:firstRowLastColumn="0" w:lastRowFirstColumn="0" w:lastRowLastColumn="0"/>
            <w:tcW w:w="0" w:type="auto"/>
          </w:tcPr>
          <w:p w14:paraId="1EFAF922" w14:textId="77777777" w:rsidR="00A87B10" w:rsidRDefault="005D5731">
            <w:pPr>
              <w:pStyle w:val="Compact"/>
            </w:pPr>
            <w:r>
              <w:t>B</w:t>
            </w:r>
          </w:p>
        </w:tc>
        <w:tc>
          <w:tcPr>
            <w:cnfStyle w:val="000001000000" w:firstRow="0" w:lastRow="0" w:firstColumn="0" w:lastColumn="0" w:oddVBand="0" w:evenVBand="1" w:oddHBand="0" w:evenHBand="0" w:firstRowFirstColumn="0" w:firstRowLastColumn="0" w:lastRowFirstColumn="0" w:lastRowLastColumn="0"/>
            <w:tcW w:w="0" w:type="auto"/>
          </w:tcPr>
          <w:p w14:paraId="1EFAF923" w14:textId="77777777" w:rsidR="00A87B10" w:rsidRDefault="005D5731">
            <w:pPr>
              <w:pStyle w:val="Compact"/>
            </w:pPr>
            <w:r>
              <w:t>3.00</w:t>
            </w:r>
          </w:p>
        </w:tc>
        <w:tc>
          <w:tcPr>
            <w:cnfStyle w:val="000010000000" w:firstRow="0" w:lastRow="0" w:firstColumn="0" w:lastColumn="0" w:oddVBand="1" w:evenVBand="0" w:oddHBand="0" w:evenHBand="0" w:firstRowFirstColumn="0" w:firstRowLastColumn="0" w:lastRowFirstColumn="0" w:lastRowLastColumn="0"/>
            <w:tcW w:w="0" w:type="auto"/>
          </w:tcPr>
          <w:p w14:paraId="1EFAF924" w14:textId="77777777" w:rsidR="00A87B10" w:rsidRDefault="005D5731">
            <w:pPr>
              <w:pStyle w:val="Compact"/>
            </w:pPr>
            <w:r>
              <w:t>[83%, 86%)</w:t>
            </w:r>
          </w:p>
        </w:tc>
        <w:tc>
          <w:tcPr>
            <w:cnfStyle w:val="000001000000" w:firstRow="0" w:lastRow="0" w:firstColumn="0" w:lastColumn="0" w:oddVBand="0" w:evenVBand="1" w:oddHBand="0" w:evenHBand="0" w:firstRowFirstColumn="0" w:firstRowLastColumn="0" w:lastRowFirstColumn="0" w:lastRowLastColumn="0"/>
            <w:tcW w:w="0" w:type="auto"/>
          </w:tcPr>
          <w:p w14:paraId="1EFAF925" w14:textId="77777777" w:rsidR="00A87B10" w:rsidRDefault="00A87B10">
            <w:pPr>
              <w:pStyle w:val="Compact"/>
            </w:pPr>
          </w:p>
        </w:tc>
      </w:tr>
      <w:tr w:rsidR="00A87B10" w14:paraId="1EFAF92B" w14:textId="77777777" w:rsidTr="00C122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FAF927" w14:textId="77777777" w:rsidR="00A87B10" w:rsidRDefault="005D5731">
            <w:pPr>
              <w:pStyle w:val="Compact"/>
            </w:pPr>
            <w:r>
              <w:t>B-</w:t>
            </w:r>
          </w:p>
        </w:tc>
        <w:tc>
          <w:tcPr>
            <w:cnfStyle w:val="000001000000" w:firstRow="0" w:lastRow="0" w:firstColumn="0" w:lastColumn="0" w:oddVBand="0" w:evenVBand="1" w:oddHBand="0" w:evenHBand="0" w:firstRowFirstColumn="0" w:firstRowLastColumn="0" w:lastRowFirstColumn="0" w:lastRowLastColumn="0"/>
            <w:tcW w:w="0" w:type="auto"/>
          </w:tcPr>
          <w:p w14:paraId="1EFAF928" w14:textId="77777777" w:rsidR="00A87B10" w:rsidRDefault="005D5731">
            <w:pPr>
              <w:pStyle w:val="Compact"/>
            </w:pPr>
            <w:r>
              <w:t>2.67</w:t>
            </w:r>
          </w:p>
        </w:tc>
        <w:tc>
          <w:tcPr>
            <w:cnfStyle w:val="000010000000" w:firstRow="0" w:lastRow="0" w:firstColumn="0" w:lastColumn="0" w:oddVBand="1" w:evenVBand="0" w:oddHBand="0" w:evenHBand="0" w:firstRowFirstColumn="0" w:firstRowLastColumn="0" w:lastRowFirstColumn="0" w:lastRowLastColumn="0"/>
            <w:tcW w:w="0" w:type="auto"/>
          </w:tcPr>
          <w:p w14:paraId="1EFAF929" w14:textId="77777777" w:rsidR="00A87B10" w:rsidRDefault="005D5731">
            <w:pPr>
              <w:pStyle w:val="Compact"/>
            </w:pPr>
            <w:r>
              <w:t>[80%, 83%)</w:t>
            </w:r>
          </w:p>
        </w:tc>
        <w:tc>
          <w:tcPr>
            <w:cnfStyle w:val="000001000000" w:firstRow="0" w:lastRow="0" w:firstColumn="0" w:lastColumn="0" w:oddVBand="0" w:evenVBand="1" w:oddHBand="0" w:evenHBand="0" w:firstRowFirstColumn="0" w:firstRowLastColumn="0" w:lastRowFirstColumn="0" w:lastRowLastColumn="0"/>
            <w:tcW w:w="0" w:type="auto"/>
          </w:tcPr>
          <w:p w14:paraId="1EFAF92A" w14:textId="77777777" w:rsidR="00A87B10" w:rsidRDefault="00A87B10">
            <w:pPr>
              <w:pStyle w:val="Compact"/>
            </w:pPr>
          </w:p>
        </w:tc>
      </w:tr>
      <w:tr w:rsidR="00A87B10" w14:paraId="1EFAF930" w14:textId="77777777" w:rsidTr="00C12213">
        <w:tc>
          <w:tcPr>
            <w:cnfStyle w:val="000010000000" w:firstRow="0" w:lastRow="0" w:firstColumn="0" w:lastColumn="0" w:oddVBand="1" w:evenVBand="0" w:oddHBand="0" w:evenHBand="0" w:firstRowFirstColumn="0" w:firstRowLastColumn="0" w:lastRowFirstColumn="0" w:lastRowLastColumn="0"/>
            <w:tcW w:w="0" w:type="auto"/>
          </w:tcPr>
          <w:p w14:paraId="1EFAF92C" w14:textId="77777777" w:rsidR="00A87B10" w:rsidRDefault="005D5731">
            <w:pPr>
              <w:pStyle w:val="Compact"/>
            </w:pPr>
            <w:r>
              <w:lastRenderedPageBreak/>
              <w:t>C+</w:t>
            </w:r>
          </w:p>
        </w:tc>
        <w:tc>
          <w:tcPr>
            <w:cnfStyle w:val="000001000000" w:firstRow="0" w:lastRow="0" w:firstColumn="0" w:lastColumn="0" w:oddVBand="0" w:evenVBand="1" w:oddHBand="0" w:evenHBand="0" w:firstRowFirstColumn="0" w:firstRowLastColumn="0" w:lastRowFirstColumn="0" w:lastRowLastColumn="0"/>
            <w:tcW w:w="0" w:type="auto"/>
          </w:tcPr>
          <w:p w14:paraId="1EFAF92D" w14:textId="77777777" w:rsidR="00A87B10" w:rsidRDefault="005D5731">
            <w:pPr>
              <w:pStyle w:val="Compact"/>
            </w:pPr>
            <w:r>
              <w:t>2.33</w:t>
            </w:r>
          </w:p>
        </w:tc>
        <w:tc>
          <w:tcPr>
            <w:cnfStyle w:val="000010000000" w:firstRow="0" w:lastRow="0" w:firstColumn="0" w:lastColumn="0" w:oddVBand="1" w:evenVBand="0" w:oddHBand="0" w:evenHBand="0" w:firstRowFirstColumn="0" w:firstRowLastColumn="0" w:lastRowFirstColumn="0" w:lastRowLastColumn="0"/>
            <w:tcW w:w="0" w:type="auto"/>
          </w:tcPr>
          <w:p w14:paraId="1EFAF92E" w14:textId="77777777" w:rsidR="00A87B10" w:rsidRDefault="005D5731">
            <w:pPr>
              <w:pStyle w:val="Compact"/>
            </w:pPr>
            <w:r>
              <w:t>[76%, 80%)</w:t>
            </w:r>
          </w:p>
        </w:tc>
        <w:tc>
          <w:tcPr>
            <w:cnfStyle w:val="000001000000" w:firstRow="0" w:lastRow="0" w:firstColumn="0" w:lastColumn="0" w:oddVBand="0" w:evenVBand="1" w:oddHBand="0" w:evenHBand="0" w:firstRowFirstColumn="0" w:firstRowLastColumn="0" w:lastRowFirstColumn="0" w:lastRowLastColumn="0"/>
            <w:tcW w:w="0" w:type="auto"/>
          </w:tcPr>
          <w:p w14:paraId="1EFAF92F" w14:textId="77777777" w:rsidR="00A87B10" w:rsidRDefault="005D5731">
            <w:pPr>
              <w:pStyle w:val="Compact"/>
            </w:pPr>
            <w:r>
              <w:t>Attainment below graduate expectations</w:t>
            </w:r>
          </w:p>
        </w:tc>
      </w:tr>
      <w:tr w:rsidR="00A87B10" w14:paraId="1EFAF935" w14:textId="77777777" w:rsidTr="00C122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FAF931" w14:textId="77777777" w:rsidR="00A87B10" w:rsidRDefault="005D5731">
            <w:pPr>
              <w:pStyle w:val="Compact"/>
            </w:pPr>
            <w:r>
              <w:t>C</w:t>
            </w:r>
          </w:p>
        </w:tc>
        <w:tc>
          <w:tcPr>
            <w:cnfStyle w:val="000001000000" w:firstRow="0" w:lastRow="0" w:firstColumn="0" w:lastColumn="0" w:oddVBand="0" w:evenVBand="1" w:oddHBand="0" w:evenHBand="0" w:firstRowFirstColumn="0" w:firstRowLastColumn="0" w:lastRowFirstColumn="0" w:lastRowLastColumn="0"/>
            <w:tcW w:w="0" w:type="auto"/>
          </w:tcPr>
          <w:p w14:paraId="1EFAF932" w14:textId="77777777" w:rsidR="00A87B10" w:rsidRDefault="005D5731">
            <w:pPr>
              <w:pStyle w:val="Compact"/>
            </w:pPr>
            <w:r>
              <w:t>2.00</w:t>
            </w:r>
          </w:p>
        </w:tc>
        <w:tc>
          <w:tcPr>
            <w:cnfStyle w:val="000010000000" w:firstRow="0" w:lastRow="0" w:firstColumn="0" w:lastColumn="0" w:oddVBand="1" w:evenVBand="0" w:oddHBand="0" w:evenHBand="0" w:firstRowFirstColumn="0" w:firstRowLastColumn="0" w:lastRowFirstColumn="0" w:lastRowLastColumn="0"/>
            <w:tcW w:w="0" w:type="auto"/>
          </w:tcPr>
          <w:p w14:paraId="1EFAF933" w14:textId="77777777" w:rsidR="00A87B10" w:rsidRDefault="005D5731">
            <w:pPr>
              <w:pStyle w:val="Compact"/>
            </w:pPr>
            <w:r>
              <w:t>[73%, 76%)</w:t>
            </w:r>
          </w:p>
        </w:tc>
        <w:tc>
          <w:tcPr>
            <w:cnfStyle w:val="000001000000" w:firstRow="0" w:lastRow="0" w:firstColumn="0" w:lastColumn="0" w:oddVBand="0" w:evenVBand="1" w:oddHBand="0" w:evenHBand="0" w:firstRowFirstColumn="0" w:firstRowLastColumn="0" w:lastRowFirstColumn="0" w:lastRowLastColumn="0"/>
            <w:tcW w:w="0" w:type="auto"/>
          </w:tcPr>
          <w:p w14:paraId="1EFAF934" w14:textId="77777777" w:rsidR="00A87B10" w:rsidRDefault="00A87B10">
            <w:pPr>
              <w:pStyle w:val="Compact"/>
            </w:pPr>
          </w:p>
        </w:tc>
      </w:tr>
      <w:tr w:rsidR="00A87B10" w14:paraId="1EFAF93A" w14:textId="77777777" w:rsidTr="00C12213">
        <w:tc>
          <w:tcPr>
            <w:cnfStyle w:val="000010000000" w:firstRow="0" w:lastRow="0" w:firstColumn="0" w:lastColumn="0" w:oddVBand="1" w:evenVBand="0" w:oddHBand="0" w:evenHBand="0" w:firstRowFirstColumn="0" w:firstRowLastColumn="0" w:lastRowFirstColumn="0" w:lastRowLastColumn="0"/>
            <w:tcW w:w="0" w:type="auto"/>
          </w:tcPr>
          <w:p w14:paraId="1EFAF936" w14:textId="77777777" w:rsidR="00A87B10" w:rsidRDefault="005D5731">
            <w:pPr>
              <w:pStyle w:val="Compact"/>
            </w:pPr>
            <w:r>
              <w:t>C-</w:t>
            </w:r>
          </w:p>
        </w:tc>
        <w:tc>
          <w:tcPr>
            <w:cnfStyle w:val="000001000000" w:firstRow="0" w:lastRow="0" w:firstColumn="0" w:lastColumn="0" w:oddVBand="0" w:evenVBand="1" w:oddHBand="0" w:evenHBand="0" w:firstRowFirstColumn="0" w:firstRowLastColumn="0" w:lastRowFirstColumn="0" w:lastRowLastColumn="0"/>
            <w:tcW w:w="0" w:type="auto"/>
          </w:tcPr>
          <w:p w14:paraId="1EFAF937" w14:textId="77777777" w:rsidR="00A87B10" w:rsidRDefault="005D5731">
            <w:pPr>
              <w:pStyle w:val="Compact"/>
            </w:pPr>
            <w:r>
              <w:t>1.67</w:t>
            </w:r>
          </w:p>
        </w:tc>
        <w:tc>
          <w:tcPr>
            <w:cnfStyle w:val="000010000000" w:firstRow="0" w:lastRow="0" w:firstColumn="0" w:lastColumn="0" w:oddVBand="1" w:evenVBand="0" w:oddHBand="0" w:evenHBand="0" w:firstRowFirstColumn="0" w:firstRowLastColumn="0" w:lastRowFirstColumn="0" w:lastRowLastColumn="0"/>
            <w:tcW w:w="0" w:type="auto"/>
          </w:tcPr>
          <w:p w14:paraId="1EFAF938" w14:textId="77777777" w:rsidR="00A87B10" w:rsidRDefault="005D5731">
            <w:pPr>
              <w:pStyle w:val="Compact"/>
            </w:pPr>
            <w:r>
              <w:t>[70%, 73%)</w:t>
            </w:r>
          </w:p>
        </w:tc>
        <w:tc>
          <w:tcPr>
            <w:cnfStyle w:val="000001000000" w:firstRow="0" w:lastRow="0" w:firstColumn="0" w:lastColumn="0" w:oddVBand="0" w:evenVBand="1" w:oddHBand="0" w:evenHBand="0" w:firstRowFirstColumn="0" w:firstRowLastColumn="0" w:lastRowFirstColumn="0" w:lastRowLastColumn="0"/>
            <w:tcW w:w="0" w:type="auto"/>
          </w:tcPr>
          <w:p w14:paraId="1EFAF939" w14:textId="77777777" w:rsidR="00A87B10" w:rsidRDefault="00A87B10">
            <w:pPr>
              <w:pStyle w:val="Compact"/>
            </w:pPr>
          </w:p>
        </w:tc>
      </w:tr>
      <w:tr w:rsidR="00A87B10" w14:paraId="1EFAF93F" w14:textId="77777777" w:rsidTr="00C122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FAF93B" w14:textId="77777777" w:rsidR="00A87B10" w:rsidRDefault="005D5731">
            <w:pPr>
              <w:pStyle w:val="Compact"/>
            </w:pPr>
            <w:r>
              <w:t>F</w:t>
            </w:r>
          </w:p>
        </w:tc>
        <w:tc>
          <w:tcPr>
            <w:cnfStyle w:val="000001000000" w:firstRow="0" w:lastRow="0" w:firstColumn="0" w:lastColumn="0" w:oddVBand="0" w:evenVBand="1" w:oddHBand="0" w:evenHBand="0" w:firstRowFirstColumn="0" w:firstRowLastColumn="0" w:lastRowFirstColumn="0" w:lastRowLastColumn="0"/>
            <w:tcW w:w="0" w:type="auto"/>
          </w:tcPr>
          <w:p w14:paraId="1EFAF93C" w14:textId="77777777" w:rsidR="00A87B10" w:rsidRDefault="005D5731">
            <w:pPr>
              <w:pStyle w:val="Compact"/>
            </w:pPr>
            <w:r>
              <w:t>0</w:t>
            </w:r>
          </w:p>
        </w:tc>
        <w:tc>
          <w:tcPr>
            <w:cnfStyle w:val="000010000000" w:firstRow="0" w:lastRow="0" w:firstColumn="0" w:lastColumn="0" w:oddVBand="1" w:evenVBand="0" w:oddHBand="0" w:evenHBand="0" w:firstRowFirstColumn="0" w:firstRowLastColumn="0" w:lastRowFirstColumn="0" w:lastRowLastColumn="0"/>
            <w:tcW w:w="0" w:type="auto"/>
          </w:tcPr>
          <w:p w14:paraId="1EFAF93D" w14:textId="77777777" w:rsidR="00A87B10" w:rsidRDefault="005D5731">
            <w:pPr>
              <w:pStyle w:val="Compact"/>
            </w:pPr>
            <w:r>
              <w:t>&lt; 70%</w:t>
            </w:r>
          </w:p>
        </w:tc>
        <w:tc>
          <w:tcPr>
            <w:cnfStyle w:val="000001000000" w:firstRow="0" w:lastRow="0" w:firstColumn="0" w:lastColumn="0" w:oddVBand="0" w:evenVBand="1" w:oddHBand="0" w:evenHBand="0" w:firstRowFirstColumn="0" w:firstRowLastColumn="0" w:lastRowFirstColumn="0" w:lastRowLastColumn="0"/>
            <w:tcW w:w="0" w:type="auto"/>
          </w:tcPr>
          <w:p w14:paraId="1EFAF93E" w14:textId="77777777" w:rsidR="00A87B10" w:rsidRDefault="005D5731">
            <w:pPr>
              <w:pStyle w:val="Compact"/>
            </w:pPr>
            <w:r>
              <w:t>Failure</w:t>
            </w:r>
          </w:p>
        </w:tc>
      </w:tr>
    </w:tbl>
    <w:p w14:paraId="1EFAF940" w14:textId="77777777" w:rsidR="00A87B10" w:rsidRDefault="005D5731">
      <w:pPr>
        <w:pStyle w:val="BodyText"/>
      </w:pPr>
      <w:r>
        <w:t>D grades are not used. Refer to the Graduate Catalog for the description of NG (No Grade), W, &amp; other grades.</w:t>
      </w:r>
    </w:p>
    <w:p w14:paraId="1EFAF941" w14:textId="77777777" w:rsidR="00A87B10" w:rsidRDefault="005D5731">
      <w:pPr>
        <w:pStyle w:val="Heading1"/>
      </w:pPr>
      <w:bookmarkStart w:id="8" w:name="class-policies"/>
      <w:bookmarkEnd w:id="7"/>
      <w:bookmarkEnd w:id="5"/>
      <w:r>
        <w:t>Class Policies</w:t>
      </w:r>
    </w:p>
    <w:p w14:paraId="1EFAF942" w14:textId="77777777" w:rsidR="00A87B10" w:rsidRDefault="005D5731">
      <w:pPr>
        <w:pStyle w:val="Heading2"/>
      </w:pPr>
      <w:bookmarkStart w:id="9" w:name="attendance-and-participation"/>
      <w:r>
        <w:t>Attendance and Participation</w:t>
      </w:r>
    </w:p>
    <w:p w14:paraId="1EFAF943" w14:textId="77777777" w:rsidR="00A87B10" w:rsidRDefault="005D5731">
      <w:pPr>
        <w:pStyle w:val="FirstParagraph"/>
      </w:pPr>
      <w:r>
        <w:t>Attendance in the class is mandatory. Actively participating in class discussion is required in this class and is one of the components of the final course grade.</w:t>
      </w:r>
    </w:p>
    <w:p w14:paraId="1EFAF944" w14:textId="77777777" w:rsidR="00A87B10" w:rsidRDefault="005D5731">
      <w:pPr>
        <w:pStyle w:val="Heading2"/>
      </w:pPr>
      <w:bookmarkStart w:id="10" w:name="late-homework-and-assignments"/>
      <w:bookmarkEnd w:id="9"/>
      <w:r>
        <w:t>Late Homework and Assignments</w:t>
      </w:r>
    </w:p>
    <w:p w14:paraId="1EFAF945" w14:textId="77777777" w:rsidR="00A87B10" w:rsidRDefault="005D5731">
      <w:pPr>
        <w:pStyle w:val="FirstParagraph"/>
      </w:pPr>
      <w:r>
        <w:t>Late assignments will be accepted. However, all late assignments will be subject to a small penalty deduction.</w:t>
      </w:r>
    </w:p>
    <w:p w14:paraId="1EFAF946" w14:textId="77777777" w:rsidR="00A87B10" w:rsidRDefault="005D5731">
      <w:pPr>
        <w:pStyle w:val="Heading1"/>
      </w:pPr>
      <w:bookmarkStart w:id="11" w:name="tentative-topics"/>
      <w:bookmarkEnd w:id="10"/>
      <w:bookmarkEnd w:id="8"/>
      <w:r>
        <w:t>Tentative Topics</w:t>
      </w:r>
    </w:p>
    <w:p w14:paraId="1EFAF947" w14:textId="77777777" w:rsidR="00A87B10" w:rsidRDefault="005D5731">
      <w:pPr>
        <w:pStyle w:val="Compact"/>
        <w:numPr>
          <w:ilvl w:val="0"/>
          <w:numId w:val="8"/>
        </w:numPr>
      </w:pPr>
      <w:r>
        <w:t>Logistics and Technical Tools</w:t>
      </w:r>
    </w:p>
    <w:p w14:paraId="1EFAF948" w14:textId="77777777" w:rsidR="00A87B10" w:rsidRDefault="005D5731">
      <w:pPr>
        <w:pStyle w:val="Compact"/>
        <w:numPr>
          <w:ilvl w:val="0"/>
          <w:numId w:val="8"/>
        </w:numPr>
      </w:pPr>
      <w:r>
        <w:t>Ethics &amp; Principles of DataViz</w:t>
      </w:r>
    </w:p>
    <w:p w14:paraId="1EFAF949" w14:textId="77777777" w:rsidR="00A87B10" w:rsidRDefault="005D5731">
      <w:pPr>
        <w:pStyle w:val="Compact"/>
        <w:numPr>
          <w:ilvl w:val="0"/>
          <w:numId w:val="8"/>
        </w:numPr>
      </w:pPr>
      <w:r>
        <w:t>R &amp; Base R Graphics</w:t>
      </w:r>
    </w:p>
    <w:p w14:paraId="1EFAF94A" w14:textId="77777777" w:rsidR="00A87B10" w:rsidRDefault="005D5731">
      <w:pPr>
        <w:pStyle w:val="Compact"/>
        <w:numPr>
          <w:ilvl w:val="0"/>
          <w:numId w:val="8"/>
        </w:numPr>
      </w:pPr>
      <w:r>
        <w:t>Data Management for DataViz</w:t>
      </w:r>
    </w:p>
    <w:p w14:paraId="1EFAF94B" w14:textId="77777777" w:rsidR="00A87B10" w:rsidRDefault="005D5731">
      <w:pPr>
        <w:pStyle w:val="Compact"/>
        <w:numPr>
          <w:ilvl w:val="0"/>
          <w:numId w:val="8"/>
        </w:numPr>
      </w:pPr>
      <w:r>
        <w:t>ggplot Revisited</w:t>
      </w:r>
    </w:p>
    <w:p w14:paraId="1EFAF94C" w14:textId="77777777" w:rsidR="00A87B10" w:rsidRDefault="005D5731">
      <w:pPr>
        <w:pStyle w:val="Compact"/>
        <w:numPr>
          <w:ilvl w:val="0"/>
          <w:numId w:val="8"/>
        </w:numPr>
      </w:pPr>
      <w:r>
        <w:t>Interactive Plot with plotly</w:t>
      </w:r>
    </w:p>
    <w:p w14:paraId="1EFAF94D" w14:textId="77777777" w:rsidR="00A87B10" w:rsidRDefault="005D5731">
      <w:pPr>
        <w:pStyle w:val="Compact"/>
        <w:numPr>
          <w:ilvl w:val="0"/>
          <w:numId w:val="8"/>
        </w:numPr>
      </w:pPr>
      <w:r>
        <w:t>Maps: Visualizing Spatial Information</w:t>
      </w:r>
    </w:p>
    <w:p w14:paraId="1EFAF94E" w14:textId="77777777" w:rsidR="00A87B10" w:rsidRDefault="005D5731">
      <w:pPr>
        <w:pStyle w:val="Compact"/>
        <w:numPr>
          <w:ilvl w:val="0"/>
          <w:numId w:val="8"/>
        </w:numPr>
      </w:pPr>
      <w:r>
        <w:t>Advanced Maps</w:t>
      </w:r>
    </w:p>
    <w:p w14:paraId="1EFAF94F" w14:textId="77777777" w:rsidR="00A87B10" w:rsidRDefault="005D5731">
      <w:pPr>
        <w:pStyle w:val="Compact"/>
        <w:numPr>
          <w:ilvl w:val="0"/>
          <w:numId w:val="8"/>
        </w:numPr>
      </w:pPr>
      <w:r>
        <w:t>Basic Graphics with Tableau</w:t>
      </w:r>
    </w:p>
    <w:p w14:paraId="1EFAF950" w14:textId="77777777" w:rsidR="00A87B10" w:rsidRDefault="005D5731">
      <w:pPr>
        <w:pStyle w:val="Compact"/>
        <w:numPr>
          <w:ilvl w:val="0"/>
          <w:numId w:val="8"/>
        </w:numPr>
      </w:pPr>
      <w:r>
        <w:t>Interactive Graphics and Tableau Dashboard</w:t>
      </w:r>
    </w:p>
    <w:p w14:paraId="1EFAF951" w14:textId="77777777" w:rsidR="00A87B10" w:rsidRDefault="005D5731">
      <w:pPr>
        <w:pStyle w:val="Compact"/>
        <w:numPr>
          <w:ilvl w:val="0"/>
          <w:numId w:val="8"/>
        </w:numPr>
      </w:pPr>
      <w:r>
        <w:t>Getting Started With RShiny Apps</w:t>
      </w:r>
    </w:p>
    <w:p w14:paraId="1EFAF952" w14:textId="77777777" w:rsidR="00A87B10" w:rsidRDefault="005D5731">
      <w:pPr>
        <w:pStyle w:val="Compact"/>
        <w:numPr>
          <w:ilvl w:val="0"/>
          <w:numId w:val="8"/>
        </w:numPr>
      </w:pPr>
      <w:r>
        <w:t>Data Analysis with Shiny Apps</w:t>
      </w:r>
    </w:p>
    <w:p w14:paraId="1EFAF953" w14:textId="77777777" w:rsidR="00A87B10" w:rsidRDefault="005D5731">
      <w:pPr>
        <w:pStyle w:val="Compact"/>
        <w:numPr>
          <w:ilvl w:val="0"/>
          <w:numId w:val="8"/>
        </w:numPr>
      </w:pPr>
      <w:r>
        <w:t>R Shiny Flexdashboard</w:t>
      </w:r>
    </w:p>
    <w:p w14:paraId="1EFAF954" w14:textId="4F298DC1" w:rsidR="00A87B10" w:rsidRDefault="005D5731" w:rsidP="00C12213">
      <w:pPr>
        <w:pStyle w:val="Compact"/>
        <w:numPr>
          <w:ilvl w:val="0"/>
          <w:numId w:val="8"/>
        </w:numPr>
      </w:pPr>
      <w:proofErr w:type="spellStart"/>
      <w:r>
        <w:t>Shinydashboard</w:t>
      </w:r>
      <w:proofErr w:type="spellEnd"/>
      <w:r>
        <w:t xml:space="preserve"> and </w:t>
      </w:r>
      <w:r>
        <w:t xml:space="preserve">Multiple </w:t>
      </w:r>
      <w:proofErr w:type="spellStart"/>
      <w:r>
        <w:t>Flexdashboard</w:t>
      </w:r>
      <w:proofErr w:type="spellEnd"/>
    </w:p>
    <w:p w14:paraId="33E48D5B" w14:textId="77777777" w:rsidR="00C12213" w:rsidRDefault="00C12213" w:rsidP="00C12213">
      <w:pPr>
        <w:pStyle w:val="Compact"/>
        <w:ind w:left="720"/>
      </w:pPr>
    </w:p>
    <w:p w14:paraId="1C43E80D" w14:textId="77777777" w:rsidR="00C12213" w:rsidRDefault="00C12213" w:rsidP="00C12213">
      <w:pPr>
        <w:pStyle w:val="Compact"/>
        <w:ind w:left="720"/>
      </w:pPr>
    </w:p>
    <w:p w14:paraId="164E653F" w14:textId="77777777" w:rsidR="00C12213" w:rsidRDefault="00C12213" w:rsidP="00C12213">
      <w:pPr>
        <w:pStyle w:val="Compact"/>
        <w:ind w:left="720"/>
      </w:pPr>
    </w:p>
    <w:p w14:paraId="2A562CCE" w14:textId="77777777" w:rsidR="00C12213" w:rsidRDefault="00C12213" w:rsidP="00C12213">
      <w:pPr>
        <w:pStyle w:val="Compact"/>
        <w:ind w:left="720"/>
      </w:pPr>
    </w:p>
    <w:p w14:paraId="4D763A14" w14:textId="77777777" w:rsidR="00C12213" w:rsidRDefault="00C12213" w:rsidP="00C12213">
      <w:pPr>
        <w:pStyle w:val="Compact"/>
        <w:ind w:left="720"/>
      </w:pPr>
    </w:p>
    <w:p w14:paraId="552AE369" w14:textId="77777777" w:rsidR="005259F8" w:rsidRPr="00AA404C" w:rsidRDefault="005259F8" w:rsidP="005259F8">
      <w:pPr>
        <w:pStyle w:val="Heading2"/>
      </w:pPr>
      <w:r w:rsidRPr="00AA404C">
        <w:lastRenderedPageBreak/>
        <w:t>ACADEMIC &amp; PERSONAL INTEGRITY</w:t>
      </w:r>
    </w:p>
    <w:p w14:paraId="69632436" w14:textId="77777777" w:rsidR="005259F8" w:rsidRPr="00AA404C" w:rsidRDefault="005259F8" w:rsidP="005259F8">
      <w:r w:rsidRPr="00AA404C">
        <w:t xml:space="preserve">It is the responsibility of each student to adhere to the university’s standards for academic integrity. Violations of academic integrity include any act that violates the rights of another student in academic work, that involves misrepresentation of your own work, or that disrupts the instruction of the course. Other violations include (but are not limited to): cheating on assignments or examinations; plagiarizing, which means copying any part of another’s work and/or using ideas of another and presenting them as one’s own without giving proper credit to the source; selling, purchasing, or exchanging of term papers; falsifying of information; and using your own work from one class to fulfill the assignment for another class without significant modification. Proof of academic misconduct can result in </w:t>
      </w:r>
      <w:proofErr w:type="gramStart"/>
      <w:r w:rsidRPr="00AA404C">
        <w:t>the automatic</w:t>
      </w:r>
      <w:proofErr w:type="gramEnd"/>
      <w:r w:rsidRPr="00AA404C">
        <w:t xml:space="preserve"> failure and removal from this course. For questions regarding Academic Integrity, the No-Grade Policy, Sexual Harassment, or the Student Code of Conduct, students are encouraged to refer to the Department Graduate Handbook, the Graduate Catalog, the </w:t>
      </w:r>
      <w:hyperlink r:id="rId9" w:history="1">
        <w:r w:rsidRPr="00AF052C">
          <w:rPr>
            <w:rStyle w:val="Hyperlink"/>
          </w:rPr>
          <w:t>Ram’s Eye View</w:t>
        </w:r>
      </w:hyperlink>
      <w:r w:rsidRPr="00AA404C">
        <w:t xml:space="preserve">, and the University website at </w:t>
      </w:r>
      <w:hyperlink r:id="rId10" w:history="1">
        <w:r w:rsidRPr="00AF052C">
          <w:rPr>
            <w:rStyle w:val="Hyperlink"/>
          </w:rPr>
          <w:t>www.wcupa.edu</w:t>
        </w:r>
      </w:hyperlink>
      <w:r w:rsidRPr="00AA404C">
        <w:t xml:space="preserve">. </w:t>
      </w:r>
    </w:p>
    <w:p w14:paraId="1B710921" w14:textId="77777777" w:rsidR="005259F8" w:rsidRPr="00AA404C" w:rsidRDefault="005259F8" w:rsidP="005259F8">
      <w:pPr>
        <w:pStyle w:val="BodyText"/>
        <w:tabs>
          <w:tab w:val="left" w:pos="3107"/>
          <w:tab w:val="left" w:pos="6270"/>
          <w:tab w:val="left" w:pos="7060"/>
        </w:tabs>
        <w:rPr>
          <w:rFonts w:cstheme="minorHAnsi"/>
        </w:rPr>
      </w:pPr>
    </w:p>
    <w:p w14:paraId="5A7804D6" w14:textId="77777777" w:rsidR="005259F8" w:rsidRPr="00AA404C" w:rsidRDefault="005259F8" w:rsidP="005259F8">
      <w:pPr>
        <w:pStyle w:val="Heading2"/>
      </w:pPr>
      <w:bookmarkStart w:id="12" w:name="OLE_LINK15"/>
      <w:bookmarkStart w:id="13" w:name="OLE_LINK16"/>
      <w:r w:rsidRPr="00AA404C">
        <w:t>ACCOMMODATIONS FOR STUDENTS WITH DISABILITIES</w:t>
      </w:r>
    </w:p>
    <w:p w14:paraId="495E7B61" w14:textId="77777777" w:rsidR="005259F8" w:rsidRPr="00AA404C" w:rsidRDefault="005259F8" w:rsidP="005259F8">
      <w:r w:rsidRPr="00AA404C">
        <w:t xml:space="preserve">West Chester University is committed to providing equitable access to the full WCU experience for Golden Rams of all abilities.  Students should contact the </w:t>
      </w:r>
      <w:hyperlink r:id="rId11" w:history="1">
        <w:r w:rsidRPr="00AF052C">
          <w:rPr>
            <w:rStyle w:val="Hyperlink"/>
          </w:rPr>
          <w:t>Office of Educational Accessibility (OEA)</w:t>
        </w:r>
      </w:hyperlink>
      <w:r w:rsidRPr="00AA404C">
        <w:t xml:space="preserve"> to establish accommodations if they have had accommodations in the past or if they believe they may be eligible for accommodations due to a disability, whether or not it may be readily apparent.  There is no deadline for disclosing to OEA or for requesting to use approved accommodations </w:t>
      </w:r>
      <w:proofErr w:type="gramStart"/>
      <w:r w:rsidRPr="00AA404C">
        <w:t>in a given</w:t>
      </w:r>
      <w:proofErr w:type="gramEnd"/>
      <w:r w:rsidRPr="00AA404C">
        <w:t xml:space="preserve"> course. However, accommodations can only be applied to future assignments or exams; that is, they can’t be applied retroactively. Please share your letter from OEA as soon as possible so that we can discuss </w:t>
      </w:r>
      <w:proofErr w:type="gramStart"/>
      <w:r w:rsidRPr="00AA404C">
        <w:t>accommodations</w:t>
      </w:r>
      <w:proofErr w:type="gramEnd"/>
      <w:r w:rsidRPr="00AA404C">
        <w:t>.</w:t>
      </w:r>
    </w:p>
    <w:p w14:paraId="48B018D2" w14:textId="77777777" w:rsidR="005259F8" w:rsidRPr="00AA404C" w:rsidRDefault="005259F8" w:rsidP="005259F8">
      <w:r w:rsidRPr="00AA404C">
        <w:t xml:space="preserve">If you have concerns related to disability discrimination, please contact the university’s ADA Coordinator in the </w:t>
      </w:r>
      <w:hyperlink r:id="rId12" w:history="1">
        <w:r>
          <w:rPr>
            <w:rStyle w:val="Hyperlink"/>
          </w:rPr>
          <w:t>Office of Diversity, Equity, and Inclusion</w:t>
        </w:r>
      </w:hyperlink>
      <w:r w:rsidRPr="00AA404C">
        <w:t xml:space="preserve"> or 610-436-2433.</w:t>
      </w:r>
    </w:p>
    <w:p w14:paraId="26B50F4D" w14:textId="77777777" w:rsidR="005259F8" w:rsidRPr="00AA404C" w:rsidRDefault="005259F8" w:rsidP="005259F8">
      <w:pPr>
        <w:pStyle w:val="BodyText"/>
        <w:tabs>
          <w:tab w:val="left" w:pos="3107"/>
          <w:tab w:val="left" w:pos="6270"/>
          <w:tab w:val="left" w:pos="7060"/>
        </w:tabs>
        <w:rPr>
          <w:rFonts w:cstheme="minorHAnsi"/>
        </w:rPr>
      </w:pPr>
    </w:p>
    <w:p w14:paraId="0B18BCBD" w14:textId="77777777" w:rsidR="005259F8" w:rsidRPr="00AA404C" w:rsidRDefault="005259F8" w:rsidP="005259F8">
      <w:pPr>
        <w:pStyle w:val="Heading2"/>
      </w:pPr>
      <w:r w:rsidRPr="00AA404C">
        <w:t>EXCUSED ABSENCES POLICY</w:t>
      </w:r>
    </w:p>
    <w:p w14:paraId="4F0D683D" w14:textId="77777777" w:rsidR="005259F8" w:rsidRPr="00AA404C" w:rsidRDefault="005259F8" w:rsidP="005259F8">
      <w:r w:rsidRPr="00AA404C">
        <w:t xml:space="preserve">Students are advised to carefully read and comply with the excused absences policy, including absences for university-sanctioned events, contained in the WCU Graduate Catalog. </w:t>
      </w:r>
      <w:proofErr w:type="gramStart"/>
      <w:r w:rsidRPr="00AA404C">
        <w:t>In particular, please</w:t>
      </w:r>
      <w:proofErr w:type="gramEnd"/>
      <w:r w:rsidRPr="00AA404C">
        <w:t xml:space="preserve"> note that the “responsibility for meeting academic requirements rests with the student,” that this policy does not excuse students from completing required academic work, and that professors can require a “fair alternative” to attendance on those days that students must be absent from class in order to participate in a University-Sanctioned Event.</w:t>
      </w:r>
    </w:p>
    <w:bookmarkEnd w:id="12"/>
    <w:bookmarkEnd w:id="13"/>
    <w:p w14:paraId="5064D43C" w14:textId="77777777" w:rsidR="005259F8" w:rsidRPr="00AA404C" w:rsidRDefault="005259F8" w:rsidP="005259F8">
      <w:pPr>
        <w:pStyle w:val="BodyText"/>
        <w:tabs>
          <w:tab w:val="left" w:pos="3107"/>
          <w:tab w:val="left" w:pos="6270"/>
          <w:tab w:val="left" w:pos="7060"/>
        </w:tabs>
        <w:rPr>
          <w:rFonts w:cstheme="minorHAnsi"/>
        </w:rPr>
      </w:pPr>
    </w:p>
    <w:p w14:paraId="472EE71A" w14:textId="77777777" w:rsidR="005259F8" w:rsidRPr="00AA404C" w:rsidRDefault="005259F8" w:rsidP="005259F8">
      <w:pPr>
        <w:pStyle w:val="Heading2"/>
      </w:pPr>
      <w:r w:rsidRPr="00AA404C">
        <w:lastRenderedPageBreak/>
        <w:t>REPORTING INCIDENTS OF SEXUAL VIOLENCE</w:t>
      </w:r>
    </w:p>
    <w:p w14:paraId="6D649A19" w14:textId="77777777" w:rsidR="005259F8" w:rsidRPr="00AA404C" w:rsidRDefault="005259F8" w:rsidP="005259F8">
      <w:r w:rsidRPr="00AA404C">
        <w:t xml:space="preserve">West Chester University and its faculty are committed to assuring a safe and productive educational environment for all students. </w:t>
      </w:r>
      <w:proofErr w:type="gramStart"/>
      <w:r w:rsidRPr="00AA404C">
        <w:t>In order to</w:t>
      </w:r>
      <w:proofErr w:type="gramEnd"/>
      <w:r w:rsidRPr="00AA404C">
        <w:t xml:space="preserve"> comply with the requirements of Title IX of the Education Amendments of 1972 and the University’s commitment to offering supportive measures in accordance with the new regulations issued under Title IX, the University requires faculty members to report incidents of sexual violence shared by students to the University's Title IX Coordinator. The only exceptions to the faculty member's reporting obligation are when incidents of sexual violence are communicated by a student during a classroom discussion, in a writing assignment for a class, or as part of a </w:t>
      </w:r>
      <w:proofErr w:type="gramStart"/>
      <w:r w:rsidRPr="00AA404C">
        <w:t>University</w:t>
      </w:r>
      <w:proofErr w:type="gramEnd"/>
      <w:r w:rsidRPr="00AA404C">
        <w:t xml:space="preserve">-approved research project. </w:t>
      </w:r>
      <w:r w:rsidRPr="00AA404C">
        <w:rPr>
          <w:b/>
        </w:rPr>
        <w:t>Faculty members are obligated to report sexual violence or any other abuse of a student who was, or is, a child (a person under 18 years of age) when the abuse allegedly occurred to the person designated in the University Protection of Minors Policy.</w:t>
      </w:r>
      <w:r w:rsidRPr="00AA404C">
        <w:t xml:space="preserve"> Information regarding the reporting of sexual violence and the resources that are available to victims of sexual violence is set forth at: </w:t>
      </w:r>
      <w:hyperlink r:id="rId13" w:history="1">
        <w:r>
          <w:rPr>
            <w:rStyle w:val="Hyperlink"/>
          </w:rPr>
          <w:t>Diversity, Equity, and Inclusion at WCU website</w:t>
        </w:r>
      </w:hyperlink>
      <w:r w:rsidRPr="00AA404C">
        <w:t xml:space="preserve"> </w:t>
      </w:r>
    </w:p>
    <w:p w14:paraId="4778A020" w14:textId="77777777" w:rsidR="005259F8" w:rsidRPr="00AA404C" w:rsidRDefault="005259F8" w:rsidP="005259F8"/>
    <w:p w14:paraId="79A3CCF4" w14:textId="77777777" w:rsidR="005259F8" w:rsidRPr="00AA404C" w:rsidRDefault="005259F8" w:rsidP="005259F8">
      <w:pPr>
        <w:pStyle w:val="Heading2"/>
      </w:pPr>
      <w:r w:rsidRPr="00AA404C">
        <w:t>INCLUSIVE LEARNING ENVIRONMENT AND ANTI-RACIST STATEMENT</w:t>
      </w:r>
    </w:p>
    <w:p w14:paraId="1BFAAAF9" w14:textId="77777777" w:rsidR="005259F8" w:rsidRPr="00AA404C" w:rsidRDefault="005259F8" w:rsidP="005259F8">
      <w:r w:rsidRPr="00AA404C">
        <w:rPr>
          <w:rStyle w:val="normaltextrun"/>
        </w:rPr>
        <w:t>Diversity, equity, and inclusion are central to West Chester University’s mission as reflected in our </w:t>
      </w:r>
      <w:hyperlink r:id="rId14" w:tgtFrame="_blank" w:history="1">
        <w:r w:rsidRPr="00AA404C">
          <w:rPr>
            <w:rStyle w:val="normaltextrun"/>
            <w:color w:val="0070C0"/>
            <w:u w:val="single"/>
          </w:rPr>
          <w:t>Mission Statement</w:t>
        </w:r>
      </w:hyperlink>
      <w:r w:rsidRPr="00AA404C">
        <w:rPr>
          <w:rStyle w:val="normaltextrun"/>
          <w:color w:val="0070C0"/>
        </w:rPr>
        <w:t>,</w:t>
      </w:r>
      <w:hyperlink r:id="rId15" w:tgtFrame="_blank" w:history="1">
        <w:r w:rsidRPr="00AA404C">
          <w:rPr>
            <w:rStyle w:val="normaltextrun"/>
            <w:color w:val="0070C0"/>
            <w:u w:val="single"/>
          </w:rPr>
          <w:t> </w:t>
        </w:r>
      </w:hyperlink>
      <w:hyperlink r:id="rId16" w:tgtFrame="_blank" w:history="1">
        <w:r w:rsidRPr="00AA404C">
          <w:rPr>
            <w:rStyle w:val="normaltextrun"/>
            <w:color w:val="0070C0"/>
            <w:u w:val="single"/>
          </w:rPr>
          <w:t>Values Statement</w:t>
        </w:r>
      </w:hyperlink>
      <w:r w:rsidRPr="00AA404C">
        <w:rPr>
          <w:rStyle w:val="normaltextrun"/>
          <w:color w:val="0070C0"/>
        </w:rPr>
        <w:t>,</w:t>
      </w:r>
      <w:hyperlink r:id="rId17" w:tgtFrame="_blank" w:history="1">
        <w:r w:rsidRPr="00AA404C">
          <w:rPr>
            <w:rStyle w:val="normaltextrun"/>
            <w:color w:val="0070C0"/>
            <w:u w:val="single"/>
          </w:rPr>
          <w:t> </w:t>
        </w:r>
      </w:hyperlink>
      <w:hyperlink r:id="rId18" w:tgtFrame="_blank" w:history="1">
        <w:r w:rsidRPr="00AA404C">
          <w:rPr>
            <w:rStyle w:val="normaltextrun"/>
            <w:color w:val="0070C0"/>
            <w:u w:val="single"/>
          </w:rPr>
          <w:t>Vision Statement</w:t>
        </w:r>
      </w:hyperlink>
      <w:r w:rsidRPr="00AA404C">
        <w:rPr>
          <w:rStyle w:val="normaltextrun"/>
          <w:color w:val="0070C0"/>
        </w:rPr>
        <w:t> and</w:t>
      </w:r>
      <w:hyperlink r:id="rId19" w:tgtFrame="_blank" w:history="1">
        <w:r w:rsidRPr="00AA404C">
          <w:rPr>
            <w:rStyle w:val="normaltextrun"/>
            <w:color w:val="0070C0"/>
            <w:u w:val="single"/>
          </w:rPr>
          <w:t> </w:t>
        </w:r>
      </w:hyperlink>
      <w:hyperlink r:id="rId20" w:tgtFrame="_blank" w:history="1">
        <w:r w:rsidRPr="00AA404C">
          <w:rPr>
            <w:rStyle w:val="normaltextrun"/>
            <w:color w:val="0070C0"/>
            <w:u w:val="single"/>
          </w:rPr>
          <w:t>Strategic Plan: </w:t>
        </w:r>
      </w:hyperlink>
      <w:hyperlink r:id="rId21" w:tgtFrame="_blank" w:history="1">
        <w:r w:rsidRPr="00AA404C">
          <w:rPr>
            <w:rStyle w:val="normaltextrun"/>
            <w:color w:val="0070C0"/>
            <w:u w:val="single"/>
          </w:rPr>
          <w:t>Pathways to</w:t>
        </w:r>
      </w:hyperlink>
      <w:hyperlink r:id="rId22" w:tgtFrame="_blank" w:history="1">
        <w:r w:rsidRPr="00AA404C">
          <w:rPr>
            <w:rStyle w:val="normaltextrun"/>
            <w:color w:val="0070C0"/>
            <w:u w:val="single"/>
          </w:rPr>
          <w:t> </w:t>
        </w:r>
      </w:hyperlink>
      <w:hyperlink r:id="rId23" w:tgtFrame="_blank" w:history="1">
        <w:r w:rsidRPr="00AA404C">
          <w:rPr>
            <w:rStyle w:val="normaltextrun"/>
            <w:color w:val="0070C0"/>
            <w:u w:val="single"/>
          </w:rPr>
          <w:t>Student Success</w:t>
        </w:r>
      </w:hyperlink>
      <w:r w:rsidRPr="00AA404C">
        <w:rPr>
          <w:rStyle w:val="normaltextrun"/>
        </w:rPr>
        <w:t>. W</w:t>
      </w:r>
      <w:r w:rsidRPr="00AA404C">
        <w:t xml:space="preserve">e disavow racism and all actions that silence, threaten, or degrade historically marginalized groups in the U.S. We acknowledge that all members of this learning community may experience harm stemming from forms of oppression including but not limited to classism, ableism, heterosexism, sexism, Islamophobia, anti-Semitism, and xenophobia, and recognize that these forms of oppression are compounded by racism. </w:t>
      </w:r>
    </w:p>
    <w:p w14:paraId="7A7DCF85" w14:textId="77777777" w:rsidR="005259F8" w:rsidRPr="00AA404C" w:rsidRDefault="005259F8" w:rsidP="005259F8">
      <w:pPr>
        <w:rPr>
          <w:rStyle w:val="normaltextrun"/>
        </w:rPr>
      </w:pPr>
      <w:r w:rsidRPr="00AA404C">
        <w:rPr>
          <w:rStyle w:val="normaltextrun"/>
        </w:rPr>
        <w:t>Our core commitment as an institution of higher education shapes our expectation for behavior within this learning community, which represents diverse individual beliefs, backgrounds, and experiences. Courteous and respectful behavior, interactions, and responses are expected from all members of the University. We must work together to make this a safe and productive learning environment for everyone. Part of this work is recognizing how race and other aspects of who we are shape our beliefs and our experiences as individuals. It is not enough to condemn acts of racism. For real, sustainable change, we must stand together as a diverse coalition against racism and oppression of any form, anywhere, at any time. </w:t>
      </w:r>
    </w:p>
    <w:p w14:paraId="478F22F1" w14:textId="77777777" w:rsidR="005259F8" w:rsidRPr="00AA404C" w:rsidRDefault="005259F8" w:rsidP="005259F8">
      <w:pPr>
        <w:rPr>
          <w:rStyle w:val="normaltextrun"/>
        </w:rPr>
      </w:pPr>
      <w:r w:rsidRPr="00AA404C">
        <w:rPr>
          <w:rStyle w:val="normaltextrun"/>
        </w:rPr>
        <w:t xml:space="preserve">Resources for education and action are available through WCU’s </w:t>
      </w:r>
      <w:hyperlink r:id="rId24" w:history="1">
        <w:r w:rsidRPr="00AA404C">
          <w:rPr>
            <w:rStyle w:val="Hyperlink"/>
          </w:rPr>
          <w:t>Office for Diversity, Equity, and Inclusion</w:t>
        </w:r>
      </w:hyperlink>
      <w:r w:rsidRPr="00AA404C">
        <w:rPr>
          <w:rStyle w:val="normaltextrun"/>
        </w:rPr>
        <w:t xml:space="preserve"> (ODEI), DEI committees within departments or colleges, the </w:t>
      </w:r>
      <w:hyperlink r:id="rId25" w:history="1">
        <w:r>
          <w:rPr>
            <w:rStyle w:val="Hyperlink"/>
          </w:rPr>
          <w:t>student ombudsperson</w:t>
        </w:r>
      </w:hyperlink>
      <w:r w:rsidRPr="00AA404C">
        <w:rPr>
          <w:rStyle w:val="normaltextrun"/>
        </w:rPr>
        <w:t xml:space="preserve">, and centers on campus committed to doing this work (e.g., </w:t>
      </w:r>
      <w:hyperlink r:id="rId26" w:history="1">
        <w:r w:rsidRPr="00AA404C">
          <w:rPr>
            <w:rStyle w:val="Hyperlink"/>
          </w:rPr>
          <w:t>Dowdy Multicultural Center</w:t>
        </w:r>
      </w:hyperlink>
      <w:r w:rsidRPr="00AA404C">
        <w:rPr>
          <w:rStyle w:val="normaltextrun"/>
        </w:rPr>
        <w:t xml:space="preserve">, </w:t>
      </w:r>
      <w:hyperlink r:id="rId27" w:history="1">
        <w:r w:rsidRPr="00AA404C">
          <w:rPr>
            <w:rStyle w:val="Hyperlink"/>
          </w:rPr>
          <w:t>Center for Women and Gender Equity</w:t>
        </w:r>
      </w:hyperlink>
      <w:r w:rsidRPr="00AA404C">
        <w:rPr>
          <w:rStyle w:val="normaltextrun"/>
        </w:rPr>
        <w:t xml:space="preserve">, and the </w:t>
      </w:r>
      <w:hyperlink r:id="rId28" w:history="1">
        <w:r w:rsidRPr="00AA404C">
          <w:rPr>
            <w:rStyle w:val="Hyperlink"/>
          </w:rPr>
          <w:t>Center for Trans and Queer Advocacy</w:t>
        </w:r>
      </w:hyperlink>
      <w:r w:rsidRPr="00AA404C">
        <w:rPr>
          <w:rStyle w:val="Hyperlink"/>
        </w:rPr>
        <w:t>)</w:t>
      </w:r>
      <w:r w:rsidRPr="00AA404C">
        <w:rPr>
          <w:rStyle w:val="normaltextrun"/>
        </w:rPr>
        <w:t xml:space="preserve">. </w:t>
      </w:r>
    </w:p>
    <w:p w14:paraId="593C5AAE" w14:textId="77777777" w:rsidR="005259F8" w:rsidRPr="00AA404C" w:rsidRDefault="005259F8" w:rsidP="005259F8">
      <w:pPr>
        <w:rPr>
          <w:rStyle w:val="normaltextrun"/>
        </w:rPr>
      </w:pPr>
      <w:r w:rsidRPr="00AA404C">
        <w:rPr>
          <w:rStyle w:val="normaltextrun"/>
        </w:rPr>
        <w:t xml:space="preserve">Guidance on how to report incidents of discrimination and harassment is available at the University’s </w:t>
      </w:r>
      <w:hyperlink r:id="rId29" w:history="1">
        <w:r w:rsidRPr="00AA404C">
          <w:rPr>
            <w:rStyle w:val="Hyperlink"/>
          </w:rPr>
          <w:t xml:space="preserve">Office of Diversity, </w:t>
        </w:r>
        <w:proofErr w:type="gramStart"/>
        <w:r w:rsidRPr="00AA404C">
          <w:rPr>
            <w:rStyle w:val="Hyperlink"/>
          </w:rPr>
          <w:t>Equity</w:t>
        </w:r>
        <w:proofErr w:type="gramEnd"/>
        <w:r w:rsidRPr="00AA404C">
          <w:rPr>
            <w:rStyle w:val="Hyperlink"/>
          </w:rPr>
          <w:t xml:space="preserve"> and Inclusion</w:t>
        </w:r>
      </w:hyperlink>
      <w:r w:rsidRPr="00AA404C">
        <w:rPr>
          <w:rStyle w:val="normaltextrun"/>
        </w:rPr>
        <w:t>.</w:t>
      </w:r>
    </w:p>
    <w:p w14:paraId="7B6FAAF6" w14:textId="77777777" w:rsidR="005259F8" w:rsidRPr="00AA404C" w:rsidRDefault="005259F8" w:rsidP="005259F8">
      <w:pPr>
        <w:rPr>
          <w:rStyle w:val="normaltextrun"/>
        </w:rPr>
      </w:pPr>
    </w:p>
    <w:p w14:paraId="05FE92D6" w14:textId="77777777" w:rsidR="005259F8" w:rsidRPr="00AA404C" w:rsidRDefault="005259F8" w:rsidP="005259F8">
      <w:pPr>
        <w:pStyle w:val="Heading2"/>
      </w:pPr>
      <w:r w:rsidRPr="00AA404C">
        <w:t>EMERGENCY PREPAREDNESS</w:t>
      </w:r>
    </w:p>
    <w:p w14:paraId="1253CBC6" w14:textId="77777777" w:rsidR="005259F8" w:rsidRPr="00AA404C" w:rsidRDefault="005259F8" w:rsidP="005259F8">
      <w:r w:rsidRPr="00AA404C">
        <w:t xml:space="preserve">All students are encouraged to sign up for the University’s free WCU ALERT service, which delivers official WCU emergency text messages directly to your cell phone.  For more information, visit </w:t>
      </w:r>
      <w:hyperlink r:id="rId30" w:history="1">
        <w:r>
          <w:rPr>
            <w:rStyle w:val="Hyperlink"/>
          </w:rPr>
          <w:t>WCU Alert</w:t>
        </w:r>
      </w:hyperlink>
      <w:r w:rsidRPr="00AA404C">
        <w:t xml:space="preserve">. To report an emergency, call the Department of Public Safety </w:t>
      </w:r>
      <w:proofErr w:type="gramStart"/>
      <w:r w:rsidRPr="00AA404C">
        <w:t>at</w:t>
      </w:r>
      <w:proofErr w:type="gramEnd"/>
      <w:r w:rsidRPr="00AA404C">
        <w:t xml:space="preserve"> 610-436-3311.</w:t>
      </w:r>
    </w:p>
    <w:p w14:paraId="33BD2EF7" w14:textId="77777777" w:rsidR="005259F8" w:rsidRPr="00AA404C" w:rsidRDefault="005259F8" w:rsidP="005259F8"/>
    <w:p w14:paraId="7BBF90DE" w14:textId="77777777" w:rsidR="005259F8" w:rsidRPr="00AA404C" w:rsidRDefault="005259F8" w:rsidP="005259F8">
      <w:pPr>
        <w:pStyle w:val="Heading2"/>
      </w:pPr>
      <w:r w:rsidRPr="00AA404C">
        <w:t>ELECTRONIC MAIL POLICY</w:t>
      </w:r>
    </w:p>
    <w:p w14:paraId="7F259E5D" w14:textId="77777777" w:rsidR="005259F8" w:rsidRPr="00AA404C" w:rsidRDefault="005259F8" w:rsidP="005259F8">
      <w:r w:rsidRPr="00AA404C">
        <w:t xml:space="preserve">It is expected that faculty, staff, and students </w:t>
      </w:r>
      <w:proofErr w:type="gramStart"/>
      <w:r w:rsidRPr="00AA404C">
        <w:t>activate</w:t>
      </w:r>
      <w:proofErr w:type="gramEnd"/>
      <w:r w:rsidRPr="00AA404C">
        <w:t xml:space="preserve"> and maintain regular access to </w:t>
      </w:r>
      <w:proofErr w:type="gramStart"/>
      <w:r w:rsidRPr="00AA404C">
        <w:t>University</w:t>
      </w:r>
      <w:proofErr w:type="gramEnd"/>
      <w:r w:rsidRPr="00AA404C">
        <w:t xml:space="preserve"> provided e-mail accounts. Official university communications, including those from your instructor, will be sent through your university e-mail account. You are responsible for accessing that mail to be sure to obtain official University communications. Failure to access will not exempt individuals from the responsibilities associated with this course.</w:t>
      </w:r>
    </w:p>
    <w:p w14:paraId="4ACE19BD" w14:textId="77777777" w:rsidR="00C12213" w:rsidRDefault="00C12213" w:rsidP="00C12213">
      <w:pPr>
        <w:pStyle w:val="Compact"/>
        <w:ind w:left="720"/>
      </w:pPr>
    </w:p>
    <w:bookmarkEnd w:id="11"/>
    <w:sectPr w:rsidR="00C12213">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AF96C" w14:textId="77777777" w:rsidR="005D5731" w:rsidRDefault="005D5731">
      <w:pPr>
        <w:spacing w:after="0"/>
      </w:pPr>
      <w:r>
        <w:separator/>
      </w:r>
    </w:p>
  </w:endnote>
  <w:endnote w:type="continuationSeparator" w:id="0">
    <w:p w14:paraId="1EFAF96E" w14:textId="77777777" w:rsidR="005D5731" w:rsidRDefault="005D57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AF968" w14:textId="77777777" w:rsidR="00A87B10" w:rsidRDefault="005D5731">
      <w:r>
        <w:separator/>
      </w:r>
    </w:p>
  </w:footnote>
  <w:footnote w:type="continuationSeparator" w:id="0">
    <w:p w14:paraId="1EFAF969" w14:textId="77777777" w:rsidR="00A87B10" w:rsidRDefault="005D57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A5081D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5FCECE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325787646">
    <w:abstractNumId w:val="0"/>
  </w:num>
  <w:num w:numId="2" w16cid:durableId="465241304">
    <w:abstractNumId w:val="1"/>
  </w:num>
  <w:num w:numId="3" w16cid:durableId="1749956615">
    <w:abstractNumId w:val="1"/>
  </w:num>
  <w:num w:numId="4" w16cid:durableId="1343970030">
    <w:abstractNumId w:val="1"/>
  </w:num>
  <w:num w:numId="5" w16cid:durableId="2049984689">
    <w:abstractNumId w:val="1"/>
  </w:num>
  <w:num w:numId="6" w16cid:durableId="9139476">
    <w:abstractNumId w:val="1"/>
  </w:num>
  <w:num w:numId="7" w16cid:durableId="499740847">
    <w:abstractNumId w:val="1"/>
  </w:num>
  <w:num w:numId="8" w16cid:durableId="1103843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2sDSzNLUwN7Y0MbRQ0lEKTi0uzszPAykwrAUAkvrdUywAAAA="/>
  </w:docVars>
  <w:rsids>
    <w:rsidRoot w:val="00A87B10"/>
    <w:rsid w:val="005259F8"/>
    <w:rsid w:val="005D5731"/>
    <w:rsid w:val="00933DE7"/>
    <w:rsid w:val="00A87B10"/>
    <w:rsid w:val="00C1221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AF8D5"/>
  <w15:docId w15:val="{29234206-D4AB-423B-A0A5-0D61C221B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table" w:styleId="PlainTable1">
    <w:name w:val="Plain Table 1"/>
    <w:basedOn w:val="TableNormal"/>
    <w:rsid w:val="00C1221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C1221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normaltextrun">
    <w:name w:val="normaltextrun"/>
    <w:basedOn w:val="DefaultParagraphFont"/>
    <w:rsid w:val="00525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ngdsci.github.io/STA553VIZ/" TargetMode="External"/><Relationship Id="rId13" Type="http://schemas.openxmlformats.org/officeDocument/2006/relationships/hyperlink" Target="https://www.wcupa.edu/_admin/diversityEquityInclusion/sexualMisconduct/default.aspx" TargetMode="External"/><Relationship Id="rId18" Type="http://schemas.openxmlformats.org/officeDocument/2006/relationships/hyperlink" Target="https://protect-us.mimecast.com/s/XD1FCv2kB5Ty91Arswntb5?domain=wcupa.edu" TargetMode="External"/><Relationship Id="rId26" Type="http://schemas.openxmlformats.org/officeDocument/2006/relationships/hyperlink" Target="https://www.wcupa.edu/_services/multicultural/" TargetMode="External"/><Relationship Id="rId3" Type="http://schemas.openxmlformats.org/officeDocument/2006/relationships/settings" Target="settings.xml"/><Relationship Id="rId21" Type="http://schemas.openxmlformats.org/officeDocument/2006/relationships/hyperlink" Target="https://protect-us.mimecast.com/s/ovVXCwplD5TRj6yghld0bL?domain=wcupa.edu" TargetMode="External"/><Relationship Id="rId7" Type="http://schemas.openxmlformats.org/officeDocument/2006/relationships/hyperlink" Target="mailto:cpeng@wcupa.edu" TargetMode="External"/><Relationship Id="rId12" Type="http://schemas.openxmlformats.org/officeDocument/2006/relationships/hyperlink" Target="https://www.wcupa.edu/_admin/diversityEquityInclusion/" TargetMode="External"/><Relationship Id="rId17" Type="http://schemas.openxmlformats.org/officeDocument/2006/relationships/hyperlink" Target="https://protect-us.mimecast.com/s/XD1FCv2kB5Ty91Arswntb5?domain=wcupa.edu" TargetMode="External"/><Relationship Id="rId25" Type="http://schemas.openxmlformats.org/officeDocument/2006/relationships/hyperlink" Target="https://www.wcupa.edu/_services/STU/studentOmbuds/" TargetMode="External"/><Relationship Id="rId2" Type="http://schemas.openxmlformats.org/officeDocument/2006/relationships/styles" Target="styles.xml"/><Relationship Id="rId16" Type="http://schemas.openxmlformats.org/officeDocument/2006/relationships/hyperlink" Target="https://protect-us.mimecast.com/s/XD1FCv2kB5Ty91Arswntb5?domain=wcupa.edu" TargetMode="External"/><Relationship Id="rId20" Type="http://schemas.openxmlformats.org/officeDocument/2006/relationships/hyperlink" Target="https://protect-us.mimecast.com/s/ovVXCwplD5TRj6yghld0bL?domain=wcupa.edu" TargetMode="External"/><Relationship Id="rId29" Type="http://schemas.openxmlformats.org/officeDocument/2006/relationships/hyperlink" Target="https://www.wcupa.edu/_admin/diversityEquityInclus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cupa.edu/universityCollege/OEA/" TargetMode="External"/><Relationship Id="rId24" Type="http://schemas.openxmlformats.org/officeDocument/2006/relationships/hyperlink" Target="https://www.wcupa.edu/_admin/diversityEquityInclusion/changeBeginsHere.aspx"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protect-us.mimecast.com/s/XD1FCv2kB5Ty91Arswntb5?domain=wcupa.edu" TargetMode="External"/><Relationship Id="rId23" Type="http://schemas.openxmlformats.org/officeDocument/2006/relationships/hyperlink" Target="https://protect-us.mimecast.com/s/ovVXCwplD5TRj6yghld0bL?domain=wcupa.edu" TargetMode="External"/><Relationship Id="rId28" Type="http://schemas.openxmlformats.org/officeDocument/2006/relationships/hyperlink" Target="https://www.wcupa.edu/_services/transAndQueer/" TargetMode="External"/><Relationship Id="rId10" Type="http://schemas.openxmlformats.org/officeDocument/2006/relationships/hyperlink" Target="http://www.wcupa.edu/" TargetMode="External"/><Relationship Id="rId19" Type="http://schemas.openxmlformats.org/officeDocument/2006/relationships/hyperlink" Target="https://protect-us.mimecast.com/s/ovVXCwplD5TRj6yghld0bL?domain=wcupa.edu"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cupa.edu/_services/STU/ramsEyeView/" TargetMode="External"/><Relationship Id="rId14" Type="http://schemas.openxmlformats.org/officeDocument/2006/relationships/hyperlink" Target="https://protect-us.mimecast.com/s/Kh8QCrk6x5SDqM24CQRU_b?domain=wcupa.edu" TargetMode="External"/><Relationship Id="rId22" Type="http://schemas.openxmlformats.org/officeDocument/2006/relationships/hyperlink" Target="https://protect-us.mimecast.com/s/ovVXCwplD5TRj6yghld0bL?domain=wcupa.edu" TargetMode="External"/><Relationship Id="rId27" Type="http://schemas.openxmlformats.org/officeDocument/2006/relationships/hyperlink" Target="https://www.wcupa.edu/_services/stu.wce/" TargetMode="External"/><Relationship Id="rId30" Type="http://schemas.openxmlformats.org/officeDocument/2006/relationships/hyperlink" Target="http://www.wcupa.edu/wcuale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1747</Words>
  <Characters>9964</Characters>
  <Application>Microsoft Office Word</Application>
  <DocSecurity>0</DocSecurity>
  <Lines>83</Lines>
  <Paragraphs>23</Paragraphs>
  <ScaleCrop>false</ScaleCrop>
  <Company/>
  <LinksUpToDate>false</LinksUpToDate>
  <CharactersWithSpaces>11688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STA553-Data Visualization</dc:title>
  <dc:creator>Instructor: Cheng Peng</dc:creator>
  <cp:keywords/>
  <cp:lastModifiedBy>Peng, Cheng</cp:lastModifiedBy>
  <cp:revision>2</cp:revision>
  <dcterms:created xsi:type="dcterms:W3CDTF">2024-01-22T09:38:00Z</dcterms:created>
  <dcterms:modified xsi:type="dcterms:W3CDTF">2024-01-22T09:38:00Z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2024</vt:lpwstr>
  </property>
  <property fmtid="{D5CDD505-2E9C-101B-9397-08002B2CF9AE}" pid="3" name="output">
    <vt:lpwstr/>
  </property>
</Properties>
</file>