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BC2A" w14:textId="36612144" w:rsidR="00474A4C" w:rsidRDefault="00693686" w:rsidP="00693686">
      <w:pPr>
        <w:jc w:val="center"/>
        <w:rPr>
          <w:b/>
          <w:bCs/>
          <w:sz w:val="28"/>
          <w:szCs w:val="28"/>
        </w:rPr>
      </w:pPr>
      <w:r w:rsidRPr="00693686">
        <w:rPr>
          <w:b/>
          <w:bCs/>
          <w:sz w:val="28"/>
          <w:szCs w:val="28"/>
        </w:rPr>
        <w:t xml:space="preserve">Summary of </w:t>
      </w:r>
      <w:r w:rsidR="00C83DC1">
        <w:rPr>
          <w:b/>
          <w:bCs/>
          <w:sz w:val="28"/>
          <w:szCs w:val="28"/>
        </w:rPr>
        <w:t>Consulting Services</w:t>
      </w:r>
      <w:r w:rsidR="003A6EDC">
        <w:rPr>
          <w:b/>
          <w:bCs/>
          <w:sz w:val="28"/>
          <w:szCs w:val="28"/>
        </w:rPr>
        <w:t xml:space="preserve"> and S</w:t>
      </w:r>
      <w:r w:rsidR="009262BC">
        <w:rPr>
          <w:b/>
          <w:bCs/>
          <w:sz w:val="28"/>
          <w:szCs w:val="28"/>
        </w:rPr>
        <w:t>ervice to the Profession</w:t>
      </w:r>
    </w:p>
    <w:p w14:paraId="61D3FC3C" w14:textId="77777777" w:rsidR="009262BC" w:rsidRPr="009262BC" w:rsidRDefault="009262BC" w:rsidP="005A01C9">
      <w:pPr>
        <w:rPr>
          <w:b/>
          <w:bCs/>
          <w:color w:val="2F5496" w:themeColor="accent1" w:themeShade="BF"/>
          <w:sz w:val="24"/>
          <w:szCs w:val="24"/>
        </w:rPr>
      </w:pPr>
      <w:r w:rsidRPr="009262BC">
        <w:rPr>
          <w:b/>
          <w:bCs/>
          <w:color w:val="2F5496" w:themeColor="accent1" w:themeShade="BF"/>
          <w:sz w:val="24"/>
          <w:szCs w:val="24"/>
        </w:rPr>
        <w:t>Statistical Consulting</w:t>
      </w:r>
    </w:p>
    <w:p w14:paraId="27C97363" w14:textId="37D9E88E" w:rsidR="005A01C9" w:rsidRPr="004446D4" w:rsidRDefault="009262BC" w:rsidP="005A01C9">
      <w:pPr>
        <w:rPr>
          <w:sz w:val="24"/>
          <w:szCs w:val="24"/>
        </w:rPr>
      </w:pPr>
      <w:r>
        <w:rPr>
          <w:sz w:val="24"/>
          <w:szCs w:val="24"/>
        </w:rPr>
        <w:t xml:space="preserve">Statistical </w:t>
      </w:r>
      <w:r w:rsidR="00422ED8" w:rsidRPr="004446D4">
        <w:rPr>
          <w:sz w:val="24"/>
          <w:szCs w:val="24"/>
        </w:rPr>
        <w:t xml:space="preserve">consulting </w:t>
      </w:r>
      <w:r w:rsidR="00F130AA">
        <w:rPr>
          <w:sz w:val="24"/>
          <w:szCs w:val="24"/>
        </w:rPr>
        <w:t xml:space="preserve">has </w:t>
      </w:r>
      <w:r w:rsidR="00FA3F26">
        <w:rPr>
          <w:sz w:val="24"/>
          <w:szCs w:val="24"/>
        </w:rPr>
        <w:t>a research</w:t>
      </w:r>
      <w:r w:rsidR="00F130AA">
        <w:rPr>
          <w:sz w:val="24"/>
          <w:szCs w:val="24"/>
        </w:rPr>
        <w:t xml:space="preserve"> nature particularly when</w:t>
      </w:r>
      <w:r w:rsidR="00BD10F0">
        <w:rPr>
          <w:sz w:val="24"/>
          <w:szCs w:val="24"/>
        </w:rPr>
        <w:t xml:space="preserve"> the </w:t>
      </w:r>
      <w:r w:rsidR="008475BB">
        <w:rPr>
          <w:sz w:val="24"/>
          <w:szCs w:val="24"/>
        </w:rPr>
        <w:t xml:space="preserve">study involves sophisticated designs and </w:t>
      </w:r>
      <w:r w:rsidR="00A7779D">
        <w:rPr>
          <w:sz w:val="24"/>
          <w:szCs w:val="24"/>
        </w:rPr>
        <w:t xml:space="preserve">data issues </w:t>
      </w:r>
      <w:r w:rsidR="002606C2">
        <w:rPr>
          <w:sz w:val="24"/>
          <w:szCs w:val="24"/>
        </w:rPr>
        <w:t xml:space="preserve">which require non-standard </w:t>
      </w:r>
      <w:r w:rsidR="00435231">
        <w:rPr>
          <w:sz w:val="24"/>
          <w:szCs w:val="24"/>
        </w:rPr>
        <w:t>procedures to extract infor</w:t>
      </w:r>
      <w:r w:rsidR="00FA3F26">
        <w:rPr>
          <w:sz w:val="24"/>
          <w:szCs w:val="24"/>
        </w:rPr>
        <w:t xml:space="preserve">mation. </w:t>
      </w:r>
      <w:r w:rsidR="00550263">
        <w:rPr>
          <w:sz w:val="24"/>
          <w:szCs w:val="24"/>
        </w:rPr>
        <w:t xml:space="preserve">I would consider </w:t>
      </w:r>
      <w:r w:rsidR="00C301A6">
        <w:rPr>
          <w:sz w:val="24"/>
          <w:szCs w:val="24"/>
        </w:rPr>
        <w:t xml:space="preserve">statistical consulting as an institutional </w:t>
      </w:r>
      <w:r w:rsidR="00D41FE6">
        <w:rPr>
          <w:sz w:val="24"/>
          <w:szCs w:val="24"/>
        </w:rPr>
        <w:t xml:space="preserve">professional service. </w:t>
      </w:r>
      <w:r w:rsidR="00FA3F26">
        <w:rPr>
          <w:sz w:val="24"/>
          <w:szCs w:val="24"/>
        </w:rPr>
        <w:t xml:space="preserve">I have been continuing </w:t>
      </w:r>
      <w:r w:rsidR="00F101D8">
        <w:rPr>
          <w:sz w:val="24"/>
          <w:szCs w:val="24"/>
        </w:rPr>
        <w:t>to provide</w:t>
      </w:r>
      <w:r w:rsidR="00FA3F26">
        <w:rPr>
          <w:sz w:val="24"/>
          <w:szCs w:val="24"/>
        </w:rPr>
        <w:t xml:space="preserve"> consulting</w:t>
      </w:r>
      <w:r w:rsidR="00BD47FB">
        <w:rPr>
          <w:sz w:val="24"/>
          <w:szCs w:val="24"/>
        </w:rPr>
        <w:t xml:space="preserve"> services </w:t>
      </w:r>
      <w:r w:rsidR="009C12BB">
        <w:rPr>
          <w:sz w:val="24"/>
          <w:szCs w:val="24"/>
        </w:rPr>
        <w:t>to clients from academia</w:t>
      </w:r>
      <w:r w:rsidR="00CD1762">
        <w:rPr>
          <w:sz w:val="24"/>
          <w:szCs w:val="24"/>
        </w:rPr>
        <w:t xml:space="preserve"> and industries for decades. </w:t>
      </w:r>
      <w:r w:rsidR="00FA3F26">
        <w:rPr>
          <w:sz w:val="24"/>
          <w:szCs w:val="24"/>
        </w:rPr>
        <w:t xml:space="preserve"> </w:t>
      </w:r>
      <w:r w:rsidR="00D821A5">
        <w:rPr>
          <w:sz w:val="24"/>
          <w:szCs w:val="24"/>
        </w:rPr>
        <w:t xml:space="preserve">Since I joined </w:t>
      </w:r>
      <w:r w:rsidR="0076729E">
        <w:rPr>
          <w:sz w:val="24"/>
          <w:szCs w:val="24"/>
        </w:rPr>
        <w:t xml:space="preserve">the </w:t>
      </w:r>
      <w:r w:rsidR="00D821A5">
        <w:rPr>
          <w:sz w:val="24"/>
          <w:szCs w:val="24"/>
        </w:rPr>
        <w:t xml:space="preserve">WCU math faculty, I have conducted </w:t>
      </w:r>
      <w:r w:rsidR="006C4950">
        <w:rPr>
          <w:sz w:val="24"/>
          <w:szCs w:val="24"/>
        </w:rPr>
        <w:t xml:space="preserve">several </w:t>
      </w:r>
      <w:r w:rsidR="00DF3304">
        <w:rPr>
          <w:sz w:val="24"/>
          <w:szCs w:val="24"/>
        </w:rPr>
        <w:t xml:space="preserve">formal </w:t>
      </w:r>
      <w:r w:rsidR="006C4950">
        <w:rPr>
          <w:sz w:val="24"/>
          <w:szCs w:val="24"/>
        </w:rPr>
        <w:t>consulting projects (</w:t>
      </w:r>
      <w:r w:rsidR="008D6EA1">
        <w:rPr>
          <w:sz w:val="24"/>
          <w:szCs w:val="24"/>
        </w:rPr>
        <w:t xml:space="preserve">i.e., </w:t>
      </w:r>
      <w:r w:rsidR="00CF4736">
        <w:rPr>
          <w:sz w:val="24"/>
          <w:szCs w:val="24"/>
        </w:rPr>
        <w:t xml:space="preserve">with either </w:t>
      </w:r>
      <w:r w:rsidR="008D6EA1">
        <w:rPr>
          <w:sz w:val="24"/>
          <w:szCs w:val="24"/>
        </w:rPr>
        <w:t>formal</w:t>
      </w:r>
      <w:r w:rsidR="00CF4736">
        <w:rPr>
          <w:sz w:val="24"/>
          <w:szCs w:val="24"/>
        </w:rPr>
        <w:t xml:space="preserve"> or brief</w:t>
      </w:r>
      <w:r w:rsidR="008D6EA1">
        <w:rPr>
          <w:sz w:val="24"/>
          <w:szCs w:val="24"/>
        </w:rPr>
        <w:t xml:space="preserve"> reports </w:t>
      </w:r>
      <w:r w:rsidR="00395055">
        <w:rPr>
          <w:sz w:val="24"/>
          <w:szCs w:val="24"/>
        </w:rPr>
        <w:t xml:space="preserve">in </w:t>
      </w:r>
      <w:r w:rsidR="008D6EA1">
        <w:rPr>
          <w:sz w:val="24"/>
          <w:szCs w:val="24"/>
        </w:rPr>
        <w:t>contrast</w:t>
      </w:r>
      <w:r w:rsidR="00395055">
        <w:rPr>
          <w:sz w:val="24"/>
          <w:szCs w:val="24"/>
        </w:rPr>
        <w:t xml:space="preserve"> to the ad hoc consulting projects with no consulting reports</w:t>
      </w:r>
      <w:r w:rsidR="008D6EA1">
        <w:rPr>
          <w:sz w:val="24"/>
          <w:szCs w:val="24"/>
        </w:rPr>
        <w:t xml:space="preserve"> )</w:t>
      </w:r>
      <w:r w:rsidR="00395055">
        <w:rPr>
          <w:sz w:val="24"/>
          <w:szCs w:val="24"/>
        </w:rPr>
        <w:t xml:space="preserve"> in two categories</w:t>
      </w:r>
      <w:r w:rsidR="0027263E">
        <w:rPr>
          <w:sz w:val="24"/>
          <w:szCs w:val="24"/>
        </w:rPr>
        <w:t xml:space="preserve">: Institutional support projects and </w:t>
      </w:r>
      <w:r w:rsidR="002067BD">
        <w:rPr>
          <w:sz w:val="24"/>
          <w:szCs w:val="24"/>
        </w:rPr>
        <w:t>research</w:t>
      </w:r>
      <w:r w:rsidR="0027263E">
        <w:rPr>
          <w:sz w:val="24"/>
          <w:szCs w:val="24"/>
        </w:rPr>
        <w:t xml:space="preserve"> pro</w:t>
      </w:r>
      <w:r w:rsidR="002067BD">
        <w:rPr>
          <w:sz w:val="24"/>
          <w:szCs w:val="24"/>
        </w:rPr>
        <w:t>jects.</w:t>
      </w:r>
    </w:p>
    <w:p w14:paraId="46F764BA" w14:textId="1B64EF7A" w:rsidR="007824FC" w:rsidRPr="009262BC" w:rsidRDefault="00134283" w:rsidP="00693686">
      <w:pPr>
        <w:rPr>
          <w:color w:val="2F5496" w:themeColor="accent1" w:themeShade="BF"/>
          <w:sz w:val="24"/>
          <w:szCs w:val="24"/>
        </w:rPr>
      </w:pPr>
      <w:r w:rsidRPr="009262BC">
        <w:rPr>
          <w:color w:val="2F5496" w:themeColor="accent1" w:themeShade="BF"/>
          <w:sz w:val="24"/>
          <w:szCs w:val="24"/>
        </w:rPr>
        <w:t>Consulting Services for Curriculum Support</w:t>
      </w:r>
    </w:p>
    <w:p w14:paraId="608BA01D" w14:textId="2CB94D61" w:rsidR="00AD6AB6" w:rsidRPr="002067BD" w:rsidRDefault="00E177CE" w:rsidP="00564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="00BE2897">
        <w:rPr>
          <w:color w:val="000000" w:themeColor="text1"/>
          <w:sz w:val="24"/>
          <w:szCs w:val="24"/>
        </w:rPr>
        <w:t xml:space="preserve">Department Chair asked to help with </w:t>
      </w:r>
      <w:r w:rsidR="00E02957">
        <w:rPr>
          <w:color w:val="000000" w:themeColor="text1"/>
          <w:sz w:val="24"/>
          <w:szCs w:val="24"/>
        </w:rPr>
        <w:t xml:space="preserve">an analysis comparing the </w:t>
      </w:r>
      <w:r w:rsidR="003E35F1">
        <w:rPr>
          <w:color w:val="000000" w:themeColor="text1"/>
          <w:sz w:val="24"/>
          <w:szCs w:val="24"/>
        </w:rPr>
        <w:t>efficacy of the two mathematics placement instruments (platforms) ALKES PPL and WCU’s MPE</w:t>
      </w:r>
      <w:r w:rsidR="00EB75C3">
        <w:rPr>
          <w:color w:val="000000" w:themeColor="text1"/>
          <w:sz w:val="24"/>
          <w:szCs w:val="24"/>
        </w:rPr>
        <w:t xml:space="preserve"> and</w:t>
      </w:r>
      <w:r w:rsidR="001838D0">
        <w:rPr>
          <w:color w:val="000000" w:themeColor="text1"/>
          <w:sz w:val="24"/>
          <w:szCs w:val="24"/>
        </w:rPr>
        <w:t xml:space="preserve"> report </w:t>
      </w:r>
      <w:r w:rsidR="00EB75C3">
        <w:rPr>
          <w:color w:val="000000" w:themeColor="text1"/>
          <w:sz w:val="24"/>
          <w:szCs w:val="24"/>
        </w:rPr>
        <w:t>the re</w:t>
      </w:r>
      <w:r w:rsidR="00261EC4">
        <w:rPr>
          <w:color w:val="000000" w:themeColor="text1"/>
          <w:sz w:val="24"/>
          <w:szCs w:val="24"/>
        </w:rPr>
        <w:t xml:space="preserve">sults to the </w:t>
      </w:r>
      <w:r w:rsidR="006C179C">
        <w:rPr>
          <w:color w:val="000000" w:themeColor="text1"/>
          <w:sz w:val="24"/>
          <w:szCs w:val="24"/>
        </w:rPr>
        <w:t>Provost</w:t>
      </w:r>
      <w:r w:rsidR="00B3704C">
        <w:rPr>
          <w:color w:val="000000" w:themeColor="text1"/>
          <w:sz w:val="24"/>
          <w:szCs w:val="24"/>
        </w:rPr>
        <w:t>'s</w:t>
      </w:r>
      <w:r w:rsidR="006C179C">
        <w:rPr>
          <w:color w:val="000000" w:themeColor="text1"/>
          <w:sz w:val="24"/>
          <w:szCs w:val="24"/>
        </w:rPr>
        <w:t xml:space="preserve"> Office</w:t>
      </w:r>
      <w:r w:rsidR="00261EC4">
        <w:rPr>
          <w:color w:val="000000" w:themeColor="text1"/>
          <w:sz w:val="24"/>
          <w:szCs w:val="24"/>
        </w:rPr>
        <w:t xml:space="preserve"> to</w:t>
      </w:r>
      <w:r w:rsidR="006C179C">
        <w:rPr>
          <w:color w:val="000000" w:themeColor="text1"/>
          <w:sz w:val="24"/>
          <w:szCs w:val="24"/>
        </w:rPr>
        <w:t xml:space="preserve"> </w:t>
      </w:r>
      <w:r w:rsidR="00B3704C">
        <w:rPr>
          <w:color w:val="000000" w:themeColor="text1"/>
          <w:sz w:val="24"/>
          <w:szCs w:val="24"/>
        </w:rPr>
        <w:t xml:space="preserve">decide </w:t>
      </w:r>
      <w:r w:rsidR="006C179C">
        <w:rPr>
          <w:color w:val="000000" w:themeColor="text1"/>
          <w:sz w:val="24"/>
          <w:szCs w:val="24"/>
        </w:rPr>
        <w:t xml:space="preserve">on </w:t>
      </w:r>
      <w:r w:rsidR="00B3704C">
        <w:rPr>
          <w:color w:val="000000" w:themeColor="text1"/>
          <w:sz w:val="24"/>
          <w:szCs w:val="24"/>
        </w:rPr>
        <w:t xml:space="preserve">which platform to continue. </w:t>
      </w:r>
      <w:r w:rsidR="003760E0">
        <w:rPr>
          <w:color w:val="000000" w:themeColor="text1"/>
          <w:sz w:val="24"/>
          <w:szCs w:val="24"/>
        </w:rPr>
        <w:t>The f</w:t>
      </w:r>
      <w:r w:rsidR="005A67C1">
        <w:rPr>
          <w:color w:val="000000" w:themeColor="text1"/>
          <w:sz w:val="24"/>
          <w:szCs w:val="24"/>
        </w:rPr>
        <w:t xml:space="preserve">irst analysis </w:t>
      </w:r>
      <w:hyperlink r:id="rId5" w:history="1">
        <w:r w:rsidR="00A75777" w:rsidRPr="005F2319">
          <w:rPr>
            <w:rStyle w:val="Hyperlink"/>
            <w:sz w:val="24"/>
            <w:szCs w:val="24"/>
          </w:rPr>
          <w:t>[lin</w:t>
        </w:r>
        <w:r w:rsidR="00A75777" w:rsidRPr="005F2319">
          <w:rPr>
            <w:rStyle w:val="Hyperlink"/>
            <w:sz w:val="24"/>
            <w:szCs w:val="24"/>
          </w:rPr>
          <w:t>k</w:t>
        </w:r>
        <w:r w:rsidR="00A75777" w:rsidRPr="005F2319">
          <w:rPr>
            <w:rStyle w:val="Hyperlink"/>
            <w:sz w:val="24"/>
            <w:szCs w:val="24"/>
          </w:rPr>
          <w:t>]</w:t>
        </w:r>
      </w:hyperlink>
      <w:r w:rsidR="00B4142D">
        <w:rPr>
          <w:color w:val="000000" w:themeColor="text1"/>
          <w:sz w:val="24"/>
          <w:szCs w:val="24"/>
        </w:rPr>
        <w:t xml:space="preserve"> </w:t>
      </w:r>
      <w:r w:rsidR="008D750C">
        <w:rPr>
          <w:color w:val="000000" w:themeColor="text1"/>
          <w:sz w:val="24"/>
          <w:szCs w:val="24"/>
        </w:rPr>
        <w:t>use</w:t>
      </w:r>
      <w:r w:rsidR="003760E0">
        <w:rPr>
          <w:color w:val="000000" w:themeColor="text1"/>
          <w:sz w:val="24"/>
          <w:szCs w:val="24"/>
        </w:rPr>
        <w:t xml:space="preserve">d </w:t>
      </w:r>
      <w:r w:rsidR="00152178">
        <w:rPr>
          <w:color w:val="000000" w:themeColor="text1"/>
          <w:sz w:val="24"/>
          <w:szCs w:val="24"/>
        </w:rPr>
        <w:t xml:space="preserve">three semesters </w:t>
      </w:r>
      <w:r w:rsidR="00363065">
        <w:rPr>
          <w:color w:val="000000" w:themeColor="text1"/>
          <w:sz w:val="24"/>
          <w:szCs w:val="24"/>
        </w:rPr>
        <w:t xml:space="preserve">of </w:t>
      </w:r>
      <w:r w:rsidR="00152178">
        <w:rPr>
          <w:color w:val="000000" w:themeColor="text1"/>
          <w:sz w:val="24"/>
          <w:szCs w:val="24"/>
        </w:rPr>
        <w:t xml:space="preserve">data </w:t>
      </w:r>
      <w:r w:rsidR="006F1986">
        <w:rPr>
          <w:color w:val="000000" w:themeColor="text1"/>
          <w:sz w:val="24"/>
          <w:szCs w:val="24"/>
        </w:rPr>
        <w:t xml:space="preserve">collected </w:t>
      </w:r>
      <w:r w:rsidR="00BE2493">
        <w:rPr>
          <w:color w:val="000000" w:themeColor="text1"/>
          <w:sz w:val="24"/>
          <w:szCs w:val="24"/>
        </w:rPr>
        <w:t xml:space="preserve">before the University moved completely online due </w:t>
      </w:r>
      <w:r w:rsidR="00363065">
        <w:rPr>
          <w:color w:val="000000" w:themeColor="text1"/>
          <w:sz w:val="24"/>
          <w:szCs w:val="24"/>
        </w:rPr>
        <w:t xml:space="preserve">to </w:t>
      </w:r>
      <w:r w:rsidR="00BE2493">
        <w:rPr>
          <w:color w:val="000000" w:themeColor="text1"/>
          <w:sz w:val="24"/>
          <w:szCs w:val="24"/>
        </w:rPr>
        <w:t>COVID</w:t>
      </w:r>
      <w:r w:rsidR="00363065">
        <w:rPr>
          <w:color w:val="000000" w:themeColor="text1"/>
          <w:sz w:val="24"/>
          <w:szCs w:val="24"/>
        </w:rPr>
        <w:t xml:space="preserve">-19 </w:t>
      </w:r>
      <w:r w:rsidR="006F1986">
        <w:rPr>
          <w:color w:val="000000" w:themeColor="text1"/>
          <w:sz w:val="24"/>
          <w:szCs w:val="24"/>
        </w:rPr>
        <w:t>and three se</w:t>
      </w:r>
      <w:r w:rsidR="00924D3C">
        <w:rPr>
          <w:color w:val="000000" w:themeColor="text1"/>
          <w:sz w:val="24"/>
          <w:szCs w:val="24"/>
        </w:rPr>
        <w:t xml:space="preserve">mesters of data based on online </w:t>
      </w:r>
      <w:r w:rsidR="004A28B4">
        <w:rPr>
          <w:color w:val="000000" w:themeColor="text1"/>
          <w:sz w:val="24"/>
          <w:szCs w:val="24"/>
        </w:rPr>
        <w:t>instruction. The second analysis [</w:t>
      </w:r>
      <w:hyperlink r:id="rId6" w:history="1">
        <w:r w:rsidR="004A28B4" w:rsidRPr="00053ED8">
          <w:rPr>
            <w:rStyle w:val="Hyperlink"/>
            <w:sz w:val="24"/>
            <w:szCs w:val="24"/>
          </w:rPr>
          <w:t>brief report link</w:t>
        </w:r>
      </w:hyperlink>
      <w:r w:rsidR="004A28B4">
        <w:rPr>
          <w:color w:val="000000" w:themeColor="text1"/>
          <w:sz w:val="24"/>
          <w:szCs w:val="24"/>
        </w:rPr>
        <w:t>]</w:t>
      </w:r>
      <w:r w:rsidR="00C96501">
        <w:rPr>
          <w:color w:val="000000" w:themeColor="text1"/>
          <w:sz w:val="24"/>
          <w:szCs w:val="24"/>
        </w:rPr>
        <w:t xml:space="preserve"> added addition</w:t>
      </w:r>
      <w:r w:rsidR="00DE7559">
        <w:rPr>
          <w:color w:val="000000" w:themeColor="text1"/>
          <w:sz w:val="24"/>
          <w:szCs w:val="24"/>
        </w:rPr>
        <w:t>al</w:t>
      </w:r>
      <w:r w:rsidR="00C96501">
        <w:rPr>
          <w:color w:val="000000" w:themeColor="text1"/>
          <w:sz w:val="24"/>
          <w:szCs w:val="24"/>
        </w:rPr>
        <w:t xml:space="preserve"> </w:t>
      </w:r>
      <w:r w:rsidR="00DE7559">
        <w:rPr>
          <w:color w:val="000000" w:themeColor="text1"/>
          <w:sz w:val="24"/>
          <w:szCs w:val="24"/>
        </w:rPr>
        <w:t xml:space="preserve">post-COVID data to adjust </w:t>
      </w:r>
      <w:r w:rsidR="009B0D59">
        <w:rPr>
          <w:color w:val="000000" w:themeColor="text1"/>
          <w:sz w:val="24"/>
          <w:szCs w:val="24"/>
        </w:rPr>
        <w:t xml:space="preserve">the impact of </w:t>
      </w:r>
      <w:r w:rsidR="000C68D8">
        <w:rPr>
          <w:color w:val="000000" w:themeColor="text1"/>
          <w:sz w:val="24"/>
          <w:szCs w:val="24"/>
        </w:rPr>
        <w:t xml:space="preserve">the change in the </w:t>
      </w:r>
      <w:r w:rsidR="009B0D59">
        <w:rPr>
          <w:color w:val="000000" w:themeColor="text1"/>
          <w:sz w:val="24"/>
          <w:szCs w:val="24"/>
        </w:rPr>
        <w:t xml:space="preserve">instructional </w:t>
      </w:r>
      <w:r w:rsidR="00F87E57">
        <w:rPr>
          <w:color w:val="000000" w:themeColor="text1"/>
          <w:sz w:val="24"/>
          <w:szCs w:val="24"/>
        </w:rPr>
        <w:t>mode</w:t>
      </w:r>
      <w:r w:rsidR="00113F74">
        <w:rPr>
          <w:color w:val="000000" w:themeColor="text1"/>
          <w:sz w:val="24"/>
          <w:szCs w:val="24"/>
        </w:rPr>
        <w:t>. It</w:t>
      </w:r>
      <w:r w:rsidR="00251252">
        <w:rPr>
          <w:color w:val="000000" w:themeColor="text1"/>
          <w:sz w:val="24"/>
          <w:szCs w:val="24"/>
        </w:rPr>
        <w:t xml:space="preserve"> is</w:t>
      </w:r>
      <w:r w:rsidR="00113F74">
        <w:rPr>
          <w:color w:val="000000" w:themeColor="text1"/>
          <w:sz w:val="24"/>
          <w:szCs w:val="24"/>
        </w:rPr>
        <w:t xml:space="preserve"> of interest to conduct</w:t>
      </w:r>
      <w:r w:rsidR="00F87E57">
        <w:rPr>
          <w:color w:val="000000" w:themeColor="text1"/>
          <w:sz w:val="24"/>
          <w:szCs w:val="24"/>
        </w:rPr>
        <w:t xml:space="preserve"> </w:t>
      </w:r>
      <w:r w:rsidR="00251252">
        <w:rPr>
          <w:color w:val="000000" w:themeColor="text1"/>
          <w:sz w:val="24"/>
          <w:szCs w:val="24"/>
        </w:rPr>
        <w:t>another analysis to adjust the cut-off</w:t>
      </w:r>
      <w:r w:rsidR="00687552">
        <w:rPr>
          <w:color w:val="000000" w:themeColor="text1"/>
          <w:sz w:val="24"/>
          <w:szCs w:val="24"/>
        </w:rPr>
        <w:t xml:space="preserve"> scores of</w:t>
      </w:r>
      <w:r w:rsidR="00251252">
        <w:rPr>
          <w:color w:val="000000" w:themeColor="text1"/>
          <w:sz w:val="24"/>
          <w:szCs w:val="24"/>
        </w:rPr>
        <w:t xml:space="preserve"> the placement </w:t>
      </w:r>
      <w:r w:rsidR="00687552">
        <w:rPr>
          <w:color w:val="000000" w:themeColor="text1"/>
          <w:sz w:val="24"/>
          <w:szCs w:val="24"/>
        </w:rPr>
        <w:t>test</w:t>
      </w:r>
      <w:r w:rsidR="00251252">
        <w:rPr>
          <w:color w:val="000000" w:themeColor="text1"/>
          <w:sz w:val="24"/>
          <w:szCs w:val="24"/>
        </w:rPr>
        <w:t xml:space="preserve"> to</w:t>
      </w:r>
      <w:r w:rsidR="00687552">
        <w:rPr>
          <w:color w:val="000000" w:themeColor="text1"/>
          <w:sz w:val="24"/>
          <w:szCs w:val="24"/>
        </w:rPr>
        <w:t xml:space="preserve"> optimally place students </w:t>
      </w:r>
      <w:r w:rsidR="00A62F34">
        <w:rPr>
          <w:color w:val="000000" w:themeColor="text1"/>
          <w:sz w:val="24"/>
          <w:szCs w:val="24"/>
        </w:rPr>
        <w:t>in</w:t>
      </w:r>
      <w:r w:rsidR="00687552">
        <w:rPr>
          <w:color w:val="000000" w:themeColor="text1"/>
          <w:sz w:val="24"/>
          <w:szCs w:val="24"/>
        </w:rPr>
        <w:t xml:space="preserve"> </w:t>
      </w:r>
      <w:r w:rsidR="00A62F34">
        <w:rPr>
          <w:color w:val="000000" w:themeColor="text1"/>
          <w:sz w:val="24"/>
          <w:szCs w:val="24"/>
        </w:rPr>
        <w:t>the most suitable subsequent math class to</w:t>
      </w:r>
      <w:r w:rsidR="00251252">
        <w:rPr>
          <w:color w:val="000000" w:themeColor="text1"/>
          <w:sz w:val="24"/>
          <w:szCs w:val="24"/>
        </w:rPr>
        <w:t xml:space="preserve"> </w:t>
      </w:r>
      <w:r w:rsidR="00A62F34">
        <w:rPr>
          <w:color w:val="000000" w:themeColor="text1"/>
          <w:sz w:val="24"/>
          <w:szCs w:val="24"/>
        </w:rPr>
        <w:t>improve students’ success rate.</w:t>
      </w:r>
    </w:p>
    <w:p w14:paraId="42C10CB4" w14:textId="1FB2CAFE" w:rsidR="0056458E" w:rsidRPr="009262BC" w:rsidRDefault="00134283" w:rsidP="0056458E">
      <w:pPr>
        <w:rPr>
          <w:color w:val="2F5496" w:themeColor="accent1" w:themeShade="BF"/>
          <w:sz w:val="24"/>
          <w:szCs w:val="24"/>
        </w:rPr>
      </w:pPr>
      <w:r w:rsidRPr="009262BC">
        <w:rPr>
          <w:color w:val="2F5496" w:themeColor="accent1" w:themeShade="BF"/>
          <w:sz w:val="24"/>
          <w:szCs w:val="24"/>
        </w:rPr>
        <w:t>Con</w:t>
      </w:r>
      <w:r w:rsidR="00046347" w:rsidRPr="009262BC">
        <w:rPr>
          <w:color w:val="2F5496" w:themeColor="accent1" w:themeShade="BF"/>
          <w:sz w:val="24"/>
          <w:szCs w:val="24"/>
        </w:rPr>
        <w:t>sulting Service for Collaborative Research</w:t>
      </w:r>
    </w:p>
    <w:p w14:paraId="283C031C" w14:textId="39202607" w:rsidR="002270E2" w:rsidRDefault="0043283F" w:rsidP="00693686">
      <w:pPr>
        <w:rPr>
          <w:rFonts w:cstheme="minorHAnsi"/>
        </w:rPr>
      </w:pPr>
      <w:r>
        <w:rPr>
          <w:rFonts w:cstheme="minorHAnsi"/>
        </w:rPr>
        <w:t xml:space="preserve">Two types of research consulting projects that </w:t>
      </w:r>
      <w:r w:rsidR="00894E24">
        <w:rPr>
          <w:rFonts w:cstheme="minorHAnsi"/>
        </w:rPr>
        <w:t xml:space="preserve">I have conducted in the past few years. </w:t>
      </w:r>
      <w:proofErr w:type="gramStart"/>
      <w:r w:rsidR="00C8370E">
        <w:rPr>
          <w:rFonts w:cstheme="minorHAnsi"/>
        </w:rPr>
        <w:t>The exploratory</w:t>
      </w:r>
      <w:proofErr w:type="gramEnd"/>
      <w:r w:rsidR="00C8370E">
        <w:rPr>
          <w:rFonts w:cstheme="minorHAnsi"/>
        </w:rPr>
        <w:t xml:space="preserve"> / pilot project</w:t>
      </w:r>
      <w:r w:rsidR="0040355D">
        <w:rPr>
          <w:rFonts w:cstheme="minorHAnsi"/>
        </w:rPr>
        <w:t>s</w:t>
      </w:r>
      <w:r w:rsidR="00C8370E">
        <w:rPr>
          <w:rFonts w:cstheme="minorHAnsi"/>
        </w:rPr>
        <w:t xml:space="preserve"> to identify</w:t>
      </w:r>
      <w:r w:rsidR="0040355D">
        <w:rPr>
          <w:rFonts w:cstheme="minorHAnsi"/>
        </w:rPr>
        <w:t xml:space="preserve"> </w:t>
      </w:r>
      <w:r w:rsidR="000770E5">
        <w:rPr>
          <w:rFonts w:cstheme="minorHAnsi"/>
        </w:rPr>
        <w:t xml:space="preserve">more research topics. These types </w:t>
      </w:r>
      <w:r w:rsidR="00005F30">
        <w:rPr>
          <w:rFonts w:cstheme="minorHAnsi"/>
        </w:rPr>
        <w:t>may or may not result in subsequent research work</w:t>
      </w:r>
      <w:r w:rsidR="00AF4558">
        <w:rPr>
          <w:rFonts w:cstheme="minorHAnsi"/>
        </w:rPr>
        <w:t xml:space="preserve"> immediately. Three of </w:t>
      </w:r>
      <w:r w:rsidR="00134026">
        <w:rPr>
          <w:rFonts w:cstheme="minorHAnsi"/>
        </w:rPr>
        <w:t>my listed consulting projects are in this categor</w:t>
      </w:r>
      <w:r w:rsidR="008A1BD0">
        <w:rPr>
          <w:rFonts w:cstheme="minorHAnsi"/>
        </w:rPr>
        <w:t xml:space="preserve">y </w:t>
      </w:r>
      <w:r w:rsidR="00134026">
        <w:rPr>
          <w:rFonts w:cstheme="minorHAnsi"/>
        </w:rPr>
        <w:t>[</w:t>
      </w:r>
      <w:hyperlink r:id="rId7" w:history="1">
        <w:r w:rsidR="007215A9">
          <w:rPr>
            <w:rStyle w:val="Hyperlink"/>
            <w:rFonts w:cstheme="minorHAnsi"/>
          </w:rPr>
          <w:t>acculturation project</w:t>
        </w:r>
      </w:hyperlink>
      <w:r w:rsidR="00C533A1" w:rsidRPr="00C2350C">
        <w:rPr>
          <w:rFonts w:cstheme="minorHAnsi"/>
        </w:rPr>
        <w:t>,</w:t>
      </w:r>
      <w:r w:rsidR="00C533A1">
        <w:rPr>
          <w:rFonts w:cstheme="minorHAnsi"/>
        </w:rPr>
        <w:t xml:space="preserve"> </w:t>
      </w:r>
      <w:hyperlink r:id="rId8" w:history="1">
        <w:r w:rsidR="00EE18F4" w:rsidRPr="009D235D">
          <w:rPr>
            <w:rStyle w:val="Hyperlink"/>
            <w:rFonts w:cstheme="minorHAnsi"/>
          </w:rPr>
          <w:t>Mi</w:t>
        </w:r>
        <w:r w:rsidR="00EF336C" w:rsidRPr="009D235D">
          <w:rPr>
            <w:rStyle w:val="Hyperlink"/>
            <w:rFonts w:cstheme="minorHAnsi"/>
          </w:rPr>
          <w:t>crobiome#1</w:t>
        </w:r>
      </w:hyperlink>
      <w:r w:rsidR="008A1BD0">
        <w:rPr>
          <w:rFonts w:cstheme="minorHAnsi"/>
        </w:rPr>
        <w:t>,</w:t>
      </w:r>
      <w:r w:rsidR="00EF336C">
        <w:rPr>
          <w:rFonts w:cstheme="minorHAnsi"/>
        </w:rPr>
        <w:t xml:space="preserve"> </w:t>
      </w:r>
      <w:hyperlink r:id="rId9" w:history="1">
        <w:r w:rsidR="00EF336C" w:rsidRPr="00362479">
          <w:rPr>
            <w:rStyle w:val="Hyperlink"/>
            <w:rFonts w:cstheme="minorHAnsi"/>
          </w:rPr>
          <w:t>Microbiome</w:t>
        </w:r>
        <w:r w:rsidR="000F54A0" w:rsidRPr="00362479">
          <w:rPr>
            <w:rStyle w:val="Hyperlink"/>
            <w:rFonts w:cstheme="minorHAnsi"/>
          </w:rPr>
          <w:t>#2</w:t>
        </w:r>
      </w:hyperlink>
      <w:r w:rsidR="00134026">
        <w:rPr>
          <w:rFonts w:cstheme="minorHAnsi"/>
        </w:rPr>
        <w:t>]</w:t>
      </w:r>
      <w:r w:rsidR="007215A9">
        <w:rPr>
          <w:rFonts w:cstheme="minorHAnsi"/>
        </w:rPr>
        <w:t>.</w:t>
      </w:r>
      <w:r w:rsidR="001973E1">
        <w:rPr>
          <w:rFonts w:cstheme="minorHAnsi"/>
        </w:rPr>
        <w:t xml:space="preserve"> The other types </w:t>
      </w:r>
      <w:r w:rsidR="007215A9">
        <w:rPr>
          <w:rFonts w:cstheme="minorHAnsi"/>
        </w:rPr>
        <w:t xml:space="preserve">of </w:t>
      </w:r>
      <w:r w:rsidR="001973E1">
        <w:rPr>
          <w:rFonts w:cstheme="minorHAnsi"/>
        </w:rPr>
        <w:t>consulting projects</w:t>
      </w:r>
      <w:r w:rsidR="007215A9">
        <w:rPr>
          <w:rFonts w:cstheme="minorHAnsi"/>
        </w:rPr>
        <w:t xml:space="preserve"> </w:t>
      </w:r>
      <w:r w:rsidR="00BB670E">
        <w:rPr>
          <w:rFonts w:cstheme="minorHAnsi"/>
        </w:rPr>
        <w:t>may lead to formal research publication</w:t>
      </w:r>
      <w:r w:rsidR="0040132C">
        <w:rPr>
          <w:rFonts w:cstheme="minorHAnsi"/>
        </w:rPr>
        <w:t>s</w:t>
      </w:r>
      <w:r w:rsidR="00266B83">
        <w:rPr>
          <w:rFonts w:cstheme="minorHAnsi"/>
        </w:rPr>
        <w:t xml:space="preserve"> using </w:t>
      </w:r>
      <w:r w:rsidR="004B1C28">
        <w:rPr>
          <w:rFonts w:cstheme="minorHAnsi"/>
        </w:rPr>
        <w:t>part of the consulting results. Two of the</w:t>
      </w:r>
      <w:r w:rsidR="00233E8A">
        <w:rPr>
          <w:rFonts w:cstheme="minorHAnsi"/>
        </w:rPr>
        <w:t xml:space="preserve"> completed consulting projects belong to this category (</w:t>
      </w:r>
      <w:hyperlink r:id="rId10" w:history="1">
        <w:r w:rsidR="00F451A5" w:rsidRPr="006E5055">
          <w:rPr>
            <w:rStyle w:val="Hyperlink"/>
            <w:rFonts w:cstheme="minorHAnsi"/>
          </w:rPr>
          <w:t>self-compassion</w:t>
        </w:r>
      </w:hyperlink>
      <w:r w:rsidR="00F451A5">
        <w:rPr>
          <w:rFonts w:cstheme="minorHAnsi"/>
        </w:rPr>
        <w:t xml:space="preserve">, </w:t>
      </w:r>
      <w:hyperlink r:id="rId11" w:history="1">
        <w:r w:rsidR="00F451A5" w:rsidRPr="00E15BEF">
          <w:rPr>
            <w:rStyle w:val="Hyperlink"/>
            <w:rFonts w:cstheme="minorHAnsi"/>
          </w:rPr>
          <w:t>self-compassion</w:t>
        </w:r>
        <w:r w:rsidR="00F452D6" w:rsidRPr="00E15BEF">
          <w:rPr>
            <w:rStyle w:val="Hyperlink"/>
            <w:rFonts w:cstheme="minorHAnsi"/>
          </w:rPr>
          <w:t xml:space="preserve"> </w:t>
        </w:r>
        <w:r w:rsidR="00F451A5" w:rsidRPr="00E15BEF">
          <w:rPr>
            <w:rStyle w:val="Hyperlink"/>
            <w:rFonts w:cstheme="minorHAnsi"/>
          </w:rPr>
          <w:t>comparative</w:t>
        </w:r>
        <w:r w:rsidR="00F452D6" w:rsidRPr="00E15BEF">
          <w:rPr>
            <w:rStyle w:val="Hyperlink"/>
            <w:rFonts w:cstheme="minorHAnsi"/>
          </w:rPr>
          <w:t xml:space="preserve"> studies</w:t>
        </w:r>
      </w:hyperlink>
      <w:r w:rsidR="00233E8A">
        <w:rPr>
          <w:rFonts w:cstheme="minorHAnsi"/>
        </w:rPr>
        <w:t>)</w:t>
      </w:r>
    </w:p>
    <w:p w14:paraId="7CE3409C" w14:textId="7242CE51" w:rsidR="00693686" w:rsidRDefault="002270E2" w:rsidP="00693686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97261D">
        <w:rPr>
          <w:rFonts w:cstheme="minorHAnsi"/>
          <w:b/>
          <w:bCs/>
          <w:color w:val="2F5496" w:themeColor="accent1" w:themeShade="BF"/>
          <w:sz w:val="24"/>
          <w:szCs w:val="24"/>
        </w:rPr>
        <w:t>Service to Pr</w:t>
      </w:r>
      <w:r w:rsidR="0097261D" w:rsidRPr="0097261D">
        <w:rPr>
          <w:rFonts w:cstheme="minorHAnsi"/>
          <w:b/>
          <w:bCs/>
          <w:color w:val="2F5496" w:themeColor="accent1" w:themeShade="BF"/>
          <w:sz w:val="24"/>
          <w:szCs w:val="24"/>
        </w:rPr>
        <w:t>ofession</w:t>
      </w:r>
    </w:p>
    <w:p w14:paraId="71397E6A" w14:textId="411F939A" w:rsidR="008F229E" w:rsidRPr="00AD4BB1" w:rsidRDefault="00AD4BB1" w:rsidP="00693686">
      <w:pPr>
        <w:rPr>
          <w:rFonts w:cstheme="minorHAnsi"/>
          <w:color w:val="000000" w:themeColor="text1"/>
          <w:sz w:val="24"/>
          <w:szCs w:val="24"/>
        </w:rPr>
      </w:pPr>
      <w:r w:rsidRPr="00AD4BB1">
        <w:rPr>
          <w:rFonts w:cstheme="minorHAnsi"/>
          <w:color w:val="000000" w:themeColor="text1"/>
          <w:sz w:val="24"/>
          <w:szCs w:val="24"/>
        </w:rPr>
        <w:t xml:space="preserve">The </w:t>
      </w:r>
      <w:r>
        <w:rPr>
          <w:rFonts w:cstheme="minorHAnsi"/>
          <w:color w:val="000000" w:themeColor="text1"/>
          <w:sz w:val="24"/>
          <w:szCs w:val="24"/>
        </w:rPr>
        <w:t xml:space="preserve">way that I serve the profession is </w:t>
      </w:r>
      <w:r w:rsidR="00AF482D">
        <w:rPr>
          <w:rFonts w:cstheme="minorHAnsi"/>
          <w:color w:val="000000" w:themeColor="text1"/>
          <w:sz w:val="24"/>
          <w:szCs w:val="24"/>
        </w:rPr>
        <w:t>t</w:t>
      </w:r>
      <w:r w:rsidR="00386083">
        <w:rPr>
          <w:rFonts w:cstheme="minorHAnsi"/>
          <w:color w:val="000000" w:themeColor="text1"/>
          <w:sz w:val="24"/>
          <w:szCs w:val="24"/>
        </w:rPr>
        <w:t xml:space="preserve">o </w:t>
      </w:r>
      <w:r w:rsidR="00542B76">
        <w:rPr>
          <w:rFonts w:cstheme="minorHAnsi"/>
          <w:color w:val="000000" w:themeColor="text1"/>
          <w:sz w:val="24"/>
          <w:szCs w:val="24"/>
        </w:rPr>
        <w:t xml:space="preserve">help the </w:t>
      </w:r>
      <w:r w:rsidR="00470A9C">
        <w:rPr>
          <w:rFonts w:cstheme="minorHAnsi"/>
          <w:color w:val="000000" w:themeColor="text1"/>
          <w:sz w:val="24"/>
          <w:szCs w:val="24"/>
        </w:rPr>
        <w:t xml:space="preserve">community produce quality </w:t>
      </w:r>
      <w:r w:rsidR="00B4387C">
        <w:rPr>
          <w:rFonts w:cstheme="minorHAnsi"/>
          <w:color w:val="000000" w:themeColor="text1"/>
          <w:sz w:val="24"/>
          <w:szCs w:val="24"/>
        </w:rPr>
        <w:t>research throu</w:t>
      </w:r>
      <w:r w:rsidR="00AE6FB2">
        <w:rPr>
          <w:rFonts w:cstheme="minorHAnsi"/>
          <w:color w:val="000000" w:themeColor="text1"/>
          <w:sz w:val="24"/>
          <w:szCs w:val="24"/>
        </w:rPr>
        <w:t xml:space="preserve">gh </w:t>
      </w:r>
      <w:r w:rsidR="005E1DEE">
        <w:rPr>
          <w:rFonts w:cstheme="minorHAnsi"/>
          <w:color w:val="000000" w:themeColor="text1"/>
          <w:sz w:val="24"/>
          <w:szCs w:val="24"/>
        </w:rPr>
        <w:t xml:space="preserve">the </w:t>
      </w:r>
      <w:r w:rsidR="0022531F">
        <w:rPr>
          <w:rFonts w:cstheme="minorHAnsi"/>
          <w:color w:val="000000" w:themeColor="text1"/>
          <w:sz w:val="24"/>
          <w:szCs w:val="24"/>
        </w:rPr>
        <w:t>peer review process</w:t>
      </w:r>
      <w:r w:rsidR="005E1DEE">
        <w:rPr>
          <w:rFonts w:cstheme="minorHAnsi"/>
          <w:color w:val="000000" w:themeColor="text1"/>
          <w:sz w:val="24"/>
          <w:szCs w:val="24"/>
        </w:rPr>
        <w:t xml:space="preserve"> for reputed journals in statistics and related fields. At the same </w:t>
      </w:r>
      <w:r w:rsidR="00812A36">
        <w:rPr>
          <w:rFonts w:cstheme="minorHAnsi"/>
          <w:color w:val="000000" w:themeColor="text1"/>
          <w:sz w:val="24"/>
          <w:szCs w:val="24"/>
        </w:rPr>
        <w:t xml:space="preserve">time, I also </w:t>
      </w:r>
      <w:r w:rsidR="00AA3125">
        <w:rPr>
          <w:rFonts w:cstheme="minorHAnsi"/>
          <w:color w:val="000000" w:themeColor="text1"/>
          <w:sz w:val="24"/>
          <w:szCs w:val="24"/>
        </w:rPr>
        <w:t xml:space="preserve">write reviews for </w:t>
      </w:r>
      <w:r w:rsidR="00F841AB">
        <w:rPr>
          <w:rFonts w:cstheme="minorHAnsi"/>
          <w:color w:val="000000" w:themeColor="text1"/>
          <w:sz w:val="24"/>
          <w:szCs w:val="24"/>
        </w:rPr>
        <w:t xml:space="preserve">the most recently </w:t>
      </w:r>
      <w:r w:rsidR="00AA3125">
        <w:rPr>
          <w:rFonts w:cstheme="minorHAnsi"/>
          <w:color w:val="000000" w:themeColor="text1"/>
          <w:sz w:val="24"/>
          <w:szCs w:val="24"/>
        </w:rPr>
        <w:t>published research</w:t>
      </w:r>
      <w:r w:rsidR="00A90B27">
        <w:rPr>
          <w:rFonts w:cstheme="minorHAnsi"/>
          <w:color w:val="000000" w:themeColor="text1"/>
          <w:sz w:val="24"/>
          <w:szCs w:val="24"/>
        </w:rPr>
        <w:t xml:space="preserve"> for the </w:t>
      </w:r>
      <w:r w:rsidR="00A90B27" w:rsidRPr="00A90B27">
        <w:rPr>
          <w:rFonts w:cstheme="minorHAnsi"/>
          <w:i/>
          <w:iCs/>
          <w:color w:val="000000" w:themeColor="text1"/>
          <w:sz w:val="24"/>
          <w:szCs w:val="24"/>
        </w:rPr>
        <w:t>Mathematical Reviews</w:t>
      </w:r>
      <w:r w:rsidR="00AA3125">
        <w:rPr>
          <w:rFonts w:cstheme="minorHAnsi"/>
          <w:color w:val="000000" w:themeColor="text1"/>
          <w:sz w:val="24"/>
          <w:szCs w:val="24"/>
        </w:rPr>
        <w:t xml:space="preserve"> </w:t>
      </w:r>
      <w:r w:rsidR="00057623">
        <w:rPr>
          <w:rFonts w:cstheme="minorHAnsi"/>
          <w:color w:val="000000" w:themeColor="text1"/>
          <w:sz w:val="24"/>
          <w:szCs w:val="24"/>
        </w:rPr>
        <w:t xml:space="preserve">(MR) </w:t>
      </w:r>
      <w:r w:rsidR="00EF38CE">
        <w:rPr>
          <w:rFonts w:cstheme="minorHAnsi"/>
          <w:color w:val="000000" w:themeColor="text1"/>
          <w:sz w:val="24"/>
          <w:szCs w:val="24"/>
        </w:rPr>
        <w:t>so researchers can</w:t>
      </w:r>
      <w:r w:rsidR="00233812">
        <w:rPr>
          <w:rFonts w:cstheme="minorHAnsi"/>
          <w:color w:val="000000" w:themeColor="text1"/>
          <w:sz w:val="24"/>
          <w:szCs w:val="24"/>
        </w:rPr>
        <w:t xml:space="preserve"> keep abreast o</w:t>
      </w:r>
      <w:r w:rsidR="00AB3B8F">
        <w:rPr>
          <w:rFonts w:cstheme="minorHAnsi"/>
          <w:color w:val="000000" w:themeColor="text1"/>
          <w:sz w:val="24"/>
          <w:szCs w:val="24"/>
        </w:rPr>
        <w:t xml:space="preserve">f any </w:t>
      </w:r>
      <w:r w:rsidR="008053D5">
        <w:rPr>
          <w:rFonts w:cstheme="minorHAnsi"/>
          <w:color w:val="000000" w:themeColor="text1"/>
          <w:sz w:val="24"/>
          <w:szCs w:val="24"/>
        </w:rPr>
        <w:t xml:space="preserve">new </w:t>
      </w:r>
      <w:r w:rsidR="00AB3B8F">
        <w:rPr>
          <w:rFonts w:cstheme="minorHAnsi"/>
          <w:color w:val="000000" w:themeColor="text1"/>
          <w:sz w:val="24"/>
          <w:szCs w:val="24"/>
        </w:rPr>
        <w:t xml:space="preserve">developments </w:t>
      </w:r>
      <w:r w:rsidR="008053D5">
        <w:rPr>
          <w:rFonts w:cstheme="minorHAnsi"/>
          <w:color w:val="000000" w:themeColor="text1"/>
          <w:sz w:val="24"/>
          <w:szCs w:val="24"/>
        </w:rPr>
        <w:t>in</w:t>
      </w:r>
      <w:r w:rsidR="00AB3B8F">
        <w:rPr>
          <w:rFonts w:cstheme="minorHAnsi"/>
          <w:color w:val="000000" w:themeColor="text1"/>
          <w:sz w:val="24"/>
          <w:szCs w:val="24"/>
        </w:rPr>
        <w:t xml:space="preserve"> </w:t>
      </w:r>
      <w:r w:rsidR="0064385A">
        <w:rPr>
          <w:rFonts w:cstheme="minorHAnsi"/>
          <w:color w:val="000000" w:themeColor="text1"/>
          <w:sz w:val="24"/>
          <w:szCs w:val="24"/>
        </w:rPr>
        <w:t xml:space="preserve">their </w:t>
      </w:r>
      <w:r w:rsidR="00AB3B8F">
        <w:rPr>
          <w:rFonts w:cstheme="minorHAnsi"/>
          <w:color w:val="000000" w:themeColor="text1"/>
          <w:sz w:val="24"/>
          <w:szCs w:val="24"/>
        </w:rPr>
        <w:t>fi</w:t>
      </w:r>
      <w:r w:rsidR="008053D5">
        <w:rPr>
          <w:rFonts w:cstheme="minorHAnsi"/>
          <w:color w:val="000000" w:themeColor="text1"/>
          <w:sz w:val="24"/>
          <w:szCs w:val="24"/>
        </w:rPr>
        <w:t xml:space="preserve">elds within mathematical science. </w:t>
      </w:r>
      <w:r w:rsidR="0064385A">
        <w:rPr>
          <w:rFonts w:cstheme="minorHAnsi"/>
          <w:color w:val="000000" w:themeColor="text1"/>
          <w:sz w:val="24"/>
          <w:szCs w:val="24"/>
        </w:rPr>
        <w:t xml:space="preserve">I have reviewed </w:t>
      </w:r>
      <w:r w:rsidR="008D5351">
        <w:rPr>
          <w:rFonts w:cstheme="minorHAnsi"/>
          <w:color w:val="000000" w:themeColor="text1"/>
          <w:sz w:val="24"/>
          <w:szCs w:val="24"/>
        </w:rPr>
        <w:t xml:space="preserve">manuscripts for 18 </w:t>
      </w:r>
      <w:r w:rsidR="00FD36EB">
        <w:rPr>
          <w:rFonts w:cstheme="minorHAnsi"/>
          <w:color w:val="000000" w:themeColor="text1"/>
          <w:sz w:val="24"/>
          <w:szCs w:val="24"/>
        </w:rPr>
        <w:t>journals</w:t>
      </w:r>
      <w:r w:rsidR="00C4568F">
        <w:rPr>
          <w:rFonts w:cstheme="minorHAnsi"/>
          <w:color w:val="000000" w:themeColor="text1"/>
          <w:sz w:val="24"/>
          <w:szCs w:val="24"/>
        </w:rPr>
        <w:t xml:space="preserve">. </w:t>
      </w:r>
      <w:r w:rsidR="004E5864">
        <w:rPr>
          <w:rFonts w:cstheme="minorHAnsi"/>
          <w:color w:val="000000" w:themeColor="text1"/>
          <w:sz w:val="24"/>
          <w:szCs w:val="24"/>
        </w:rPr>
        <w:t xml:space="preserve">In </w:t>
      </w:r>
      <w:r w:rsidR="00ED6793">
        <w:rPr>
          <w:rFonts w:cstheme="minorHAnsi"/>
          <w:color w:val="000000" w:themeColor="text1"/>
          <w:sz w:val="24"/>
          <w:szCs w:val="24"/>
        </w:rPr>
        <w:t>most</w:t>
      </w:r>
      <w:r w:rsidR="009F4F9F">
        <w:rPr>
          <w:rFonts w:cstheme="minorHAnsi"/>
          <w:color w:val="000000" w:themeColor="text1"/>
          <w:sz w:val="24"/>
          <w:szCs w:val="24"/>
        </w:rPr>
        <w:t xml:space="preserve"> of my peer</w:t>
      </w:r>
      <w:r w:rsidR="00005304">
        <w:rPr>
          <w:rFonts w:cstheme="minorHAnsi"/>
          <w:color w:val="000000" w:themeColor="text1"/>
          <w:sz w:val="24"/>
          <w:szCs w:val="24"/>
        </w:rPr>
        <w:t>-</w:t>
      </w:r>
      <w:r w:rsidR="00DA0A1C">
        <w:rPr>
          <w:rFonts w:cstheme="minorHAnsi"/>
          <w:color w:val="000000" w:themeColor="text1"/>
          <w:sz w:val="24"/>
          <w:szCs w:val="24"/>
        </w:rPr>
        <w:t>review</w:t>
      </w:r>
      <w:r w:rsidR="00005304">
        <w:rPr>
          <w:rFonts w:cstheme="minorHAnsi"/>
          <w:color w:val="000000" w:themeColor="text1"/>
          <w:sz w:val="24"/>
          <w:szCs w:val="24"/>
        </w:rPr>
        <w:t xml:space="preserve">ed reports, I </w:t>
      </w:r>
      <w:r w:rsidR="00ED6793">
        <w:rPr>
          <w:rFonts w:cstheme="minorHAnsi"/>
          <w:color w:val="000000" w:themeColor="text1"/>
          <w:sz w:val="24"/>
          <w:szCs w:val="24"/>
        </w:rPr>
        <w:t xml:space="preserve">provided </w:t>
      </w:r>
      <w:r w:rsidR="002468CC">
        <w:rPr>
          <w:rFonts w:cstheme="minorHAnsi"/>
          <w:color w:val="000000" w:themeColor="text1"/>
          <w:sz w:val="24"/>
          <w:szCs w:val="24"/>
        </w:rPr>
        <w:t>constructive</w:t>
      </w:r>
      <w:r w:rsidR="0049044D">
        <w:rPr>
          <w:rFonts w:cstheme="minorHAnsi"/>
          <w:color w:val="000000" w:themeColor="text1"/>
          <w:sz w:val="24"/>
          <w:szCs w:val="24"/>
        </w:rPr>
        <w:t xml:space="preserve"> in addition to the straightforward ch</w:t>
      </w:r>
      <w:r w:rsidR="00F9341C">
        <w:rPr>
          <w:rFonts w:cstheme="minorHAnsi"/>
          <w:color w:val="000000" w:themeColor="text1"/>
          <w:sz w:val="24"/>
          <w:szCs w:val="24"/>
        </w:rPr>
        <w:t xml:space="preserve">eck of scientific correctness (see </w:t>
      </w:r>
      <w:hyperlink r:id="rId12" w:history="1">
        <w:r w:rsidR="00F9341C" w:rsidRPr="008115B0">
          <w:rPr>
            <w:rStyle w:val="Hyperlink"/>
            <w:rFonts w:cstheme="minorHAnsi"/>
            <w:sz w:val="24"/>
            <w:szCs w:val="24"/>
          </w:rPr>
          <w:t>this recent report</w:t>
        </w:r>
      </w:hyperlink>
      <w:r w:rsidR="00F9341C">
        <w:rPr>
          <w:rFonts w:cstheme="minorHAnsi"/>
          <w:color w:val="000000" w:themeColor="text1"/>
          <w:sz w:val="24"/>
          <w:szCs w:val="24"/>
        </w:rPr>
        <w:t>)</w:t>
      </w:r>
      <w:r w:rsidR="008115B0">
        <w:rPr>
          <w:rFonts w:cstheme="minorHAnsi"/>
          <w:color w:val="000000" w:themeColor="text1"/>
          <w:sz w:val="24"/>
          <w:szCs w:val="24"/>
        </w:rPr>
        <w:t>.</w:t>
      </w:r>
      <w:r w:rsidR="00AF1EA8">
        <w:rPr>
          <w:rFonts w:cstheme="minorHAnsi"/>
          <w:color w:val="000000" w:themeColor="text1"/>
          <w:sz w:val="24"/>
          <w:szCs w:val="24"/>
        </w:rPr>
        <w:t xml:space="preserve"> </w:t>
      </w:r>
      <w:r w:rsidR="00CD242A">
        <w:rPr>
          <w:rFonts w:cstheme="minorHAnsi"/>
          <w:color w:val="000000" w:themeColor="text1"/>
          <w:sz w:val="24"/>
          <w:szCs w:val="24"/>
        </w:rPr>
        <w:t xml:space="preserve">Most of </w:t>
      </w:r>
      <w:r w:rsidR="004C73C5">
        <w:rPr>
          <w:rFonts w:cstheme="minorHAnsi"/>
          <w:color w:val="000000" w:themeColor="text1"/>
          <w:sz w:val="24"/>
          <w:szCs w:val="24"/>
        </w:rPr>
        <w:t xml:space="preserve">the </w:t>
      </w:r>
      <w:r w:rsidR="00B462F3">
        <w:rPr>
          <w:rFonts w:cstheme="minorHAnsi"/>
          <w:color w:val="000000" w:themeColor="text1"/>
          <w:sz w:val="24"/>
          <w:szCs w:val="24"/>
        </w:rPr>
        <w:t>articles I received from MR are quite technical</w:t>
      </w:r>
      <w:r w:rsidR="00702B74">
        <w:rPr>
          <w:rFonts w:cstheme="minorHAnsi"/>
          <w:color w:val="000000" w:themeColor="text1"/>
          <w:sz w:val="24"/>
          <w:szCs w:val="24"/>
        </w:rPr>
        <w:t>. Some of</w:t>
      </w:r>
      <w:r w:rsidR="00E37ACD">
        <w:rPr>
          <w:rFonts w:cstheme="minorHAnsi"/>
          <w:color w:val="000000" w:themeColor="text1"/>
          <w:sz w:val="24"/>
          <w:szCs w:val="24"/>
        </w:rPr>
        <w:t xml:space="preserve"> the</w:t>
      </w:r>
      <w:r w:rsidR="00B56A03">
        <w:rPr>
          <w:rFonts w:cstheme="minorHAnsi"/>
          <w:color w:val="000000" w:themeColor="text1"/>
          <w:sz w:val="24"/>
          <w:szCs w:val="24"/>
        </w:rPr>
        <w:t xml:space="preserve">m </w:t>
      </w:r>
      <w:r w:rsidR="00E37ACD">
        <w:rPr>
          <w:rFonts w:cstheme="minorHAnsi"/>
          <w:color w:val="000000" w:themeColor="text1"/>
          <w:sz w:val="24"/>
          <w:szCs w:val="24"/>
        </w:rPr>
        <w:t xml:space="preserve">are </w:t>
      </w:r>
      <w:r w:rsidR="007D6985">
        <w:rPr>
          <w:rFonts w:cstheme="minorHAnsi"/>
          <w:color w:val="000000" w:themeColor="text1"/>
          <w:sz w:val="24"/>
          <w:szCs w:val="24"/>
        </w:rPr>
        <w:t>theoretical. Writing a short (</w:t>
      </w:r>
      <w:r w:rsidR="00607D31">
        <w:rPr>
          <w:rFonts w:cstheme="minorHAnsi"/>
          <w:color w:val="000000" w:themeColor="text1"/>
          <w:sz w:val="24"/>
          <w:szCs w:val="24"/>
        </w:rPr>
        <w:t xml:space="preserve">one-page) and understandable review needs </w:t>
      </w:r>
      <w:r w:rsidR="007F74B0">
        <w:rPr>
          <w:rFonts w:cstheme="minorHAnsi"/>
          <w:color w:val="000000" w:themeColor="text1"/>
          <w:sz w:val="24"/>
          <w:szCs w:val="24"/>
        </w:rPr>
        <w:t>significant abstraction</w:t>
      </w:r>
      <w:r w:rsidR="00213A91">
        <w:rPr>
          <w:rFonts w:cstheme="minorHAnsi"/>
          <w:color w:val="000000" w:themeColor="text1"/>
          <w:sz w:val="24"/>
          <w:szCs w:val="24"/>
        </w:rPr>
        <w:t>.</w:t>
      </w:r>
      <w:r w:rsidR="009C573C">
        <w:rPr>
          <w:rFonts w:cstheme="minorHAnsi"/>
          <w:color w:val="000000" w:themeColor="text1"/>
          <w:sz w:val="24"/>
          <w:szCs w:val="24"/>
        </w:rPr>
        <w:t xml:space="preserve"> Here are two sample reviews that I </w:t>
      </w:r>
      <w:r w:rsidR="0077138E">
        <w:rPr>
          <w:rFonts w:cstheme="minorHAnsi"/>
          <w:color w:val="000000" w:themeColor="text1"/>
          <w:sz w:val="24"/>
          <w:szCs w:val="24"/>
        </w:rPr>
        <w:t>have submitted to MR (</w:t>
      </w:r>
      <w:hyperlink r:id="rId13" w:history="1">
        <w:r w:rsidR="00326ECF" w:rsidRPr="00521932">
          <w:rPr>
            <w:rStyle w:val="Hyperlink"/>
            <w:rFonts w:cstheme="minorHAnsi"/>
            <w:sz w:val="24"/>
            <w:szCs w:val="24"/>
          </w:rPr>
          <w:t>methodological review</w:t>
        </w:r>
        <w:r w:rsidR="00EF22B0" w:rsidRPr="00521932">
          <w:rPr>
            <w:rStyle w:val="Hyperlink"/>
            <w:rFonts w:cstheme="minorHAnsi"/>
            <w:sz w:val="24"/>
            <w:szCs w:val="24"/>
          </w:rPr>
          <w:t xml:space="preserve"> 1</w:t>
        </w:r>
      </w:hyperlink>
      <w:r w:rsidR="00326ECF">
        <w:rPr>
          <w:rFonts w:cstheme="minorHAnsi"/>
          <w:color w:val="000000" w:themeColor="text1"/>
          <w:sz w:val="24"/>
          <w:szCs w:val="24"/>
        </w:rPr>
        <w:t xml:space="preserve">, </w:t>
      </w:r>
      <w:r w:rsidR="001B67F0">
        <w:rPr>
          <w:rFonts w:cstheme="minorHAnsi"/>
          <w:color w:val="000000" w:themeColor="text1"/>
          <w:sz w:val="24"/>
          <w:szCs w:val="24"/>
        </w:rPr>
        <w:t xml:space="preserve">and </w:t>
      </w:r>
      <w:hyperlink r:id="rId14" w:history="1">
        <w:r w:rsidR="00493173" w:rsidRPr="00D34C86">
          <w:rPr>
            <w:rStyle w:val="Hyperlink"/>
            <w:rFonts w:cstheme="minorHAnsi"/>
            <w:sz w:val="24"/>
            <w:szCs w:val="24"/>
          </w:rPr>
          <w:t>theoretical review</w:t>
        </w:r>
        <w:r w:rsidR="00EF22B0" w:rsidRPr="00D34C86">
          <w:rPr>
            <w:rStyle w:val="Hyperlink"/>
            <w:rFonts w:cstheme="minorHAnsi"/>
            <w:sz w:val="24"/>
            <w:szCs w:val="24"/>
          </w:rPr>
          <w:t xml:space="preserve"> 2</w:t>
        </w:r>
      </w:hyperlink>
      <w:r w:rsidR="00493173">
        <w:rPr>
          <w:rFonts w:cstheme="minorHAnsi"/>
          <w:color w:val="000000" w:themeColor="text1"/>
          <w:sz w:val="24"/>
          <w:szCs w:val="24"/>
        </w:rPr>
        <w:t>)</w:t>
      </w:r>
      <w:r w:rsidR="00D34C86">
        <w:rPr>
          <w:rFonts w:cstheme="minorHAnsi"/>
          <w:color w:val="000000" w:themeColor="text1"/>
          <w:sz w:val="24"/>
          <w:szCs w:val="24"/>
        </w:rPr>
        <w:t>.</w:t>
      </w:r>
    </w:p>
    <w:sectPr w:rsidR="008F229E" w:rsidRPr="00AD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14F66"/>
    <w:multiLevelType w:val="hybridMultilevel"/>
    <w:tmpl w:val="FAF6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tDA2tTCzNDQ3MzZQ0lEKTi0uzszPAykwrAUARmP+7SwAAAA="/>
  </w:docVars>
  <w:rsids>
    <w:rsidRoot w:val="00693686"/>
    <w:rsid w:val="00005304"/>
    <w:rsid w:val="00005F30"/>
    <w:rsid w:val="00040F62"/>
    <w:rsid w:val="00046347"/>
    <w:rsid w:val="00053ED8"/>
    <w:rsid w:val="00057623"/>
    <w:rsid w:val="000770E5"/>
    <w:rsid w:val="000912EA"/>
    <w:rsid w:val="000C0F27"/>
    <w:rsid w:val="000C2B86"/>
    <w:rsid w:val="000C68D8"/>
    <w:rsid w:val="000F54A0"/>
    <w:rsid w:val="00113F74"/>
    <w:rsid w:val="00122273"/>
    <w:rsid w:val="00134026"/>
    <w:rsid w:val="00134283"/>
    <w:rsid w:val="00152178"/>
    <w:rsid w:val="001838D0"/>
    <w:rsid w:val="001973E1"/>
    <w:rsid w:val="001B67F0"/>
    <w:rsid w:val="001F475C"/>
    <w:rsid w:val="002067BD"/>
    <w:rsid w:val="002120FD"/>
    <w:rsid w:val="00213A91"/>
    <w:rsid w:val="0022531F"/>
    <w:rsid w:val="002270E2"/>
    <w:rsid w:val="00233812"/>
    <w:rsid w:val="00233E8A"/>
    <w:rsid w:val="00241699"/>
    <w:rsid w:val="002468CC"/>
    <w:rsid w:val="00251252"/>
    <w:rsid w:val="002606C2"/>
    <w:rsid w:val="00261EC4"/>
    <w:rsid w:val="00266B83"/>
    <w:rsid w:val="00270A9B"/>
    <w:rsid w:val="0027263E"/>
    <w:rsid w:val="00282A23"/>
    <w:rsid w:val="002A251F"/>
    <w:rsid w:val="002F366F"/>
    <w:rsid w:val="003049FE"/>
    <w:rsid w:val="00326ECF"/>
    <w:rsid w:val="00362479"/>
    <w:rsid w:val="00363065"/>
    <w:rsid w:val="003760E0"/>
    <w:rsid w:val="00386083"/>
    <w:rsid w:val="00395055"/>
    <w:rsid w:val="003A6EDC"/>
    <w:rsid w:val="003B7D3D"/>
    <w:rsid w:val="003E35F1"/>
    <w:rsid w:val="0040132C"/>
    <w:rsid w:val="0040355D"/>
    <w:rsid w:val="00422D57"/>
    <w:rsid w:val="00422ED8"/>
    <w:rsid w:val="00427325"/>
    <w:rsid w:val="0043283F"/>
    <w:rsid w:val="00435231"/>
    <w:rsid w:val="0043705C"/>
    <w:rsid w:val="004446D4"/>
    <w:rsid w:val="00470A9C"/>
    <w:rsid w:val="00474A4C"/>
    <w:rsid w:val="004763EF"/>
    <w:rsid w:val="0049044D"/>
    <w:rsid w:val="00493173"/>
    <w:rsid w:val="004A28B4"/>
    <w:rsid w:val="004B1C28"/>
    <w:rsid w:val="004C73C5"/>
    <w:rsid w:val="004E5864"/>
    <w:rsid w:val="00521932"/>
    <w:rsid w:val="00535036"/>
    <w:rsid w:val="00542B76"/>
    <w:rsid w:val="00550263"/>
    <w:rsid w:val="0056458E"/>
    <w:rsid w:val="005A01C9"/>
    <w:rsid w:val="005A0728"/>
    <w:rsid w:val="005A67C1"/>
    <w:rsid w:val="005B7F44"/>
    <w:rsid w:val="005D0ED2"/>
    <w:rsid w:val="005D7B16"/>
    <w:rsid w:val="005E1DEE"/>
    <w:rsid w:val="005F2319"/>
    <w:rsid w:val="00607D31"/>
    <w:rsid w:val="0064385A"/>
    <w:rsid w:val="00687552"/>
    <w:rsid w:val="00692DA9"/>
    <w:rsid w:val="00693686"/>
    <w:rsid w:val="006B0E39"/>
    <w:rsid w:val="006B64D6"/>
    <w:rsid w:val="006C179C"/>
    <w:rsid w:val="006C4950"/>
    <w:rsid w:val="006C5607"/>
    <w:rsid w:val="006D7F67"/>
    <w:rsid w:val="006E5055"/>
    <w:rsid w:val="006F1986"/>
    <w:rsid w:val="00702B74"/>
    <w:rsid w:val="00707F6B"/>
    <w:rsid w:val="007215A9"/>
    <w:rsid w:val="0076729E"/>
    <w:rsid w:val="0077138E"/>
    <w:rsid w:val="00776020"/>
    <w:rsid w:val="007824FC"/>
    <w:rsid w:val="007D4814"/>
    <w:rsid w:val="007D6985"/>
    <w:rsid w:val="007F1A59"/>
    <w:rsid w:val="007F74B0"/>
    <w:rsid w:val="008053D5"/>
    <w:rsid w:val="008115B0"/>
    <w:rsid w:val="00812A36"/>
    <w:rsid w:val="0083567E"/>
    <w:rsid w:val="008475BB"/>
    <w:rsid w:val="008749A6"/>
    <w:rsid w:val="00894E24"/>
    <w:rsid w:val="008A1BD0"/>
    <w:rsid w:val="008D5351"/>
    <w:rsid w:val="008D6EA1"/>
    <w:rsid w:val="008D750C"/>
    <w:rsid w:val="008F229E"/>
    <w:rsid w:val="008F37FC"/>
    <w:rsid w:val="00924D3C"/>
    <w:rsid w:val="009262BC"/>
    <w:rsid w:val="009516C4"/>
    <w:rsid w:val="00961100"/>
    <w:rsid w:val="0097261D"/>
    <w:rsid w:val="009B0D59"/>
    <w:rsid w:val="009C12BB"/>
    <w:rsid w:val="009C573C"/>
    <w:rsid w:val="009D235D"/>
    <w:rsid w:val="009D6DB9"/>
    <w:rsid w:val="009F4F9F"/>
    <w:rsid w:val="00A62F34"/>
    <w:rsid w:val="00A75777"/>
    <w:rsid w:val="00A7749B"/>
    <w:rsid w:val="00A7779D"/>
    <w:rsid w:val="00A90B27"/>
    <w:rsid w:val="00AA3125"/>
    <w:rsid w:val="00AB3B8F"/>
    <w:rsid w:val="00AD4BB1"/>
    <w:rsid w:val="00AD6AB6"/>
    <w:rsid w:val="00AE6FB2"/>
    <w:rsid w:val="00AF1EA8"/>
    <w:rsid w:val="00AF4558"/>
    <w:rsid w:val="00AF482D"/>
    <w:rsid w:val="00B34146"/>
    <w:rsid w:val="00B3704C"/>
    <w:rsid w:val="00B4142D"/>
    <w:rsid w:val="00B4387C"/>
    <w:rsid w:val="00B462F3"/>
    <w:rsid w:val="00B56A03"/>
    <w:rsid w:val="00B64CD5"/>
    <w:rsid w:val="00B70A8C"/>
    <w:rsid w:val="00B73D9B"/>
    <w:rsid w:val="00B8633C"/>
    <w:rsid w:val="00B910E3"/>
    <w:rsid w:val="00B979F0"/>
    <w:rsid w:val="00BB670E"/>
    <w:rsid w:val="00BD10F0"/>
    <w:rsid w:val="00BD47FB"/>
    <w:rsid w:val="00BE2493"/>
    <w:rsid w:val="00BE2897"/>
    <w:rsid w:val="00BF4F8B"/>
    <w:rsid w:val="00C10900"/>
    <w:rsid w:val="00C2350C"/>
    <w:rsid w:val="00C301A6"/>
    <w:rsid w:val="00C40A59"/>
    <w:rsid w:val="00C4568F"/>
    <w:rsid w:val="00C533A1"/>
    <w:rsid w:val="00C55527"/>
    <w:rsid w:val="00C8370E"/>
    <w:rsid w:val="00C83DC1"/>
    <w:rsid w:val="00C96501"/>
    <w:rsid w:val="00CC37BF"/>
    <w:rsid w:val="00CD1762"/>
    <w:rsid w:val="00CD242A"/>
    <w:rsid w:val="00CF4736"/>
    <w:rsid w:val="00D15E78"/>
    <w:rsid w:val="00D34C86"/>
    <w:rsid w:val="00D41FE6"/>
    <w:rsid w:val="00D7753D"/>
    <w:rsid w:val="00D821A5"/>
    <w:rsid w:val="00DA0A1C"/>
    <w:rsid w:val="00DB6F82"/>
    <w:rsid w:val="00DE7559"/>
    <w:rsid w:val="00DF3304"/>
    <w:rsid w:val="00E02957"/>
    <w:rsid w:val="00E15BEF"/>
    <w:rsid w:val="00E177CE"/>
    <w:rsid w:val="00E313B7"/>
    <w:rsid w:val="00E37ACD"/>
    <w:rsid w:val="00E75AEF"/>
    <w:rsid w:val="00EB75C3"/>
    <w:rsid w:val="00ED6793"/>
    <w:rsid w:val="00EE18F4"/>
    <w:rsid w:val="00EF22B0"/>
    <w:rsid w:val="00EF336C"/>
    <w:rsid w:val="00EF38CE"/>
    <w:rsid w:val="00F101D8"/>
    <w:rsid w:val="00F130AA"/>
    <w:rsid w:val="00F451A5"/>
    <w:rsid w:val="00F452D6"/>
    <w:rsid w:val="00F74310"/>
    <w:rsid w:val="00F841AB"/>
    <w:rsid w:val="00F86342"/>
    <w:rsid w:val="00F87E57"/>
    <w:rsid w:val="00F9341C"/>
    <w:rsid w:val="00FA3F26"/>
    <w:rsid w:val="00FC3368"/>
    <w:rsid w:val="00FC3D08"/>
    <w:rsid w:val="00FD2EB6"/>
    <w:rsid w:val="00FD36EB"/>
    <w:rsid w:val="00FD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0687"/>
  <w15:chartTrackingRefBased/>
  <w15:docId w15:val="{93729563-56BB-4CC0-A922-6BFB7B0E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368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2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3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31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3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gdsci.github.io/TepService/report/Vishal-Microbiome-Project-Analysis-Note01.pdf" TargetMode="External"/><Relationship Id="rId13" Type="http://schemas.openxmlformats.org/officeDocument/2006/relationships/hyperlink" Target="https://pengdsci.github.io/TepService/report/SubmittedReview-MR460779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gdsci.github.io/TepService/report/Aculturation-AnaysisReport.pdf" TargetMode="External"/><Relationship Id="rId12" Type="http://schemas.openxmlformats.org/officeDocument/2006/relationships/hyperlink" Target="https://pengdsci.github.io/TepService/report/PLOSONE-ReviewReport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engdsci.github.io/TepService/report/ALEKS-PPL-BriefReport2022.pdf" TargetMode="External"/><Relationship Id="rId11" Type="http://schemas.openxmlformats.org/officeDocument/2006/relationships/hyperlink" Target="https://pengdsci.github.io/TepService/report/SelfCompassionReport-BUS-SW.pdf" TargetMode="External"/><Relationship Id="rId5" Type="http://schemas.openxmlformats.org/officeDocument/2006/relationships/hyperlink" Target="https://pengdsci.github.io/TepService/report/ALEKS-PPL-Report2021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engdsci.github.io/TepService/report/Self-Compassion-SW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ngdsci.github.io/TepService/report/Vishal-Microbiome-Project-initial-report-12-24-2019.pdf" TargetMode="External"/><Relationship Id="rId14" Type="http://schemas.openxmlformats.org/officeDocument/2006/relationships/hyperlink" Target="https://pengdsci.github.io/TepService/report/SubmittedReview-MR46010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2023-10-19T02:48:00Z</cp:lastPrinted>
  <dcterms:created xsi:type="dcterms:W3CDTF">2023-10-19T02:48:00Z</dcterms:created>
  <dcterms:modified xsi:type="dcterms:W3CDTF">2023-10-19T02:50:00Z</dcterms:modified>
</cp:coreProperties>
</file>