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C9CF7" w14:textId="7F2C3175" w:rsidR="00630E1A" w:rsidRDefault="00630E1A" w:rsidP="002731C5">
      <w:pPr>
        <w:pStyle w:val="Title"/>
        <w:spacing w:line="360" w:lineRule="auto"/>
      </w:pPr>
      <w:r>
        <w:t>Project Summary</w:t>
      </w:r>
    </w:p>
    <w:p w14:paraId="054E1156" w14:textId="33A7DA65" w:rsidR="00630E1A" w:rsidRDefault="00630E1A" w:rsidP="00630E1A">
      <w:pPr>
        <w:pStyle w:val="Subtitle"/>
      </w:pPr>
      <w:r>
        <w:t>Data preprocessing</w:t>
      </w:r>
    </w:p>
    <w:p w14:paraId="3A8207AC" w14:textId="368A05F6" w:rsidR="00630E1A" w:rsidRDefault="00630E1A" w:rsidP="00630E1A">
      <w:pPr>
        <w:spacing w:line="360" w:lineRule="auto"/>
      </w:pPr>
      <w:r>
        <w:tab/>
        <w:t xml:space="preserve">The data set used in this project was collected from Yahoo Finance and </w:t>
      </w:r>
      <w:proofErr w:type="spellStart"/>
      <w:r>
        <w:t>CoinMarketCap</w:t>
      </w:r>
      <w:proofErr w:type="spellEnd"/>
      <w:r>
        <w:t xml:space="preserve">. Totally 7 independent variables were collected and used in this project, they are: AR, BR, Volume, VIX, Market Capacity, Vol and MC ratio. Computing the market reflection index AR BR to scale the marketing reflection by its formula and insert them into the BTC data frame. Then collected market afraid of investing index VIX from Yahoo Finance. Because the market was not opened in some certain dates, so used the past day VIX as the VIX in the closed dates. Inserted into the data frame as well. Finally, collected market capacity number from </w:t>
      </w:r>
      <w:proofErr w:type="spellStart"/>
      <w:r>
        <w:t>CoinMarketCap</w:t>
      </w:r>
      <w:proofErr w:type="spellEnd"/>
      <w:r>
        <w:t xml:space="preserve"> and inserted into the BTC data frame. In the end, the BTC data frame contained 1937 rows and 8 columns (Date, Price, AR, BR, Vol, VIX, MC, VMR).</w:t>
      </w:r>
    </w:p>
    <w:p w14:paraId="68137FAA" w14:textId="4F1590AC" w:rsidR="00630E1A" w:rsidRDefault="00630E1A" w:rsidP="00630E1A">
      <w:pPr>
        <w:spacing w:line="360" w:lineRule="auto"/>
      </w:pPr>
    </w:p>
    <w:p w14:paraId="095BF041" w14:textId="2177208C" w:rsidR="00630E1A" w:rsidRDefault="00630E1A" w:rsidP="00630E1A">
      <w:pPr>
        <w:pStyle w:val="Subtitle"/>
      </w:pPr>
      <w:r>
        <w:t>Overview of BTC historical data</w:t>
      </w:r>
    </w:p>
    <w:p w14:paraId="72286C14" w14:textId="1E7D59E5" w:rsidR="00630E1A" w:rsidRDefault="00630E1A" w:rsidP="00630E1A">
      <w:pPr>
        <w:spacing w:line="360" w:lineRule="auto"/>
      </w:pPr>
      <w:r>
        <w:tab/>
        <w:t xml:space="preserve">Used </w:t>
      </w:r>
      <w:proofErr w:type="spellStart"/>
      <w:r>
        <w:t>plotly</w:t>
      </w:r>
      <w:proofErr w:type="spellEnd"/>
      <w:r>
        <w:t xml:space="preserve"> to visualize the historical data of Bitcoin in the past 5 years to provide a clear idea about the fluctuation and the price changes. In addition, separated all independent variables to two parts: Natural number variables and Market reflection index. Visualized all variables and run into the next section. </w:t>
      </w:r>
    </w:p>
    <w:p w14:paraId="49EE5D43" w14:textId="587CC096" w:rsidR="00630E1A" w:rsidRDefault="00630E1A" w:rsidP="00630E1A">
      <w:pPr>
        <w:spacing w:line="360" w:lineRule="auto"/>
      </w:pPr>
    </w:p>
    <w:p w14:paraId="44F50DE3" w14:textId="5CD8AD2E" w:rsidR="00630E1A" w:rsidRDefault="00630E1A" w:rsidP="00630E1A">
      <w:pPr>
        <w:pStyle w:val="Subtitle"/>
      </w:pPr>
      <w:r>
        <w:t>Label Assignment</w:t>
      </w:r>
    </w:p>
    <w:p w14:paraId="31CB86FB" w14:textId="52F3E9FC" w:rsidR="00630E1A" w:rsidRDefault="00630E1A" w:rsidP="00630E1A">
      <w:pPr>
        <w:spacing w:line="360" w:lineRule="auto"/>
      </w:pPr>
      <w:r>
        <w:tab/>
        <w:t xml:space="preserve">Assigned label based on the market reflection index. Then, came up with the investment suggestion labels from Market Status labels. Inserted all of the labels into the data frame. </w:t>
      </w:r>
    </w:p>
    <w:p w14:paraId="5CA25B22" w14:textId="7F78B6DE" w:rsidR="00630E1A" w:rsidRDefault="00630E1A" w:rsidP="00630E1A">
      <w:pPr>
        <w:spacing w:line="360" w:lineRule="auto"/>
      </w:pPr>
    </w:p>
    <w:p w14:paraId="550C57D6" w14:textId="192F3E0B" w:rsidR="00630E1A" w:rsidRDefault="00630E1A" w:rsidP="00630E1A">
      <w:pPr>
        <w:pStyle w:val="Subtitle"/>
      </w:pPr>
      <w:r>
        <w:t>Model application</w:t>
      </w:r>
    </w:p>
    <w:p w14:paraId="0716360A" w14:textId="5E1062BB" w:rsidR="00630E1A" w:rsidRDefault="00630E1A" w:rsidP="00630E1A">
      <w:pPr>
        <w:spacing w:line="360" w:lineRule="auto"/>
      </w:pPr>
      <w:r>
        <w:tab/>
        <w:t xml:space="preserve">A total of </w:t>
      </w:r>
      <w:r w:rsidR="004E2621">
        <w:t xml:space="preserve">4 </w:t>
      </w:r>
      <w:proofErr w:type="spellStart"/>
      <w:r w:rsidR="004E2621">
        <w:t>classifers</w:t>
      </w:r>
      <w:proofErr w:type="spellEnd"/>
      <w:r w:rsidR="004E2621">
        <w:t xml:space="preserve"> (</w:t>
      </w:r>
      <w:proofErr w:type="spellStart"/>
      <w:r w:rsidR="004E2621">
        <w:t>kNN</w:t>
      </w:r>
      <w:proofErr w:type="spellEnd"/>
      <w:r w:rsidR="004E2621">
        <w:t xml:space="preserve">, Logistic regression, Naïve Bayes, Gaussian SVM) were used to predict the market status label in 2021. One cluster (K-means) to separate the historical BTC data in to K stages. </w:t>
      </w:r>
    </w:p>
    <w:p w14:paraId="35A886D0" w14:textId="3868F55F" w:rsidR="004E2621" w:rsidRDefault="004E2621" w:rsidP="00630E1A">
      <w:pPr>
        <w:spacing w:line="360" w:lineRule="auto"/>
      </w:pPr>
      <w:r>
        <w:tab/>
        <w:t xml:space="preserve">By computed error rate of different number of k in </w:t>
      </w:r>
      <w:proofErr w:type="spellStart"/>
      <w:r>
        <w:t>kNN</w:t>
      </w:r>
      <w:proofErr w:type="spellEnd"/>
      <w:r>
        <w:t xml:space="preserve"> classifier, all k values rolled out the same error rate, so k = 10 was used to predict the labels. The summary of the result for each classifier is shown in the following table, </w:t>
      </w:r>
    </w:p>
    <w:tbl>
      <w:tblPr>
        <w:tblStyle w:val="TableGrid"/>
        <w:tblW w:w="0" w:type="auto"/>
        <w:jc w:val="center"/>
        <w:tblLook w:val="04A0" w:firstRow="1" w:lastRow="0" w:firstColumn="1" w:lastColumn="0" w:noHBand="0" w:noVBand="1"/>
      </w:tblPr>
      <w:tblGrid>
        <w:gridCol w:w="2172"/>
        <w:gridCol w:w="2172"/>
      </w:tblGrid>
      <w:tr w:rsidR="004E2621" w14:paraId="32658789" w14:textId="77777777" w:rsidTr="004E2621">
        <w:trPr>
          <w:trHeight w:val="400"/>
          <w:jc w:val="center"/>
        </w:trPr>
        <w:tc>
          <w:tcPr>
            <w:tcW w:w="2172" w:type="dxa"/>
          </w:tcPr>
          <w:p w14:paraId="6EE25738" w14:textId="26AE87C6" w:rsidR="004E2621" w:rsidRDefault="004E2621" w:rsidP="004E2621">
            <w:pPr>
              <w:spacing w:line="360" w:lineRule="auto"/>
              <w:jc w:val="center"/>
            </w:pPr>
            <w:r>
              <w:lastRenderedPageBreak/>
              <w:t>Classifiers</w:t>
            </w:r>
          </w:p>
        </w:tc>
        <w:tc>
          <w:tcPr>
            <w:tcW w:w="2172" w:type="dxa"/>
          </w:tcPr>
          <w:p w14:paraId="7C390443" w14:textId="32C1C405" w:rsidR="004E2621" w:rsidRDefault="004E2621" w:rsidP="004E2621">
            <w:pPr>
              <w:spacing w:line="360" w:lineRule="auto"/>
              <w:jc w:val="center"/>
            </w:pPr>
            <w:r>
              <w:t>Accuracy</w:t>
            </w:r>
          </w:p>
        </w:tc>
      </w:tr>
      <w:tr w:rsidR="004E2621" w14:paraId="67A24EAF" w14:textId="77777777" w:rsidTr="004E2621">
        <w:trPr>
          <w:trHeight w:val="400"/>
          <w:jc w:val="center"/>
        </w:trPr>
        <w:tc>
          <w:tcPr>
            <w:tcW w:w="2172" w:type="dxa"/>
          </w:tcPr>
          <w:p w14:paraId="7C0D5CB8" w14:textId="345FB8DB" w:rsidR="004E2621" w:rsidRDefault="004E2621" w:rsidP="004E2621">
            <w:pPr>
              <w:spacing w:line="360" w:lineRule="auto"/>
              <w:jc w:val="center"/>
            </w:pPr>
            <w:proofErr w:type="spellStart"/>
            <w:r>
              <w:t>kNN</w:t>
            </w:r>
            <w:proofErr w:type="spellEnd"/>
          </w:p>
        </w:tc>
        <w:tc>
          <w:tcPr>
            <w:tcW w:w="2172" w:type="dxa"/>
          </w:tcPr>
          <w:p w14:paraId="27AB09C3" w14:textId="2AD559B3" w:rsidR="004E2621" w:rsidRDefault="004E2621" w:rsidP="004E2621">
            <w:pPr>
              <w:spacing w:line="360" w:lineRule="auto"/>
              <w:jc w:val="center"/>
            </w:pPr>
            <w:r>
              <w:t>50.877%</w:t>
            </w:r>
          </w:p>
        </w:tc>
      </w:tr>
      <w:tr w:rsidR="004E2621" w14:paraId="117D49AB" w14:textId="77777777" w:rsidTr="004E2621">
        <w:trPr>
          <w:trHeight w:val="400"/>
          <w:jc w:val="center"/>
        </w:trPr>
        <w:tc>
          <w:tcPr>
            <w:tcW w:w="2172" w:type="dxa"/>
          </w:tcPr>
          <w:p w14:paraId="58B18F67" w14:textId="58431819" w:rsidR="004E2621" w:rsidRDefault="004E2621" w:rsidP="004E2621">
            <w:pPr>
              <w:spacing w:line="360" w:lineRule="auto"/>
              <w:jc w:val="center"/>
            </w:pPr>
            <w:r>
              <w:t>Logistic Regression</w:t>
            </w:r>
          </w:p>
        </w:tc>
        <w:tc>
          <w:tcPr>
            <w:tcW w:w="2172" w:type="dxa"/>
          </w:tcPr>
          <w:p w14:paraId="2ED7379D" w14:textId="33CF0A43" w:rsidR="004E2621" w:rsidRDefault="004E2621" w:rsidP="004E2621">
            <w:pPr>
              <w:spacing w:line="360" w:lineRule="auto"/>
              <w:jc w:val="center"/>
            </w:pPr>
            <w:r>
              <w:t>34.857%</w:t>
            </w:r>
          </w:p>
        </w:tc>
      </w:tr>
      <w:tr w:rsidR="004E2621" w14:paraId="3596E5B4" w14:textId="77777777" w:rsidTr="004E2621">
        <w:trPr>
          <w:trHeight w:val="400"/>
          <w:jc w:val="center"/>
        </w:trPr>
        <w:tc>
          <w:tcPr>
            <w:tcW w:w="2172" w:type="dxa"/>
          </w:tcPr>
          <w:p w14:paraId="0E7FF17A" w14:textId="557769ED" w:rsidR="004E2621" w:rsidRDefault="004E2621" w:rsidP="004E2621">
            <w:pPr>
              <w:spacing w:line="360" w:lineRule="auto"/>
              <w:jc w:val="center"/>
            </w:pPr>
            <w:r>
              <w:t>Naïve Bayes</w:t>
            </w:r>
          </w:p>
        </w:tc>
        <w:tc>
          <w:tcPr>
            <w:tcW w:w="2172" w:type="dxa"/>
          </w:tcPr>
          <w:p w14:paraId="5D5F8C51" w14:textId="3052F091" w:rsidR="004E2621" w:rsidRDefault="004E2621" w:rsidP="004E2621">
            <w:pPr>
              <w:spacing w:line="360" w:lineRule="auto"/>
              <w:jc w:val="center"/>
            </w:pPr>
            <w:r>
              <w:t>50.446%</w:t>
            </w:r>
          </w:p>
        </w:tc>
      </w:tr>
      <w:tr w:rsidR="004E2621" w14:paraId="3F881228" w14:textId="77777777" w:rsidTr="004E2621">
        <w:trPr>
          <w:trHeight w:val="400"/>
          <w:jc w:val="center"/>
        </w:trPr>
        <w:tc>
          <w:tcPr>
            <w:tcW w:w="2172" w:type="dxa"/>
          </w:tcPr>
          <w:p w14:paraId="2096A291" w14:textId="1D91D63A" w:rsidR="004E2621" w:rsidRDefault="004E2621" w:rsidP="004E2621">
            <w:pPr>
              <w:spacing w:line="360" w:lineRule="auto"/>
              <w:jc w:val="center"/>
            </w:pPr>
            <w:r>
              <w:t>Gaussian SVM</w:t>
            </w:r>
          </w:p>
        </w:tc>
        <w:tc>
          <w:tcPr>
            <w:tcW w:w="2172" w:type="dxa"/>
          </w:tcPr>
          <w:p w14:paraId="4DE75A82" w14:textId="7907058C" w:rsidR="004E2621" w:rsidRDefault="004E2621" w:rsidP="004E2621">
            <w:pPr>
              <w:spacing w:line="360" w:lineRule="auto"/>
              <w:jc w:val="center"/>
            </w:pPr>
            <w:r>
              <w:t>8.772%</w:t>
            </w:r>
          </w:p>
        </w:tc>
      </w:tr>
    </w:tbl>
    <w:p w14:paraId="2D9A1375" w14:textId="0AE93018" w:rsidR="004E2621" w:rsidRDefault="004E2621" w:rsidP="00630E1A">
      <w:pPr>
        <w:spacing w:line="360" w:lineRule="auto"/>
      </w:pPr>
    </w:p>
    <w:p w14:paraId="08C056A0" w14:textId="1A96DD7F" w:rsidR="004E2621" w:rsidRDefault="004E2621" w:rsidP="004E2621">
      <w:pPr>
        <w:spacing w:line="360" w:lineRule="auto"/>
        <w:ind w:firstLine="720"/>
      </w:pPr>
      <w:r w:rsidRPr="004E2621">
        <w:rPr>
          <w:rFonts w:asciiTheme="minorHAnsi" w:eastAsiaTheme="minorEastAsia" w:hAnsiTheme="minorHAnsi" w:cstheme="minorBidi"/>
        </w:rPr>
        <w:t xml:space="preserve">As a result, </w:t>
      </w:r>
      <w:proofErr w:type="spellStart"/>
      <w:r w:rsidRPr="004E2621">
        <w:rPr>
          <w:rFonts w:asciiTheme="minorHAnsi" w:eastAsiaTheme="minorEastAsia" w:hAnsiTheme="minorHAnsi" w:cstheme="minorBidi"/>
        </w:rPr>
        <w:t>kNN</w:t>
      </w:r>
      <w:proofErr w:type="spellEnd"/>
      <w:r w:rsidRPr="004E2621">
        <w:rPr>
          <w:rFonts w:asciiTheme="minorHAnsi" w:eastAsiaTheme="minorEastAsia" w:hAnsiTheme="minorHAnsi" w:cstheme="minorBidi"/>
        </w:rPr>
        <w:t xml:space="preserve"> classifier predicted the best accuracy among four classifiers.</w:t>
      </w:r>
    </w:p>
    <w:p w14:paraId="28BBFF25" w14:textId="77777777" w:rsidR="004E2621" w:rsidRPr="004E2621" w:rsidRDefault="004E2621" w:rsidP="004E2621">
      <w:pPr>
        <w:spacing w:line="360" w:lineRule="auto"/>
        <w:ind w:firstLine="720"/>
        <w:rPr>
          <w:rFonts w:asciiTheme="minorHAnsi" w:eastAsiaTheme="minorEastAsia" w:hAnsiTheme="minorHAnsi" w:cstheme="minorBidi"/>
        </w:rPr>
      </w:pPr>
    </w:p>
    <w:p w14:paraId="2EE6D23A" w14:textId="385B2818" w:rsidR="004E2621" w:rsidRDefault="004E2621" w:rsidP="00630E1A">
      <w:pPr>
        <w:spacing w:line="360" w:lineRule="auto"/>
      </w:pPr>
      <w:r>
        <w:tab/>
        <w:t>Try k = 1 to k = 15 for K-means to find the inflection point.</w:t>
      </w:r>
    </w:p>
    <w:p w14:paraId="0B6A6570" w14:textId="78BC3CA3" w:rsidR="004E2621" w:rsidRDefault="004E2621" w:rsidP="004E2621">
      <w:r>
        <w:tab/>
      </w:r>
      <w:r w:rsidRPr="004E2621">
        <w:rPr>
          <w:noProof/>
        </w:rPr>
        <w:drawing>
          <wp:inline distT="0" distB="0" distL="0" distR="0" wp14:anchorId="21A3290C" wp14:editId="338E8E73">
            <wp:extent cx="3145790" cy="22313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790" cy="2231390"/>
                    </a:xfrm>
                    <a:prstGeom prst="rect">
                      <a:avLst/>
                    </a:prstGeom>
                    <a:noFill/>
                    <a:ln>
                      <a:noFill/>
                    </a:ln>
                  </pic:spPr>
                </pic:pic>
              </a:graphicData>
            </a:graphic>
          </wp:inline>
        </w:drawing>
      </w:r>
    </w:p>
    <w:p w14:paraId="686F384B" w14:textId="77777777" w:rsidR="004E2621" w:rsidRPr="004E2621" w:rsidRDefault="004E2621" w:rsidP="004E2621"/>
    <w:p w14:paraId="2E3AC578" w14:textId="77777777" w:rsidR="004E2621" w:rsidRDefault="004E2621" w:rsidP="004E2621">
      <w:pPr>
        <w:spacing w:line="360" w:lineRule="auto"/>
        <w:ind w:firstLine="720"/>
      </w:pPr>
      <w:r>
        <w:t xml:space="preserve">From the diagram, it is clear to see that </w:t>
      </w:r>
      <w:r w:rsidRPr="004E2621">
        <w:rPr>
          <w:rFonts w:asciiTheme="minorHAnsi" w:eastAsiaTheme="minorEastAsia" w:hAnsiTheme="minorHAnsi" w:cstheme="minorBidi"/>
        </w:rPr>
        <w:t>the optimal number of clusters is k=2, since at k=2, there is no significant decrease in loss function.</w:t>
      </w:r>
      <w:r>
        <w:t xml:space="preserve"> </w:t>
      </w:r>
      <w:r w:rsidRPr="004E2621">
        <w:rPr>
          <w:rFonts w:asciiTheme="minorHAnsi" w:hAnsiTheme="minorHAnsi"/>
        </w:rPr>
        <w:t xml:space="preserve">Two centroids were given by </w:t>
      </w:r>
      <w:r>
        <w:t>K-</w:t>
      </w:r>
      <w:r w:rsidRPr="004E2621">
        <w:rPr>
          <w:rFonts w:asciiTheme="minorHAnsi" w:hAnsiTheme="minorHAnsi"/>
        </w:rPr>
        <w:t xml:space="preserve">means cluster. </w:t>
      </w:r>
    </w:p>
    <w:p w14:paraId="0BC2F2EA" w14:textId="2AAF9D85" w:rsidR="004E2621" w:rsidRDefault="004E2621" w:rsidP="004E2621">
      <w:pPr>
        <w:spacing w:line="360" w:lineRule="auto"/>
        <w:ind w:firstLine="720"/>
      </w:pPr>
      <w:r w:rsidRPr="004E2621">
        <w:rPr>
          <w:rFonts w:asciiTheme="minorHAnsi" w:hAnsiTheme="minorHAnsi"/>
        </w:rPr>
        <w:t xml:space="preserve">The Bitcoin price </w:t>
      </w:r>
      <w:r w:rsidRPr="004E2621">
        <w:t>evolution</w:t>
      </w:r>
      <w:r w:rsidRPr="004E2621">
        <w:rPr>
          <w:rFonts w:asciiTheme="minorHAnsi" w:hAnsiTheme="minorHAnsi"/>
        </w:rPr>
        <w:t xml:space="preserve"> would be separated to three stages by these two centroids.</w:t>
      </w:r>
      <w:r>
        <w:t xml:space="preserve"> </w:t>
      </w:r>
      <w:r w:rsidRPr="004E2621">
        <w:rPr>
          <w:rFonts w:asciiTheme="minorHAnsi" w:hAnsiTheme="minorHAnsi"/>
        </w:rPr>
        <w:t>Finding the closest two time slot for two centroids as the bound of each stage</w:t>
      </w:r>
      <w:r>
        <w:t xml:space="preserve"> to plot. </w:t>
      </w:r>
    </w:p>
    <w:p w14:paraId="7C40DD7C" w14:textId="1FB65161" w:rsidR="004E2621" w:rsidRDefault="004E2621" w:rsidP="004E2621">
      <w:pPr>
        <w:spacing w:line="360" w:lineRule="auto"/>
      </w:pPr>
      <w:r w:rsidRPr="004E2621">
        <w:rPr>
          <w:noProof/>
        </w:rPr>
        <w:lastRenderedPageBreak/>
        <w:drawing>
          <wp:inline distT="0" distB="0" distL="0" distR="0" wp14:anchorId="12A2308B" wp14:editId="47B7FEF1">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4835"/>
                    </a:xfrm>
                    <a:prstGeom prst="rect">
                      <a:avLst/>
                    </a:prstGeom>
                  </pic:spPr>
                </pic:pic>
              </a:graphicData>
            </a:graphic>
          </wp:inline>
        </w:drawing>
      </w:r>
    </w:p>
    <w:p w14:paraId="305CC657" w14:textId="31E1DA79" w:rsidR="004E2621" w:rsidRDefault="004E2621" w:rsidP="004E2621">
      <w:pPr>
        <w:pStyle w:val="Subtitle"/>
      </w:pPr>
      <w:r>
        <w:t>Trading Demo</w:t>
      </w:r>
    </w:p>
    <w:p w14:paraId="1B3D1DD1" w14:textId="0FE56F38" w:rsidR="004E2621" w:rsidRDefault="004E2621" w:rsidP="004E2621">
      <w:pPr>
        <w:spacing w:line="360" w:lineRule="auto"/>
        <w:ind w:firstLine="720"/>
      </w:pPr>
      <w:r>
        <w:t xml:space="preserve">Five trading strategies were used. </w:t>
      </w:r>
      <w:r w:rsidRPr="004E2621">
        <w:rPr>
          <w:rFonts w:asciiTheme="minorHAnsi" w:hAnsiTheme="minorHAnsi"/>
        </w:rPr>
        <w:t>Real label, By k-NN, by Logistic Regression, by Naive Bayes, By Gaussian SVM</w:t>
      </w:r>
      <w:r>
        <w:t>. Sat t</w:t>
      </w:r>
      <w:r w:rsidRPr="004E2621">
        <w:rPr>
          <w:rFonts w:asciiTheme="minorHAnsi" w:hAnsiTheme="minorHAnsi"/>
        </w:rPr>
        <w:t>rain set</w:t>
      </w:r>
      <w:r>
        <w:t xml:space="preserve"> as </w:t>
      </w:r>
      <w:r w:rsidRPr="004E2621">
        <w:rPr>
          <w:rFonts w:asciiTheme="minorHAnsi" w:hAnsiTheme="minorHAnsi"/>
        </w:rPr>
        <w:t>BTC from 2016-01-01 to 2020-12-31</w:t>
      </w:r>
      <w:r>
        <w:t xml:space="preserve"> and t</w:t>
      </w:r>
      <w:r w:rsidRPr="004E2621">
        <w:rPr>
          <w:rFonts w:asciiTheme="minorHAnsi" w:hAnsiTheme="minorHAnsi"/>
        </w:rPr>
        <w:t>est set</w:t>
      </w:r>
      <w:r>
        <w:t xml:space="preserve"> as </w:t>
      </w:r>
      <w:r w:rsidRPr="004E2621">
        <w:rPr>
          <w:rFonts w:asciiTheme="minorHAnsi" w:hAnsiTheme="minorHAnsi"/>
        </w:rPr>
        <w:t>BTC from 2021-01-01 to 2021-04-23</w:t>
      </w:r>
      <w:r>
        <w:t xml:space="preserve">. </w:t>
      </w:r>
      <w:r w:rsidR="00223810">
        <w:t>Applied four classifiers to Investment suggestion labels and predict the labels for the test sets. Then, applied the related trading strategy by using predicted label. The accuracy for the prediction of investment suggestion labels and final return was shown in the following table.</w:t>
      </w:r>
    </w:p>
    <w:p w14:paraId="47E9C5CC" w14:textId="6FE85E61" w:rsidR="00223810" w:rsidRDefault="00223810" w:rsidP="004E2621">
      <w:pPr>
        <w:spacing w:line="360" w:lineRule="auto"/>
        <w:ind w:firstLine="720"/>
      </w:pPr>
    </w:p>
    <w:p w14:paraId="4079A16E" w14:textId="4DD6E789" w:rsidR="00223810" w:rsidRDefault="00223810" w:rsidP="004E2621">
      <w:pPr>
        <w:spacing w:line="360" w:lineRule="auto"/>
        <w:ind w:firstLine="720"/>
      </w:pPr>
      <w:r>
        <w:t>Classifier accuracy:</w:t>
      </w:r>
    </w:p>
    <w:tbl>
      <w:tblPr>
        <w:tblStyle w:val="TableGrid"/>
        <w:tblW w:w="0" w:type="auto"/>
        <w:jc w:val="center"/>
        <w:tblLook w:val="04A0" w:firstRow="1" w:lastRow="0" w:firstColumn="1" w:lastColumn="0" w:noHBand="0" w:noVBand="1"/>
      </w:tblPr>
      <w:tblGrid>
        <w:gridCol w:w="2172"/>
        <w:gridCol w:w="2172"/>
      </w:tblGrid>
      <w:tr w:rsidR="00223810" w14:paraId="4BAF378D" w14:textId="77777777" w:rsidTr="00EA4D57">
        <w:trPr>
          <w:trHeight w:val="400"/>
          <w:jc w:val="center"/>
        </w:trPr>
        <w:tc>
          <w:tcPr>
            <w:tcW w:w="2172" w:type="dxa"/>
          </w:tcPr>
          <w:p w14:paraId="63EEA040" w14:textId="77777777" w:rsidR="00223810" w:rsidRDefault="00223810" w:rsidP="00EA4D57">
            <w:pPr>
              <w:spacing w:line="360" w:lineRule="auto"/>
              <w:jc w:val="center"/>
            </w:pPr>
            <w:r>
              <w:t>Classifiers</w:t>
            </w:r>
          </w:p>
        </w:tc>
        <w:tc>
          <w:tcPr>
            <w:tcW w:w="2172" w:type="dxa"/>
          </w:tcPr>
          <w:p w14:paraId="54869FD9" w14:textId="77777777" w:rsidR="00223810" w:rsidRDefault="00223810" w:rsidP="00EA4D57">
            <w:pPr>
              <w:spacing w:line="360" w:lineRule="auto"/>
              <w:jc w:val="center"/>
            </w:pPr>
            <w:r>
              <w:t>Accuracy</w:t>
            </w:r>
          </w:p>
        </w:tc>
      </w:tr>
      <w:tr w:rsidR="00223810" w14:paraId="36B6BF2B" w14:textId="77777777" w:rsidTr="00EA4D57">
        <w:trPr>
          <w:trHeight w:val="400"/>
          <w:jc w:val="center"/>
        </w:trPr>
        <w:tc>
          <w:tcPr>
            <w:tcW w:w="2172" w:type="dxa"/>
          </w:tcPr>
          <w:p w14:paraId="1BF2EF65" w14:textId="77777777" w:rsidR="00223810" w:rsidRDefault="00223810" w:rsidP="00EA4D57">
            <w:pPr>
              <w:spacing w:line="360" w:lineRule="auto"/>
              <w:jc w:val="center"/>
            </w:pPr>
            <w:proofErr w:type="spellStart"/>
            <w:r>
              <w:t>kNN</w:t>
            </w:r>
            <w:proofErr w:type="spellEnd"/>
          </w:p>
        </w:tc>
        <w:tc>
          <w:tcPr>
            <w:tcW w:w="2172" w:type="dxa"/>
          </w:tcPr>
          <w:p w14:paraId="51D6C0FE" w14:textId="08C4F45A" w:rsidR="00223810" w:rsidRDefault="00223810" w:rsidP="00EA4D57">
            <w:pPr>
              <w:spacing w:line="360" w:lineRule="auto"/>
              <w:jc w:val="center"/>
            </w:pPr>
            <w:r>
              <w:t>54.386%</w:t>
            </w:r>
          </w:p>
        </w:tc>
      </w:tr>
      <w:tr w:rsidR="00223810" w14:paraId="4D503F25" w14:textId="77777777" w:rsidTr="00EA4D57">
        <w:trPr>
          <w:trHeight w:val="400"/>
          <w:jc w:val="center"/>
        </w:trPr>
        <w:tc>
          <w:tcPr>
            <w:tcW w:w="2172" w:type="dxa"/>
          </w:tcPr>
          <w:p w14:paraId="1BD0A7DE" w14:textId="77777777" w:rsidR="00223810" w:rsidRDefault="00223810" w:rsidP="00EA4D57">
            <w:pPr>
              <w:spacing w:line="360" w:lineRule="auto"/>
              <w:jc w:val="center"/>
            </w:pPr>
            <w:r>
              <w:t>Logistic Regression</w:t>
            </w:r>
          </w:p>
        </w:tc>
        <w:tc>
          <w:tcPr>
            <w:tcW w:w="2172" w:type="dxa"/>
          </w:tcPr>
          <w:p w14:paraId="2EC4C1EC" w14:textId="71394022" w:rsidR="00223810" w:rsidRDefault="00223810" w:rsidP="00EA4D57">
            <w:pPr>
              <w:spacing w:line="360" w:lineRule="auto"/>
              <w:jc w:val="center"/>
            </w:pPr>
            <w:r>
              <w:t>49.077%</w:t>
            </w:r>
          </w:p>
        </w:tc>
      </w:tr>
      <w:tr w:rsidR="00223810" w14:paraId="04B9207C" w14:textId="77777777" w:rsidTr="00EA4D57">
        <w:trPr>
          <w:trHeight w:val="400"/>
          <w:jc w:val="center"/>
        </w:trPr>
        <w:tc>
          <w:tcPr>
            <w:tcW w:w="2172" w:type="dxa"/>
          </w:tcPr>
          <w:p w14:paraId="1A934210" w14:textId="77777777" w:rsidR="00223810" w:rsidRDefault="00223810" w:rsidP="00EA4D57">
            <w:pPr>
              <w:spacing w:line="360" w:lineRule="auto"/>
              <w:jc w:val="center"/>
            </w:pPr>
            <w:r>
              <w:t>Naïve Bayes</w:t>
            </w:r>
          </w:p>
        </w:tc>
        <w:tc>
          <w:tcPr>
            <w:tcW w:w="2172" w:type="dxa"/>
          </w:tcPr>
          <w:p w14:paraId="1E5A2E91" w14:textId="4759CA22" w:rsidR="00223810" w:rsidRDefault="00223810" w:rsidP="00EA4D57">
            <w:pPr>
              <w:spacing w:line="360" w:lineRule="auto"/>
              <w:jc w:val="center"/>
            </w:pPr>
            <w:r>
              <w:t>52.723%</w:t>
            </w:r>
          </w:p>
        </w:tc>
      </w:tr>
      <w:tr w:rsidR="00223810" w14:paraId="10930E6E" w14:textId="77777777" w:rsidTr="00EA4D57">
        <w:trPr>
          <w:trHeight w:val="400"/>
          <w:jc w:val="center"/>
        </w:trPr>
        <w:tc>
          <w:tcPr>
            <w:tcW w:w="2172" w:type="dxa"/>
          </w:tcPr>
          <w:p w14:paraId="4D1FE42D" w14:textId="77777777" w:rsidR="00223810" w:rsidRDefault="00223810" w:rsidP="00EA4D57">
            <w:pPr>
              <w:spacing w:line="360" w:lineRule="auto"/>
              <w:jc w:val="center"/>
            </w:pPr>
            <w:r>
              <w:t>Gaussian SVM</w:t>
            </w:r>
          </w:p>
        </w:tc>
        <w:tc>
          <w:tcPr>
            <w:tcW w:w="2172" w:type="dxa"/>
          </w:tcPr>
          <w:p w14:paraId="5B8175DA" w14:textId="77777777" w:rsidR="00223810" w:rsidRDefault="00223810" w:rsidP="00EA4D57">
            <w:pPr>
              <w:spacing w:line="360" w:lineRule="auto"/>
              <w:jc w:val="center"/>
            </w:pPr>
            <w:r>
              <w:t>8.772%</w:t>
            </w:r>
          </w:p>
        </w:tc>
      </w:tr>
    </w:tbl>
    <w:p w14:paraId="487D54C7" w14:textId="34FF78CD" w:rsidR="00223810" w:rsidRDefault="00223810" w:rsidP="004E2621">
      <w:pPr>
        <w:spacing w:line="360" w:lineRule="auto"/>
        <w:ind w:firstLine="720"/>
      </w:pPr>
    </w:p>
    <w:p w14:paraId="0FC4114E" w14:textId="6FD89AD9" w:rsidR="00223810" w:rsidRDefault="00223810" w:rsidP="00223810">
      <w:pPr>
        <w:spacing w:line="360" w:lineRule="auto"/>
        <w:ind w:firstLine="720"/>
      </w:pPr>
      <w:r w:rsidRPr="00223810">
        <w:t xml:space="preserve">It is clearly to see that, </w:t>
      </w:r>
      <w:proofErr w:type="spellStart"/>
      <w:r w:rsidRPr="00223810">
        <w:t>kNN</w:t>
      </w:r>
      <w:proofErr w:type="spellEnd"/>
      <w:r w:rsidRPr="00223810">
        <w:t xml:space="preserve"> still hold the highest accuracy for investment suggestion label</w:t>
      </w:r>
      <w:r>
        <w:t>.</w:t>
      </w:r>
    </w:p>
    <w:p w14:paraId="47CA2AC3" w14:textId="31D74FF6" w:rsidR="00223810" w:rsidRDefault="00223810" w:rsidP="004E2621">
      <w:pPr>
        <w:spacing w:line="360" w:lineRule="auto"/>
        <w:ind w:firstLine="720"/>
      </w:pPr>
    </w:p>
    <w:p w14:paraId="2D2C163A" w14:textId="77777777" w:rsidR="00223810" w:rsidRPr="004E2621" w:rsidRDefault="00223810" w:rsidP="00223810">
      <w:pPr>
        <w:spacing w:line="360" w:lineRule="auto"/>
        <w:rPr>
          <w:rFonts w:asciiTheme="minorHAnsi" w:hAnsiTheme="minorHAnsi"/>
        </w:rPr>
      </w:pPr>
    </w:p>
    <w:p w14:paraId="488C9D35" w14:textId="464202E2" w:rsidR="004E2621" w:rsidRDefault="00223810" w:rsidP="004E2621">
      <w:pPr>
        <w:spacing w:line="360" w:lineRule="auto"/>
        <w:ind w:firstLine="720"/>
      </w:pPr>
      <w:r>
        <w:lastRenderedPageBreak/>
        <w:t>Final return by initial invests $10,000:</w:t>
      </w:r>
    </w:p>
    <w:tbl>
      <w:tblPr>
        <w:tblStyle w:val="TableGrid"/>
        <w:tblW w:w="0" w:type="auto"/>
        <w:jc w:val="center"/>
        <w:tblLook w:val="04A0" w:firstRow="1" w:lastRow="0" w:firstColumn="1" w:lastColumn="0" w:noHBand="0" w:noVBand="1"/>
      </w:tblPr>
      <w:tblGrid>
        <w:gridCol w:w="2172"/>
        <w:gridCol w:w="2172"/>
      </w:tblGrid>
      <w:tr w:rsidR="00223810" w14:paraId="7CBA40D6" w14:textId="77777777" w:rsidTr="00EA4D57">
        <w:trPr>
          <w:trHeight w:val="400"/>
          <w:jc w:val="center"/>
        </w:trPr>
        <w:tc>
          <w:tcPr>
            <w:tcW w:w="2172" w:type="dxa"/>
          </w:tcPr>
          <w:p w14:paraId="356536BC" w14:textId="5BC103CA" w:rsidR="00223810" w:rsidRDefault="00223810" w:rsidP="00EA4D57">
            <w:pPr>
              <w:spacing w:line="360" w:lineRule="auto"/>
              <w:jc w:val="center"/>
            </w:pPr>
            <w:r>
              <w:t>Trading Strategy</w:t>
            </w:r>
          </w:p>
        </w:tc>
        <w:tc>
          <w:tcPr>
            <w:tcW w:w="2172" w:type="dxa"/>
          </w:tcPr>
          <w:p w14:paraId="06F193A8" w14:textId="66666DDB" w:rsidR="00223810" w:rsidRDefault="00223810" w:rsidP="00EA4D57">
            <w:pPr>
              <w:spacing w:line="360" w:lineRule="auto"/>
              <w:jc w:val="center"/>
            </w:pPr>
            <w:r>
              <w:t>Final return (USD)</w:t>
            </w:r>
          </w:p>
        </w:tc>
      </w:tr>
      <w:tr w:rsidR="00223810" w14:paraId="798B4896" w14:textId="77777777" w:rsidTr="00EA4D57">
        <w:trPr>
          <w:trHeight w:val="400"/>
          <w:jc w:val="center"/>
        </w:trPr>
        <w:tc>
          <w:tcPr>
            <w:tcW w:w="2172" w:type="dxa"/>
          </w:tcPr>
          <w:p w14:paraId="5AF26381" w14:textId="44F92FE0" w:rsidR="00223810" w:rsidRDefault="00223810" w:rsidP="00EA4D57">
            <w:pPr>
              <w:spacing w:line="360" w:lineRule="auto"/>
              <w:jc w:val="center"/>
            </w:pPr>
            <w:r>
              <w:t>Real label</w:t>
            </w:r>
          </w:p>
        </w:tc>
        <w:tc>
          <w:tcPr>
            <w:tcW w:w="2172" w:type="dxa"/>
          </w:tcPr>
          <w:p w14:paraId="1FE04387" w14:textId="25EC83BD" w:rsidR="00223810" w:rsidRDefault="00223810" w:rsidP="00223810">
            <w:pPr>
              <w:spacing w:line="360" w:lineRule="auto"/>
              <w:jc w:val="center"/>
            </w:pPr>
            <w:r w:rsidRPr="00223810">
              <w:t>16456.99</w:t>
            </w:r>
          </w:p>
        </w:tc>
      </w:tr>
      <w:tr w:rsidR="00223810" w14:paraId="304F2EF7" w14:textId="77777777" w:rsidTr="00EA4D57">
        <w:trPr>
          <w:trHeight w:val="400"/>
          <w:jc w:val="center"/>
        </w:trPr>
        <w:tc>
          <w:tcPr>
            <w:tcW w:w="2172" w:type="dxa"/>
          </w:tcPr>
          <w:p w14:paraId="10564369" w14:textId="77777777" w:rsidR="00223810" w:rsidRDefault="00223810" w:rsidP="00EA4D57">
            <w:pPr>
              <w:spacing w:line="360" w:lineRule="auto"/>
              <w:jc w:val="center"/>
            </w:pPr>
            <w:proofErr w:type="spellStart"/>
            <w:r>
              <w:t>kNN</w:t>
            </w:r>
            <w:proofErr w:type="spellEnd"/>
          </w:p>
        </w:tc>
        <w:tc>
          <w:tcPr>
            <w:tcW w:w="2172" w:type="dxa"/>
          </w:tcPr>
          <w:p w14:paraId="5864DBC0" w14:textId="33A91BEC" w:rsidR="00223810" w:rsidRDefault="00223810" w:rsidP="00223810">
            <w:pPr>
              <w:spacing w:line="360" w:lineRule="auto"/>
              <w:jc w:val="center"/>
            </w:pPr>
            <w:r w:rsidRPr="00223810">
              <w:t>17039.09</w:t>
            </w:r>
          </w:p>
        </w:tc>
      </w:tr>
      <w:tr w:rsidR="00223810" w14:paraId="2F11AD91" w14:textId="77777777" w:rsidTr="00EA4D57">
        <w:trPr>
          <w:trHeight w:val="400"/>
          <w:jc w:val="center"/>
        </w:trPr>
        <w:tc>
          <w:tcPr>
            <w:tcW w:w="2172" w:type="dxa"/>
          </w:tcPr>
          <w:p w14:paraId="68C987E1" w14:textId="77777777" w:rsidR="00223810" w:rsidRDefault="00223810" w:rsidP="00EA4D57">
            <w:pPr>
              <w:spacing w:line="360" w:lineRule="auto"/>
              <w:jc w:val="center"/>
            </w:pPr>
            <w:r>
              <w:t>Logistic Regression</w:t>
            </w:r>
          </w:p>
        </w:tc>
        <w:tc>
          <w:tcPr>
            <w:tcW w:w="2172" w:type="dxa"/>
          </w:tcPr>
          <w:p w14:paraId="166EADE3" w14:textId="03B1AC16" w:rsidR="00223810" w:rsidRDefault="00223810" w:rsidP="00223810">
            <w:pPr>
              <w:spacing w:line="360" w:lineRule="auto"/>
              <w:jc w:val="center"/>
            </w:pPr>
            <w:r w:rsidRPr="00223810">
              <w:t>15755.46</w:t>
            </w:r>
          </w:p>
        </w:tc>
      </w:tr>
      <w:tr w:rsidR="00223810" w14:paraId="294405C4" w14:textId="77777777" w:rsidTr="00EA4D57">
        <w:trPr>
          <w:trHeight w:val="400"/>
          <w:jc w:val="center"/>
        </w:trPr>
        <w:tc>
          <w:tcPr>
            <w:tcW w:w="2172" w:type="dxa"/>
          </w:tcPr>
          <w:p w14:paraId="543C4DD2" w14:textId="77777777" w:rsidR="00223810" w:rsidRDefault="00223810" w:rsidP="00EA4D57">
            <w:pPr>
              <w:spacing w:line="360" w:lineRule="auto"/>
              <w:jc w:val="center"/>
            </w:pPr>
            <w:r>
              <w:t>Naïve Bayes</w:t>
            </w:r>
          </w:p>
        </w:tc>
        <w:tc>
          <w:tcPr>
            <w:tcW w:w="2172" w:type="dxa"/>
          </w:tcPr>
          <w:p w14:paraId="28824955" w14:textId="040A747F" w:rsidR="00223810" w:rsidRDefault="00223810" w:rsidP="00223810">
            <w:pPr>
              <w:spacing w:line="360" w:lineRule="auto"/>
              <w:jc w:val="center"/>
            </w:pPr>
            <w:r w:rsidRPr="00223810">
              <w:t>16768.45</w:t>
            </w:r>
          </w:p>
        </w:tc>
      </w:tr>
      <w:tr w:rsidR="00223810" w14:paraId="0C79BAC9" w14:textId="77777777" w:rsidTr="00EA4D57">
        <w:trPr>
          <w:trHeight w:val="400"/>
          <w:jc w:val="center"/>
        </w:trPr>
        <w:tc>
          <w:tcPr>
            <w:tcW w:w="2172" w:type="dxa"/>
          </w:tcPr>
          <w:p w14:paraId="319DF969" w14:textId="77777777" w:rsidR="00223810" w:rsidRDefault="00223810" w:rsidP="00EA4D57">
            <w:pPr>
              <w:spacing w:line="360" w:lineRule="auto"/>
              <w:jc w:val="center"/>
            </w:pPr>
            <w:r>
              <w:t>Gaussian SVM</w:t>
            </w:r>
          </w:p>
        </w:tc>
        <w:tc>
          <w:tcPr>
            <w:tcW w:w="2172" w:type="dxa"/>
          </w:tcPr>
          <w:p w14:paraId="1475F662" w14:textId="345B011D" w:rsidR="00223810" w:rsidRDefault="00223810" w:rsidP="00223810">
            <w:pPr>
              <w:spacing w:line="360" w:lineRule="auto"/>
              <w:jc w:val="center"/>
            </w:pPr>
            <w:r w:rsidRPr="00223810">
              <w:t>11676.02</w:t>
            </w:r>
          </w:p>
        </w:tc>
      </w:tr>
    </w:tbl>
    <w:p w14:paraId="47C064BD" w14:textId="77777777" w:rsidR="00223810" w:rsidRPr="004E2621" w:rsidRDefault="00223810" w:rsidP="004E2621">
      <w:pPr>
        <w:spacing w:line="360" w:lineRule="auto"/>
        <w:ind w:firstLine="720"/>
        <w:rPr>
          <w:rFonts w:asciiTheme="minorHAnsi" w:hAnsiTheme="minorHAnsi"/>
        </w:rPr>
      </w:pPr>
    </w:p>
    <w:p w14:paraId="40871EF6" w14:textId="5DD33D89" w:rsidR="004E2621" w:rsidRDefault="00223810" w:rsidP="004E2621">
      <w:pPr>
        <w:spacing w:line="360" w:lineRule="auto"/>
        <w:ind w:firstLine="720"/>
      </w:pPr>
      <w:proofErr w:type="spellStart"/>
      <w:r w:rsidRPr="00223810">
        <w:t>kNN</w:t>
      </w:r>
      <w:proofErr w:type="spellEnd"/>
      <w:r w:rsidRPr="00223810">
        <w:t xml:space="preserve"> finally gained the highest money in the first 4 months in 2021 in trading demo.</w:t>
      </w:r>
    </w:p>
    <w:p w14:paraId="298537B2" w14:textId="77777777" w:rsidR="004E2621" w:rsidRDefault="004E2621" w:rsidP="004E2621">
      <w:pPr>
        <w:spacing w:line="360" w:lineRule="auto"/>
      </w:pPr>
    </w:p>
    <w:p w14:paraId="780A9771" w14:textId="5AD98AC1" w:rsidR="004E2621" w:rsidRPr="004E2621" w:rsidRDefault="00223810" w:rsidP="004E2621">
      <w:pPr>
        <w:spacing w:line="360" w:lineRule="auto"/>
        <w:rPr>
          <w:rFonts w:asciiTheme="minorHAnsi" w:hAnsiTheme="minorHAnsi"/>
        </w:rPr>
      </w:pPr>
      <w:r w:rsidRPr="00223810">
        <w:rPr>
          <w:rFonts w:asciiTheme="minorHAnsi" w:hAnsiTheme="minorHAnsi"/>
          <w:noProof/>
        </w:rPr>
        <w:drawing>
          <wp:inline distT="0" distB="0" distL="0" distR="0" wp14:anchorId="66ACE255" wp14:editId="6C31C039">
            <wp:extent cx="5943600" cy="296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910"/>
                    </a:xfrm>
                    <a:prstGeom prst="rect">
                      <a:avLst/>
                    </a:prstGeom>
                  </pic:spPr>
                </pic:pic>
              </a:graphicData>
            </a:graphic>
          </wp:inline>
        </w:drawing>
      </w:r>
    </w:p>
    <w:p w14:paraId="32FCA500" w14:textId="50EDC20A" w:rsidR="004E2621" w:rsidRPr="004E2621" w:rsidRDefault="004E2621" w:rsidP="004E2621">
      <w:pPr>
        <w:spacing w:line="360" w:lineRule="auto"/>
        <w:ind w:firstLine="720"/>
        <w:rPr>
          <w:rFonts w:asciiTheme="minorHAnsi" w:eastAsiaTheme="minorEastAsia" w:hAnsiTheme="minorHAnsi" w:cstheme="minorBidi"/>
        </w:rPr>
      </w:pPr>
    </w:p>
    <w:p w14:paraId="1C1E056D" w14:textId="57E2B46E" w:rsidR="004E2621" w:rsidRDefault="001E5F60" w:rsidP="00630E1A">
      <w:pPr>
        <w:spacing w:line="360" w:lineRule="auto"/>
      </w:pPr>
      <w:r>
        <w:tab/>
        <w:t xml:space="preserve">To sum up, investing is a high-risk behavior, it needs to be considered carefully and need to be modeled and computed a lot before investing. This project visualized the huge fluctuation of Bitcoin price, and find the best model </w:t>
      </w:r>
      <w:proofErr w:type="spellStart"/>
      <w:r>
        <w:t>kNN</w:t>
      </w:r>
      <w:proofErr w:type="spellEnd"/>
      <w:r>
        <w:t xml:space="preserve"> to predict the market status, investment suggestion and the final return in trading demo. More independent variables need to be considered for more complicated prediction such as BPI, ROC, and etc. This project, successful analyzed the historical data and find some rules for the </w:t>
      </w:r>
      <w:r w:rsidR="00685D32">
        <w:t xml:space="preserve">bitcoin price. It clearly provides the relationships between price and other variables. And was able to apply the models to find the tendency. </w:t>
      </w:r>
    </w:p>
    <w:p w14:paraId="2254315A" w14:textId="12F6014C" w:rsidR="00630E1A" w:rsidRDefault="00630E1A" w:rsidP="00630E1A">
      <w:pPr>
        <w:spacing w:line="360" w:lineRule="auto"/>
      </w:pPr>
    </w:p>
    <w:p w14:paraId="031BAD47" w14:textId="4C9EFACC" w:rsidR="00630E1A" w:rsidRDefault="00685D32" w:rsidP="00685D32">
      <w:pPr>
        <w:pStyle w:val="Title"/>
      </w:pPr>
      <w:r>
        <w:lastRenderedPageBreak/>
        <w:t>Reference</w:t>
      </w:r>
    </w:p>
    <w:p w14:paraId="5D73A748" w14:textId="77777777" w:rsidR="00630E1A" w:rsidRDefault="00630E1A" w:rsidP="00630E1A">
      <w:pPr>
        <w:spacing w:line="360" w:lineRule="auto"/>
      </w:pPr>
    </w:p>
    <w:p w14:paraId="4A59FCE1" w14:textId="676E5FE8" w:rsidR="00AC69FA" w:rsidRDefault="00BB159A" w:rsidP="00630E1A">
      <w:pPr>
        <w:spacing w:line="360" w:lineRule="auto"/>
      </w:pPr>
      <w:hyperlink r:id="rId8" w:anchor=":~:text=(AR)%20and%20willingness%20indicator%20(,the%20market%20The%20degree%20of" w:history="1">
        <w:r w:rsidR="00144927" w:rsidRPr="00D82F3C">
          <w:rPr>
            <w:rStyle w:val="Hyperlink"/>
          </w:rPr>
          <w:t>https://support.futunn.com/en-us/topic166#:~:text=(AR)%20and%20willingness%20indicator%20(,the%20market%20The%20degree%20of</w:t>
        </w:r>
      </w:hyperlink>
    </w:p>
    <w:p w14:paraId="4E33AF4C" w14:textId="422F2D23" w:rsidR="00144927" w:rsidRDefault="00144927" w:rsidP="00630E1A">
      <w:pPr>
        <w:spacing w:line="360" w:lineRule="auto"/>
      </w:pPr>
    </w:p>
    <w:p w14:paraId="26E3674A" w14:textId="77777777" w:rsidR="00144927" w:rsidRDefault="00144927" w:rsidP="00630E1A">
      <w:pPr>
        <w:spacing w:line="360" w:lineRule="auto"/>
      </w:pPr>
    </w:p>
    <w:sectPr w:rsidR="00144927" w:rsidSect="0097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B42C8"/>
    <w:multiLevelType w:val="hybridMultilevel"/>
    <w:tmpl w:val="8EB89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27"/>
    <w:rsid w:val="00144927"/>
    <w:rsid w:val="001E5F60"/>
    <w:rsid w:val="00223810"/>
    <w:rsid w:val="002731C5"/>
    <w:rsid w:val="004E2621"/>
    <w:rsid w:val="00606319"/>
    <w:rsid w:val="00630E1A"/>
    <w:rsid w:val="00685D32"/>
    <w:rsid w:val="009768C3"/>
    <w:rsid w:val="00AC69FA"/>
    <w:rsid w:val="00BB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C1CBDB"/>
  <w15:chartTrackingRefBased/>
  <w15:docId w15:val="{41B6F831-0D41-0E40-B4D2-6A22E254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10"/>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4E262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4E262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927"/>
    <w:rPr>
      <w:color w:val="0563C1" w:themeColor="hyperlink"/>
      <w:u w:val="single"/>
    </w:rPr>
  </w:style>
  <w:style w:type="character" w:styleId="UnresolvedMention">
    <w:name w:val="Unresolved Mention"/>
    <w:basedOn w:val="DefaultParagraphFont"/>
    <w:uiPriority w:val="99"/>
    <w:semiHidden/>
    <w:unhideWhenUsed/>
    <w:rsid w:val="00144927"/>
    <w:rPr>
      <w:color w:val="605E5C"/>
      <w:shd w:val="clear" w:color="auto" w:fill="E1DFDD"/>
    </w:rPr>
  </w:style>
  <w:style w:type="character" w:styleId="FollowedHyperlink">
    <w:name w:val="FollowedHyperlink"/>
    <w:basedOn w:val="DefaultParagraphFont"/>
    <w:uiPriority w:val="99"/>
    <w:semiHidden/>
    <w:unhideWhenUsed/>
    <w:rsid w:val="00144927"/>
    <w:rPr>
      <w:color w:val="954F72" w:themeColor="followedHyperlink"/>
      <w:u w:val="single"/>
    </w:rPr>
  </w:style>
  <w:style w:type="paragraph" w:styleId="Title">
    <w:name w:val="Title"/>
    <w:basedOn w:val="Normal"/>
    <w:next w:val="Normal"/>
    <w:link w:val="TitleChar"/>
    <w:uiPriority w:val="10"/>
    <w:qFormat/>
    <w:rsid w:val="00630E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E1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30E1A"/>
    <w:rPr>
      <w:color w:val="5A5A5A" w:themeColor="text1" w:themeTint="A5"/>
      <w:spacing w:val="15"/>
      <w:sz w:val="22"/>
      <w:szCs w:val="22"/>
    </w:rPr>
  </w:style>
  <w:style w:type="table" w:styleId="TableGrid">
    <w:name w:val="Table Grid"/>
    <w:basedOn w:val="TableNormal"/>
    <w:uiPriority w:val="39"/>
    <w:rsid w:val="004E2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E262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E2621"/>
    <w:pPr>
      <w:spacing w:before="100" w:beforeAutospacing="1" w:after="100" w:afterAutospacing="1"/>
    </w:pPr>
  </w:style>
  <w:style w:type="character" w:customStyle="1" w:styleId="Heading3Char">
    <w:name w:val="Heading 3 Char"/>
    <w:basedOn w:val="DefaultParagraphFont"/>
    <w:link w:val="Heading3"/>
    <w:uiPriority w:val="9"/>
    <w:semiHidden/>
    <w:rsid w:val="004E2621"/>
    <w:rPr>
      <w:rFonts w:asciiTheme="majorHAnsi" w:eastAsiaTheme="majorEastAsia" w:hAnsiTheme="majorHAnsi" w:cstheme="majorBidi"/>
      <w:color w:val="1F3763" w:themeColor="accent1" w:themeShade="7F"/>
    </w:rPr>
  </w:style>
  <w:style w:type="character" w:customStyle="1" w:styleId="mtext">
    <w:name w:val="mtext"/>
    <w:basedOn w:val="DefaultParagraphFont"/>
    <w:rsid w:val="004E2621"/>
  </w:style>
  <w:style w:type="character" w:customStyle="1" w:styleId="mjxassistivemathml">
    <w:name w:val="mjx_assistive_mathml"/>
    <w:basedOn w:val="DefaultParagraphFont"/>
    <w:rsid w:val="004E2621"/>
  </w:style>
  <w:style w:type="paragraph" w:styleId="ListParagraph">
    <w:name w:val="List Paragraph"/>
    <w:basedOn w:val="Normal"/>
    <w:uiPriority w:val="34"/>
    <w:qFormat/>
    <w:rsid w:val="0027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22558">
      <w:bodyDiv w:val="1"/>
      <w:marLeft w:val="0"/>
      <w:marRight w:val="0"/>
      <w:marTop w:val="0"/>
      <w:marBottom w:val="0"/>
      <w:divBdr>
        <w:top w:val="none" w:sz="0" w:space="0" w:color="auto"/>
        <w:left w:val="none" w:sz="0" w:space="0" w:color="auto"/>
        <w:bottom w:val="none" w:sz="0" w:space="0" w:color="auto"/>
        <w:right w:val="none" w:sz="0" w:space="0" w:color="auto"/>
      </w:divBdr>
    </w:div>
    <w:div w:id="153768756">
      <w:bodyDiv w:val="1"/>
      <w:marLeft w:val="0"/>
      <w:marRight w:val="0"/>
      <w:marTop w:val="0"/>
      <w:marBottom w:val="0"/>
      <w:divBdr>
        <w:top w:val="none" w:sz="0" w:space="0" w:color="auto"/>
        <w:left w:val="none" w:sz="0" w:space="0" w:color="auto"/>
        <w:bottom w:val="none" w:sz="0" w:space="0" w:color="auto"/>
        <w:right w:val="none" w:sz="0" w:space="0" w:color="auto"/>
      </w:divBdr>
    </w:div>
    <w:div w:id="194119831">
      <w:bodyDiv w:val="1"/>
      <w:marLeft w:val="0"/>
      <w:marRight w:val="0"/>
      <w:marTop w:val="0"/>
      <w:marBottom w:val="0"/>
      <w:divBdr>
        <w:top w:val="none" w:sz="0" w:space="0" w:color="auto"/>
        <w:left w:val="none" w:sz="0" w:space="0" w:color="auto"/>
        <w:bottom w:val="none" w:sz="0" w:space="0" w:color="auto"/>
        <w:right w:val="none" w:sz="0" w:space="0" w:color="auto"/>
      </w:divBdr>
    </w:div>
    <w:div w:id="358508222">
      <w:bodyDiv w:val="1"/>
      <w:marLeft w:val="0"/>
      <w:marRight w:val="0"/>
      <w:marTop w:val="0"/>
      <w:marBottom w:val="0"/>
      <w:divBdr>
        <w:top w:val="none" w:sz="0" w:space="0" w:color="auto"/>
        <w:left w:val="none" w:sz="0" w:space="0" w:color="auto"/>
        <w:bottom w:val="none" w:sz="0" w:space="0" w:color="auto"/>
        <w:right w:val="none" w:sz="0" w:space="0" w:color="auto"/>
      </w:divBdr>
    </w:div>
    <w:div w:id="389691439">
      <w:bodyDiv w:val="1"/>
      <w:marLeft w:val="0"/>
      <w:marRight w:val="0"/>
      <w:marTop w:val="0"/>
      <w:marBottom w:val="0"/>
      <w:divBdr>
        <w:top w:val="none" w:sz="0" w:space="0" w:color="auto"/>
        <w:left w:val="none" w:sz="0" w:space="0" w:color="auto"/>
        <w:bottom w:val="none" w:sz="0" w:space="0" w:color="auto"/>
        <w:right w:val="none" w:sz="0" w:space="0" w:color="auto"/>
      </w:divBdr>
    </w:div>
    <w:div w:id="503325929">
      <w:bodyDiv w:val="1"/>
      <w:marLeft w:val="0"/>
      <w:marRight w:val="0"/>
      <w:marTop w:val="0"/>
      <w:marBottom w:val="0"/>
      <w:divBdr>
        <w:top w:val="none" w:sz="0" w:space="0" w:color="auto"/>
        <w:left w:val="none" w:sz="0" w:space="0" w:color="auto"/>
        <w:bottom w:val="none" w:sz="0" w:space="0" w:color="auto"/>
        <w:right w:val="none" w:sz="0" w:space="0" w:color="auto"/>
      </w:divBdr>
    </w:div>
    <w:div w:id="717363957">
      <w:bodyDiv w:val="1"/>
      <w:marLeft w:val="0"/>
      <w:marRight w:val="0"/>
      <w:marTop w:val="0"/>
      <w:marBottom w:val="0"/>
      <w:divBdr>
        <w:top w:val="none" w:sz="0" w:space="0" w:color="auto"/>
        <w:left w:val="none" w:sz="0" w:space="0" w:color="auto"/>
        <w:bottom w:val="none" w:sz="0" w:space="0" w:color="auto"/>
        <w:right w:val="none" w:sz="0" w:space="0" w:color="auto"/>
      </w:divBdr>
    </w:div>
    <w:div w:id="1016611847">
      <w:bodyDiv w:val="1"/>
      <w:marLeft w:val="0"/>
      <w:marRight w:val="0"/>
      <w:marTop w:val="0"/>
      <w:marBottom w:val="0"/>
      <w:divBdr>
        <w:top w:val="none" w:sz="0" w:space="0" w:color="auto"/>
        <w:left w:val="none" w:sz="0" w:space="0" w:color="auto"/>
        <w:bottom w:val="none" w:sz="0" w:space="0" w:color="auto"/>
        <w:right w:val="none" w:sz="0" w:space="0" w:color="auto"/>
      </w:divBdr>
    </w:div>
    <w:div w:id="1322125179">
      <w:bodyDiv w:val="1"/>
      <w:marLeft w:val="0"/>
      <w:marRight w:val="0"/>
      <w:marTop w:val="0"/>
      <w:marBottom w:val="0"/>
      <w:divBdr>
        <w:top w:val="none" w:sz="0" w:space="0" w:color="auto"/>
        <w:left w:val="none" w:sz="0" w:space="0" w:color="auto"/>
        <w:bottom w:val="none" w:sz="0" w:space="0" w:color="auto"/>
        <w:right w:val="none" w:sz="0" w:space="0" w:color="auto"/>
      </w:divBdr>
    </w:div>
    <w:div w:id="1398242236">
      <w:bodyDiv w:val="1"/>
      <w:marLeft w:val="0"/>
      <w:marRight w:val="0"/>
      <w:marTop w:val="0"/>
      <w:marBottom w:val="0"/>
      <w:divBdr>
        <w:top w:val="none" w:sz="0" w:space="0" w:color="auto"/>
        <w:left w:val="none" w:sz="0" w:space="0" w:color="auto"/>
        <w:bottom w:val="none" w:sz="0" w:space="0" w:color="auto"/>
        <w:right w:val="none" w:sz="0" w:space="0" w:color="auto"/>
      </w:divBdr>
    </w:div>
    <w:div w:id="1729496892">
      <w:bodyDiv w:val="1"/>
      <w:marLeft w:val="0"/>
      <w:marRight w:val="0"/>
      <w:marTop w:val="0"/>
      <w:marBottom w:val="0"/>
      <w:divBdr>
        <w:top w:val="none" w:sz="0" w:space="0" w:color="auto"/>
        <w:left w:val="none" w:sz="0" w:space="0" w:color="auto"/>
        <w:bottom w:val="none" w:sz="0" w:space="0" w:color="auto"/>
        <w:right w:val="none" w:sz="0" w:space="0" w:color="auto"/>
      </w:divBdr>
    </w:div>
    <w:div w:id="1860969169">
      <w:bodyDiv w:val="1"/>
      <w:marLeft w:val="0"/>
      <w:marRight w:val="0"/>
      <w:marTop w:val="0"/>
      <w:marBottom w:val="0"/>
      <w:divBdr>
        <w:top w:val="none" w:sz="0" w:space="0" w:color="auto"/>
        <w:left w:val="none" w:sz="0" w:space="0" w:color="auto"/>
        <w:bottom w:val="none" w:sz="0" w:space="0" w:color="auto"/>
        <w:right w:val="none" w:sz="0" w:space="0" w:color="auto"/>
      </w:divBdr>
    </w:div>
    <w:div w:id="19296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futunn.com/en-us/topic166"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2021-04-27T16:12:00Z</dcterms:created>
  <dcterms:modified xsi:type="dcterms:W3CDTF">2021-04-30T04:59:00Z</dcterms:modified>
</cp:coreProperties>
</file>