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松鼠AI智适应教育进步学员案例</w:t>
      </w:r>
    </w:p>
    <w:p>
      <w:pPr>
        <w:spacing w:line="0" w:lineRule="atLeast"/>
        <w:rPr>
          <w:rFonts w:ascii="微软雅黑" w:hAnsi="微软雅黑" w:eastAsia="微软雅黑"/>
          <w:bCs/>
          <w:szCs w:val="21"/>
        </w:rPr>
      </w:pPr>
      <w:r>
        <w:rPr>
          <w:rFonts w:ascii="微软雅黑" w:hAnsi="微软雅黑" w:eastAsia="微软雅黑"/>
          <w:b/>
          <w:sz w:val="24"/>
          <w:szCs w:val="24"/>
          <w:u w:val="single"/>
        </w:rPr>
        <w:t xml:space="preserve"> </w:t>
      </w:r>
      <w:r>
        <w:rPr>
          <w:rFonts w:hint="eastAsia" w:ascii="微软雅黑" w:hAnsi="微软雅黑" w:eastAsia="微软雅黑"/>
          <w:b/>
          <w:sz w:val="24"/>
          <w:szCs w:val="24"/>
          <w:u w:val="single"/>
        </w:rPr>
        <w:t xml:space="preserve">  </w:t>
      </w:r>
      <w:r>
        <w:rPr>
          <w:rFonts w:hint="eastAsia" w:ascii="微软雅黑" w:hAnsi="微软雅黑" w:eastAsia="微软雅黑"/>
          <w:b/>
          <w:sz w:val="24"/>
          <w:szCs w:val="24"/>
          <w:u w:val="single"/>
          <w:lang w:val="en-US" w:eastAsia="zh-CN"/>
        </w:rPr>
        <w:t>辽宁</w:t>
      </w:r>
      <w:r>
        <w:rPr>
          <w:rFonts w:hint="eastAsia" w:ascii="微软雅黑" w:hAnsi="微软雅黑" w:eastAsia="微软雅黑"/>
          <w:b/>
          <w:sz w:val="24"/>
          <w:szCs w:val="24"/>
          <w:u w:val="single"/>
        </w:rPr>
        <w:t xml:space="preserve">   </w:t>
      </w:r>
      <w:r>
        <w:rPr>
          <w:rFonts w:hint="eastAsia" w:ascii="微软雅黑" w:hAnsi="微软雅黑" w:eastAsia="微软雅黑"/>
          <w:b/>
          <w:sz w:val="24"/>
          <w:szCs w:val="24"/>
        </w:rPr>
        <w:t>省</w:t>
      </w:r>
      <w:r>
        <w:rPr>
          <w:rFonts w:hint="eastAsia" w:ascii="微软雅黑" w:hAnsi="微软雅黑" w:eastAsia="微软雅黑"/>
          <w:b/>
          <w:sz w:val="24"/>
          <w:szCs w:val="24"/>
          <w:u w:val="single"/>
        </w:rPr>
        <w:t xml:space="preserve">    </w:t>
      </w:r>
      <w:r>
        <w:rPr>
          <w:rFonts w:hint="eastAsia" w:ascii="微软雅黑" w:hAnsi="微软雅黑" w:eastAsia="微软雅黑"/>
          <w:b/>
          <w:sz w:val="24"/>
          <w:szCs w:val="24"/>
          <w:u w:val="single"/>
          <w:lang w:val="en-US" w:eastAsia="zh-CN"/>
        </w:rPr>
        <w:t>沈阳</w:t>
      </w:r>
      <w:r>
        <w:rPr>
          <w:rFonts w:hint="eastAsia" w:ascii="微软雅黑" w:hAnsi="微软雅黑" w:eastAsia="微软雅黑"/>
          <w:b/>
          <w:sz w:val="24"/>
          <w:szCs w:val="24"/>
          <w:u w:val="single"/>
        </w:rPr>
        <w:t xml:space="preserve"> </w:t>
      </w:r>
      <w:r>
        <w:rPr>
          <w:rFonts w:hint="eastAsia" w:ascii="微软雅黑" w:hAnsi="微软雅黑" w:eastAsia="微软雅黑"/>
          <w:b/>
          <w:sz w:val="24"/>
          <w:szCs w:val="24"/>
        </w:rPr>
        <w:t>市</w:t>
      </w:r>
      <w:r>
        <w:rPr>
          <w:rFonts w:ascii="微软雅黑" w:hAnsi="微软雅黑" w:eastAsia="微软雅黑"/>
          <w:b/>
          <w:sz w:val="24"/>
          <w:szCs w:val="24"/>
          <w:u w:val="single"/>
        </w:rPr>
        <w:t xml:space="preserve"> </w:t>
      </w:r>
      <w:r>
        <w:rPr>
          <w:rFonts w:hint="eastAsia" w:ascii="微软雅黑" w:hAnsi="微软雅黑" w:eastAsia="微软雅黑"/>
          <w:bCs/>
          <w:sz w:val="24"/>
          <w:szCs w:val="24"/>
        </w:rPr>
        <w:t xml:space="preserve"> </w:t>
      </w:r>
      <w:r>
        <w:rPr>
          <w:rFonts w:hint="eastAsia" w:ascii="微软雅黑" w:hAnsi="微软雅黑" w:eastAsia="微软雅黑"/>
          <w:bCs/>
          <w:szCs w:val="21"/>
        </w:rPr>
        <w:t xml:space="preserve"> </w:t>
      </w:r>
    </w:p>
    <w:tbl>
      <w:tblPr>
        <w:tblStyle w:val="5"/>
        <w:tblW w:w="8900"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5" w:type="dxa"/>
          <w:left w:w="15" w:type="dxa"/>
          <w:bottom w:w="15" w:type="dxa"/>
          <w:right w:w="15" w:type="dxa"/>
        </w:tblCellMar>
      </w:tblPr>
      <w:tblGrid>
        <w:gridCol w:w="1303"/>
        <w:gridCol w:w="1688"/>
        <w:gridCol w:w="1462"/>
        <w:gridCol w:w="1470"/>
        <w:gridCol w:w="1463"/>
        <w:gridCol w:w="151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5" w:type="dxa"/>
            <w:left w:w="15" w:type="dxa"/>
            <w:bottom w:w="15" w:type="dxa"/>
            <w:right w:w="15" w:type="dxa"/>
          </w:tblCellMar>
        </w:tblPrEx>
        <w:trPr>
          <w:trHeight w:val="434" w:hRule="atLeast"/>
        </w:trPr>
        <w:tc>
          <w:tcPr>
            <w:tcW w:w="8900" w:type="dxa"/>
            <w:gridSpan w:val="6"/>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学员资料</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5" w:type="dxa"/>
            <w:left w:w="15" w:type="dxa"/>
            <w:bottom w:w="15" w:type="dxa"/>
            <w:right w:w="15" w:type="dxa"/>
          </w:tblCellMar>
        </w:tblPrEx>
        <w:trPr>
          <w:trHeight w:val="427" w:hRule="atLeast"/>
        </w:trPr>
        <w:tc>
          <w:tcPr>
            <w:tcW w:w="1303"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学员姓名</w:t>
            </w:r>
          </w:p>
        </w:tc>
        <w:tc>
          <w:tcPr>
            <w:tcW w:w="1688" w:type="dxa"/>
            <w:tcBorders>
              <w:tl2br w:val="nil"/>
              <w:tr2bl w:val="nil"/>
            </w:tcBorders>
            <w:shd w:val="clear" w:color="auto" w:fill="auto"/>
            <w:vAlign w:val="center"/>
          </w:tcPr>
          <w:p>
            <w:pPr>
              <w:jc w:val="center"/>
              <w:rPr>
                <w:rFonts w:hint="default" w:ascii="宋体" w:hAnsi="宋体" w:eastAsia="宋体" w:cs="宋体"/>
                <w:color w:val="000000"/>
                <w:sz w:val="24"/>
                <w:szCs w:val="24"/>
                <w:lang w:val="en-US" w:eastAsia="zh-CN"/>
              </w:rPr>
            </w:pPr>
            <w:r>
              <w:rPr>
                <w:rFonts w:hint="eastAsia" w:ascii="宋体" w:hAnsi="宋体" w:cs="宋体"/>
                <w:color w:val="000000"/>
                <w:sz w:val="24"/>
                <w:szCs w:val="24"/>
                <w:lang w:val="en-US" w:eastAsia="zh-CN"/>
              </w:rPr>
              <w:t>张乔乔</w:t>
            </w:r>
          </w:p>
        </w:tc>
        <w:tc>
          <w:tcPr>
            <w:tcW w:w="1462"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就读学校</w:t>
            </w:r>
          </w:p>
        </w:tc>
        <w:tc>
          <w:tcPr>
            <w:tcW w:w="1470" w:type="dxa"/>
            <w:tcBorders>
              <w:tl2br w:val="nil"/>
              <w:tr2bl w:val="nil"/>
            </w:tcBorders>
            <w:shd w:val="clear" w:color="auto" w:fill="auto"/>
            <w:vAlign w:val="center"/>
          </w:tcPr>
          <w:p>
            <w:pPr>
              <w:jc w:val="center"/>
              <w:rPr>
                <w:rFonts w:hint="default" w:ascii="宋体" w:hAnsi="宋体" w:eastAsia="宋体" w:cs="宋体"/>
                <w:color w:val="000000"/>
                <w:sz w:val="24"/>
                <w:szCs w:val="24"/>
                <w:lang w:val="en-US" w:eastAsia="zh-CN"/>
              </w:rPr>
            </w:pPr>
            <w:r>
              <w:rPr>
                <w:rFonts w:hint="eastAsia" w:ascii="宋体" w:hAnsi="宋体" w:cs="宋体"/>
                <w:color w:val="000000"/>
                <w:sz w:val="24"/>
                <w:szCs w:val="24"/>
                <w:lang w:val="en-US" w:eastAsia="zh-CN"/>
              </w:rPr>
              <w:t>南昌中学新世界校区</w:t>
            </w:r>
          </w:p>
        </w:tc>
        <w:tc>
          <w:tcPr>
            <w:tcW w:w="1463"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年级</w:t>
            </w:r>
          </w:p>
        </w:tc>
        <w:tc>
          <w:tcPr>
            <w:tcW w:w="1514" w:type="dxa"/>
            <w:tcBorders>
              <w:tl2br w:val="nil"/>
              <w:tr2bl w:val="nil"/>
            </w:tcBorders>
            <w:shd w:val="clear" w:color="auto" w:fill="auto"/>
            <w:vAlign w:val="center"/>
          </w:tcPr>
          <w:p>
            <w:pPr>
              <w:jc w:val="center"/>
              <w:rPr>
                <w:rFonts w:ascii="宋体" w:hAnsi="宋体" w:cs="宋体"/>
                <w:color w:val="000000"/>
                <w:sz w:val="24"/>
                <w:szCs w:val="24"/>
              </w:rPr>
            </w:pPr>
            <w:r>
              <w:rPr>
                <w:rFonts w:hint="eastAsia" w:ascii="宋体" w:hAnsi="宋体" w:cs="宋体"/>
                <w:color w:val="000000"/>
                <w:sz w:val="24"/>
                <w:szCs w:val="24"/>
                <w:lang w:val="en-US" w:eastAsia="zh-CN"/>
              </w:rPr>
              <w:t>七</w:t>
            </w:r>
            <w:r>
              <w:rPr>
                <w:rFonts w:hint="eastAsia" w:ascii="宋体" w:hAnsi="宋体" w:cs="宋体"/>
                <w:color w:val="000000"/>
                <w:sz w:val="24"/>
                <w:szCs w:val="24"/>
              </w:rPr>
              <w:t>年级</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5" w:type="dxa"/>
            <w:left w:w="15" w:type="dxa"/>
            <w:bottom w:w="15" w:type="dxa"/>
            <w:right w:w="15" w:type="dxa"/>
          </w:tblCellMar>
        </w:tblPrEx>
        <w:trPr>
          <w:trHeight w:val="407" w:hRule="atLeast"/>
        </w:trPr>
        <w:tc>
          <w:tcPr>
            <w:tcW w:w="1303"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辅导校区</w:t>
            </w:r>
          </w:p>
        </w:tc>
        <w:tc>
          <w:tcPr>
            <w:tcW w:w="1688" w:type="dxa"/>
            <w:tcBorders>
              <w:tl2br w:val="nil"/>
              <w:tr2bl w:val="nil"/>
            </w:tcBorders>
            <w:shd w:val="clear" w:color="auto" w:fill="auto"/>
            <w:vAlign w:val="center"/>
          </w:tcPr>
          <w:p>
            <w:pPr>
              <w:jc w:val="center"/>
              <w:rPr>
                <w:rFonts w:ascii="宋体" w:hAnsi="宋体" w:cs="宋体"/>
                <w:color w:val="000000"/>
                <w:sz w:val="24"/>
                <w:szCs w:val="24"/>
              </w:rPr>
            </w:pPr>
            <w:r>
              <w:rPr>
                <w:rFonts w:hint="eastAsia" w:ascii="宋体" w:hAnsi="宋体" w:cs="宋体"/>
                <w:color w:val="000000"/>
                <w:sz w:val="24"/>
                <w:szCs w:val="24"/>
                <w:lang w:val="en-US" w:eastAsia="zh-CN"/>
              </w:rPr>
              <w:t>新世界</w:t>
            </w:r>
            <w:r>
              <w:rPr>
                <w:rFonts w:hint="eastAsia" w:ascii="宋体" w:hAnsi="宋体" w:cs="宋体"/>
                <w:color w:val="000000"/>
                <w:sz w:val="24"/>
                <w:szCs w:val="24"/>
              </w:rPr>
              <w:t>校区</w:t>
            </w:r>
          </w:p>
        </w:tc>
        <w:tc>
          <w:tcPr>
            <w:tcW w:w="1462"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辅导科目</w:t>
            </w:r>
          </w:p>
        </w:tc>
        <w:tc>
          <w:tcPr>
            <w:tcW w:w="1470" w:type="dxa"/>
            <w:tcBorders>
              <w:tl2br w:val="nil"/>
              <w:tr2bl w:val="nil"/>
            </w:tcBorders>
            <w:shd w:val="clear" w:color="auto" w:fill="auto"/>
            <w:vAlign w:val="center"/>
          </w:tcPr>
          <w:p>
            <w:pPr>
              <w:jc w:val="center"/>
              <w:rPr>
                <w:rFonts w:ascii="宋体" w:hAnsi="宋体" w:cs="宋体"/>
                <w:color w:val="000000"/>
                <w:sz w:val="24"/>
                <w:szCs w:val="24"/>
              </w:rPr>
            </w:pPr>
            <w:r>
              <w:rPr>
                <w:rFonts w:hint="eastAsia" w:ascii="宋体" w:hAnsi="宋体" w:cs="宋体"/>
                <w:color w:val="000000"/>
                <w:sz w:val="24"/>
                <w:szCs w:val="24"/>
              </w:rPr>
              <w:t>数学</w:t>
            </w:r>
          </w:p>
        </w:tc>
        <w:tc>
          <w:tcPr>
            <w:tcW w:w="1463"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辅导老师</w:t>
            </w:r>
          </w:p>
        </w:tc>
        <w:tc>
          <w:tcPr>
            <w:tcW w:w="1514" w:type="dxa"/>
            <w:tcBorders>
              <w:tl2br w:val="nil"/>
              <w:tr2bl w:val="nil"/>
            </w:tcBorders>
            <w:shd w:val="clear" w:color="auto" w:fill="auto"/>
            <w:vAlign w:val="center"/>
          </w:tcPr>
          <w:p>
            <w:pPr>
              <w:jc w:val="center"/>
              <w:rPr>
                <w:rFonts w:hint="eastAsia" w:ascii="宋体" w:hAnsi="宋体" w:eastAsia="宋体" w:cs="宋体"/>
                <w:color w:val="000000"/>
                <w:sz w:val="24"/>
                <w:szCs w:val="24"/>
                <w:lang w:val="en-US" w:eastAsia="zh-CN"/>
              </w:rPr>
            </w:pPr>
            <w:r>
              <w:rPr>
                <w:rFonts w:hint="eastAsia" w:ascii="宋体" w:hAnsi="宋体" w:cs="宋体"/>
                <w:color w:val="000000"/>
                <w:sz w:val="24"/>
                <w:szCs w:val="24"/>
                <w:lang w:val="en-US" w:eastAsia="zh-CN"/>
              </w:rPr>
              <w:t>魏斯雯</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5" w:type="dxa"/>
            <w:left w:w="15" w:type="dxa"/>
            <w:bottom w:w="15" w:type="dxa"/>
            <w:right w:w="15" w:type="dxa"/>
          </w:tblCellMar>
        </w:tblPrEx>
        <w:trPr>
          <w:trHeight w:val="422" w:hRule="atLeast"/>
        </w:trPr>
        <w:tc>
          <w:tcPr>
            <w:tcW w:w="1303"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辅导前成绩</w:t>
            </w:r>
          </w:p>
        </w:tc>
        <w:tc>
          <w:tcPr>
            <w:tcW w:w="1688" w:type="dxa"/>
            <w:tcBorders>
              <w:tl2br w:val="nil"/>
              <w:tr2bl w:val="nil"/>
            </w:tcBorders>
            <w:shd w:val="clear" w:color="auto" w:fill="auto"/>
            <w:vAlign w:val="center"/>
          </w:tcPr>
          <w:p>
            <w:pPr>
              <w:jc w:val="center"/>
              <w:rPr>
                <w:rFonts w:ascii="宋体" w:hAnsi="宋体" w:cs="宋体"/>
                <w:color w:val="000000"/>
                <w:sz w:val="24"/>
                <w:szCs w:val="24"/>
              </w:rPr>
            </w:pPr>
            <w:r>
              <w:rPr>
                <w:rFonts w:hint="eastAsia" w:ascii="宋体" w:hAnsi="宋体" w:cs="宋体"/>
                <w:color w:val="000000"/>
                <w:sz w:val="24"/>
                <w:szCs w:val="24"/>
                <w:lang w:val="en-US" w:eastAsia="zh-CN"/>
              </w:rPr>
              <w:t>94</w:t>
            </w:r>
            <w:r>
              <w:rPr>
                <w:rFonts w:hint="eastAsia" w:ascii="宋体" w:hAnsi="宋体" w:cs="宋体"/>
                <w:color w:val="000000"/>
                <w:sz w:val="24"/>
                <w:szCs w:val="24"/>
              </w:rPr>
              <w:t>分</w:t>
            </w:r>
          </w:p>
        </w:tc>
        <w:tc>
          <w:tcPr>
            <w:tcW w:w="1462"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辅导后成绩</w:t>
            </w:r>
          </w:p>
        </w:tc>
        <w:tc>
          <w:tcPr>
            <w:tcW w:w="1470" w:type="dxa"/>
            <w:tcBorders>
              <w:tl2br w:val="nil"/>
              <w:tr2bl w:val="nil"/>
            </w:tcBorders>
            <w:shd w:val="clear" w:color="auto" w:fill="auto"/>
            <w:vAlign w:val="center"/>
          </w:tcPr>
          <w:p>
            <w:pPr>
              <w:jc w:val="center"/>
              <w:rPr>
                <w:rFonts w:ascii="宋体" w:hAnsi="宋体" w:cs="宋体"/>
                <w:color w:val="000000"/>
                <w:sz w:val="24"/>
                <w:szCs w:val="24"/>
              </w:rPr>
            </w:pPr>
            <w:r>
              <w:rPr>
                <w:rFonts w:hint="eastAsia" w:ascii="宋体" w:hAnsi="宋体" w:cs="宋体"/>
                <w:color w:val="000000"/>
                <w:sz w:val="24"/>
                <w:szCs w:val="24"/>
                <w:lang w:val="en-US" w:eastAsia="zh-CN"/>
              </w:rPr>
              <w:t>109</w:t>
            </w:r>
            <w:r>
              <w:rPr>
                <w:rFonts w:hint="eastAsia" w:ascii="宋体" w:hAnsi="宋体" w:cs="宋体"/>
                <w:color w:val="000000"/>
                <w:sz w:val="24"/>
                <w:szCs w:val="24"/>
              </w:rPr>
              <w:t>分</w:t>
            </w:r>
          </w:p>
        </w:tc>
        <w:tc>
          <w:tcPr>
            <w:tcW w:w="1463" w:type="dxa"/>
            <w:tcBorders>
              <w:tl2br w:val="nil"/>
              <w:tr2bl w:val="nil"/>
            </w:tcBorders>
            <w:shd w:val="clear" w:color="auto" w:fill="auto"/>
            <w:vAlign w:val="center"/>
          </w:tcPr>
          <w:p>
            <w:pPr>
              <w:widowControl/>
              <w:jc w:val="center"/>
              <w:textAlignment w:val="center"/>
              <w:rPr>
                <w:rFonts w:ascii="宋体" w:hAnsi="宋体" w:cs="宋体"/>
                <w:color w:val="000000"/>
                <w:sz w:val="24"/>
                <w:szCs w:val="24"/>
              </w:rPr>
            </w:pPr>
            <w:r>
              <w:rPr>
                <w:rFonts w:hint="eastAsia" w:ascii="宋体" w:hAnsi="宋体" w:cs="宋体"/>
                <w:color w:val="000000"/>
                <w:kern w:val="0"/>
                <w:sz w:val="24"/>
                <w:szCs w:val="24"/>
              </w:rPr>
              <w:t>提高分值</w:t>
            </w:r>
          </w:p>
        </w:tc>
        <w:tc>
          <w:tcPr>
            <w:tcW w:w="1514" w:type="dxa"/>
            <w:tcBorders>
              <w:tl2br w:val="nil"/>
              <w:tr2bl w:val="nil"/>
            </w:tcBorders>
            <w:shd w:val="clear" w:color="auto" w:fill="auto"/>
            <w:vAlign w:val="center"/>
          </w:tcPr>
          <w:p>
            <w:pPr>
              <w:jc w:val="center"/>
              <w:rPr>
                <w:rFonts w:ascii="宋体" w:hAnsi="宋体" w:cs="宋体"/>
                <w:color w:val="000000"/>
                <w:sz w:val="24"/>
                <w:szCs w:val="24"/>
              </w:rPr>
            </w:pPr>
            <w:r>
              <w:rPr>
                <w:rFonts w:hint="eastAsia" w:ascii="宋体" w:hAnsi="宋体" w:cs="宋体"/>
                <w:color w:val="000000"/>
                <w:sz w:val="24"/>
                <w:szCs w:val="24"/>
              </w:rPr>
              <w:t>1</w:t>
            </w:r>
            <w:r>
              <w:rPr>
                <w:rFonts w:hint="eastAsia" w:ascii="宋体" w:hAnsi="宋体" w:cs="宋体"/>
                <w:color w:val="000000"/>
                <w:sz w:val="24"/>
                <w:szCs w:val="24"/>
                <w:lang w:val="en-US" w:eastAsia="zh-CN"/>
              </w:rPr>
              <w:t>5</w:t>
            </w:r>
            <w:r>
              <w:rPr>
                <w:rFonts w:hint="eastAsia" w:ascii="宋体" w:hAnsi="宋体" w:cs="宋体"/>
                <w:color w:val="000000"/>
                <w:sz w:val="24"/>
                <w:szCs w:val="24"/>
              </w:rPr>
              <w:t>分</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15" w:type="dxa"/>
            <w:left w:w="15" w:type="dxa"/>
            <w:bottom w:w="15" w:type="dxa"/>
            <w:right w:w="15" w:type="dxa"/>
          </w:tblCellMar>
        </w:tblPrEx>
        <w:trPr>
          <w:trHeight w:val="452" w:hRule="atLeast"/>
        </w:trPr>
        <w:tc>
          <w:tcPr>
            <w:tcW w:w="1303" w:type="dxa"/>
            <w:tcBorders>
              <w:tl2br w:val="nil"/>
              <w:tr2bl w:val="nil"/>
            </w:tcBorders>
            <w:shd w:val="clear" w:color="auto" w:fill="auto"/>
            <w:vAlign w:val="center"/>
          </w:tcPr>
          <w:p>
            <w:pPr>
              <w:widowControl/>
              <w:jc w:val="center"/>
              <w:textAlignment w:val="center"/>
              <w:rPr>
                <w:rFonts w:ascii="宋体" w:hAnsi="宋体" w:cs="宋体"/>
                <w:color w:val="000000"/>
                <w:kern w:val="0"/>
                <w:sz w:val="24"/>
                <w:szCs w:val="24"/>
              </w:rPr>
            </w:pPr>
            <w:r>
              <w:rPr>
                <w:rFonts w:hint="eastAsia" w:ascii="宋体" w:hAnsi="宋体" w:cs="宋体"/>
                <w:color w:val="000000"/>
                <w:kern w:val="0"/>
                <w:sz w:val="24"/>
                <w:szCs w:val="24"/>
              </w:rPr>
              <w:t>智适应账号</w:t>
            </w:r>
          </w:p>
        </w:tc>
        <w:tc>
          <w:tcPr>
            <w:tcW w:w="3150" w:type="dxa"/>
            <w:gridSpan w:val="2"/>
            <w:tcBorders>
              <w:tl2br w:val="nil"/>
              <w:tr2bl w:val="nil"/>
            </w:tcBorders>
            <w:shd w:val="clear" w:color="auto" w:fill="auto"/>
            <w:vAlign w:val="center"/>
          </w:tcPr>
          <w:p>
            <w:pPr>
              <w:widowControl/>
              <w:jc w:val="center"/>
              <w:textAlignment w:val="center"/>
              <w:rPr>
                <w:rFonts w:ascii="宋体" w:hAnsi="宋体" w:cs="宋体"/>
                <w:color w:val="000000"/>
                <w:kern w:val="0"/>
                <w:sz w:val="24"/>
                <w:szCs w:val="24"/>
              </w:rPr>
            </w:pPr>
            <w:r>
              <w:rPr>
                <w:rFonts w:hint="eastAsia" w:ascii="宋体" w:hAnsi="宋体" w:cs="宋体"/>
                <w:color w:val="000000"/>
                <w:kern w:val="0"/>
                <w:sz w:val="24"/>
                <w:szCs w:val="24"/>
              </w:rPr>
              <w:t>sn42312zhangqiaoqiao061</w:t>
            </w:r>
            <w:r>
              <w:rPr>
                <w:rFonts w:hint="eastAsia" w:ascii="宋体" w:hAnsi="宋体" w:cs="宋体"/>
                <w:color w:val="000000"/>
                <w:kern w:val="0"/>
                <w:sz w:val="24"/>
                <w:szCs w:val="24"/>
              </w:rPr>
              <w:tab/>
            </w:r>
          </w:p>
        </w:tc>
        <w:tc>
          <w:tcPr>
            <w:tcW w:w="1470" w:type="dxa"/>
            <w:tcBorders>
              <w:tl2br w:val="nil"/>
              <w:tr2bl w:val="nil"/>
            </w:tcBorders>
            <w:shd w:val="clear" w:color="auto" w:fill="auto"/>
            <w:vAlign w:val="center"/>
          </w:tcPr>
          <w:p>
            <w:pPr>
              <w:jc w:val="center"/>
              <w:rPr>
                <w:rFonts w:ascii="宋体" w:hAnsi="宋体" w:cs="宋体"/>
                <w:color w:val="000000"/>
                <w:sz w:val="24"/>
                <w:szCs w:val="24"/>
              </w:rPr>
            </w:pPr>
            <w:r>
              <w:rPr>
                <w:rFonts w:hint="eastAsia" w:ascii="宋体" w:hAnsi="宋体" w:cs="宋体"/>
                <w:color w:val="000000"/>
                <w:sz w:val="24"/>
                <w:szCs w:val="24"/>
              </w:rPr>
              <w:t>智适应密码</w:t>
            </w:r>
          </w:p>
        </w:tc>
        <w:tc>
          <w:tcPr>
            <w:tcW w:w="2977" w:type="dxa"/>
            <w:gridSpan w:val="2"/>
            <w:tcBorders>
              <w:tl2br w:val="nil"/>
              <w:tr2bl w:val="nil"/>
            </w:tcBorders>
            <w:shd w:val="clear" w:color="auto" w:fill="auto"/>
            <w:vAlign w:val="center"/>
          </w:tcPr>
          <w:p>
            <w:pPr>
              <w:rPr>
                <w:rFonts w:ascii="宋体" w:hAnsi="宋体" w:cs="宋体"/>
                <w:color w:val="000000"/>
                <w:sz w:val="24"/>
                <w:szCs w:val="24"/>
              </w:rPr>
            </w:pPr>
            <w:r>
              <w:rPr>
                <w:rFonts w:hint="eastAsia" w:ascii="宋体" w:hAnsi="宋体" w:cs="宋体"/>
                <w:color w:val="000000"/>
                <w:sz w:val="24"/>
                <w:szCs w:val="24"/>
              </w:rPr>
              <w:t xml:space="preserve">461659 </w:t>
            </w:r>
          </w:p>
        </w:tc>
      </w:tr>
    </w:tbl>
    <w:p>
      <w:pPr>
        <w:spacing w:line="0" w:lineRule="atLeast"/>
        <w:rPr>
          <w:rFonts w:ascii="微软雅黑" w:hAnsi="微软雅黑" w:eastAsia="微软雅黑"/>
          <w:szCs w:val="21"/>
        </w:rPr>
      </w:pPr>
    </w:p>
    <w:tbl>
      <w:tblPr>
        <w:tblStyle w:val="5"/>
        <w:tblW w:w="8485"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848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11590" w:hRule="atLeast"/>
        </w:trPr>
        <w:tc>
          <w:tcPr>
            <w:tcW w:w="8485" w:type="dxa"/>
            <w:tcBorders>
              <w:top w:val="single" w:color="auto" w:sz="8" w:space="0"/>
              <w:left w:val="single" w:color="auto" w:sz="8" w:space="0"/>
              <w:bottom w:val="single" w:color="auto" w:sz="8" w:space="0"/>
              <w:right w:val="single" w:color="auto" w:sz="8" w:space="0"/>
            </w:tcBorders>
          </w:tcPr>
          <w:p>
            <w:pPr>
              <w:widowControl/>
              <w:spacing w:line="375" w:lineRule="atLeast"/>
              <w:jc w:val="center"/>
              <w:rPr>
                <w:rFonts w:ascii="宋体" w:hAnsi="宋体"/>
                <w:color w:val="666666"/>
                <w:kern w:val="0"/>
                <w:sz w:val="72"/>
                <w:szCs w:val="72"/>
              </w:rPr>
            </w:pPr>
            <w:r>
              <w:drawing>
                <wp:inline distT="0" distB="0" distL="114300" distR="114300">
                  <wp:extent cx="2533650" cy="3620135"/>
                  <wp:effectExtent l="0" t="0" r="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t="9982" r="6471" b="6038"/>
                          <a:stretch>
                            <a:fillRect/>
                          </a:stretch>
                        </pic:blipFill>
                        <pic:spPr>
                          <a:xfrm>
                            <a:off x="0" y="0"/>
                            <a:ext cx="2533650" cy="3620135"/>
                          </a:xfrm>
                          <a:prstGeom prst="rect">
                            <a:avLst/>
                          </a:prstGeom>
                          <a:noFill/>
                          <a:ln>
                            <a:noFill/>
                          </a:ln>
                        </pic:spPr>
                      </pic:pic>
                    </a:graphicData>
                  </a:graphic>
                </wp:inline>
              </w:drawing>
            </w:r>
          </w:p>
          <w:p>
            <w:pPr>
              <w:widowControl/>
              <w:spacing w:line="375" w:lineRule="atLeast"/>
              <w:rPr>
                <w:rFonts w:asciiTheme="minorEastAsia" w:hAnsiTheme="minorEastAsia" w:eastAsiaTheme="minorEastAsia"/>
                <w:b/>
                <w:sz w:val="22"/>
                <w:szCs w:val="24"/>
              </w:rPr>
            </w:pPr>
            <w:r>
              <w:rPr>
                <w:rFonts w:hint="eastAsia" w:asciiTheme="minorEastAsia" w:hAnsiTheme="minorEastAsia" w:eastAsiaTheme="minorEastAsia"/>
                <w:b/>
                <w:sz w:val="22"/>
                <w:szCs w:val="24"/>
              </w:rPr>
              <w:t>【</w:t>
            </w:r>
            <w:r>
              <w:rPr>
                <w:rFonts w:asciiTheme="minorEastAsia" w:hAnsiTheme="minorEastAsia" w:eastAsiaTheme="minorEastAsia"/>
                <w:b/>
                <w:sz w:val="22"/>
                <w:szCs w:val="24"/>
              </w:rPr>
              <w:t>个性化分析</w:t>
            </w:r>
            <w:r>
              <w:rPr>
                <w:rFonts w:hint="eastAsia" w:asciiTheme="minorEastAsia" w:hAnsiTheme="minorEastAsia" w:eastAsiaTheme="minorEastAsia"/>
                <w:b/>
                <w:sz w:val="22"/>
                <w:szCs w:val="24"/>
              </w:rPr>
              <w:t>】</w:t>
            </w:r>
          </w:p>
          <w:p>
            <w:pPr>
              <w:spacing w:line="0" w:lineRule="atLeast"/>
              <w:ind w:firstLine="600" w:firstLineChars="250"/>
              <w:rPr>
                <w:rFonts w:hint="default" w:ascii="微软雅黑" w:hAnsi="微软雅黑" w:eastAsia="微软雅黑"/>
                <w:sz w:val="24"/>
                <w:szCs w:val="24"/>
                <w:lang w:val="en-US"/>
              </w:rPr>
            </w:pPr>
            <w:r>
              <w:rPr>
                <w:rFonts w:hint="eastAsia" w:ascii="微软雅黑" w:hAnsi="微软雅黑" w:eastAsia="微软雅黑"/>
                <w:sz w:val="24"/>
                <w:szCs w:val="24"/>
                <w:lang w:val="en-US" w:eastAsia="zh-CN"/>
              </w:rPr>
              <w:t>张乔乔</w:t>
            </w:r>
            <w:r>
              <w:rPr>
                <w:rFonts w:hint="eastAsia" w:ascii="微软雅黑" w:hAnsi="微软雅黑" w:eastAsia="微软雅黑"/>
                <w:sz w:val="24"/>
                <w:szCs w:val="24"/>
              </w:rPr>
              <w:t>一个乐于表达</w:t>
            </w:r>
            <w:r>
              <w:rPr>
                <w:rFonts w:hint="eastAsia" w:ascii="微软雅黑" w:hAnsi="微软雅黑" w:eastAsia="微软雅黑"/>
                <w:sz w:val="24"/>
                <w:szCs w:val="24"/>
                <w:lang w:eastAsia="zh-CN"/>
              </w:rPr>
              <w:t>、</w:t>
            </w:r>
            <w:r>
              <w:rPr>
                <w:rFonts w:hint="eastAsia" w:ascii="微软雅黑" w:hAnsi="微软雅黑" w:eastAsia="微软雅黑"/>
                <w:sz w:val="24"/>
                <w:szCs w:val="24"/>
                <w:lang w:val="en-US" w:eastAsia="zh-CN"/>
              </w:rPr>
              <w:t>积极向上</w:t>
            </w:r>
            <w:r>
              <w:rPr>
                <w:rFonts w:hint="eastAsia" w:ascii="微软雅黑" w:hAnsi="微软雅黑" w:eastAsia="微软雅黑"/>
                <w:sz w:val="24"/>
                <w:szCs w:val="24"/>
              </w:rPr>
              <w:t>的孩子，</w:t>
            </w:r>
            <w:r>
              <w:rPr>
                <w:rFonts w:ascii="微软雅黑" w:hAnsi="微软雅黑" w:eastAsia="微软雅黑"/>
                <w:sz w:val="24"/>
                <w:szCs w:val="24"/>
              </w:rPr>
              <w:t>在我们</w:t>
            </w:r>
            <w:r>
              <w:rPr>
                <w:rFonts w:hint="eastAsia" w:ascii="微软雅黑" w:hAnsi="微软雅黑" w:eastAsia="微软雅黑"/>
                <w:sz w:val="24"/>
                <w:szCs w:val="24"/>
              </w:rPr>
              <w:t>机构</w:t>
            </w:r>
            <w:r>
              <w:rPr>
                <w:rFonts w:ascii="微软雅黑" w:hAnsi="微软雅黑" w:eastAsia="微软雅黑"/>
                <w:sz w:val="24"/>
                <w:szCs w:val="24"/>
              </w:rPr>
              <w:t>和</w:t>
            </w:r>
            <w:r>
              <w:rPr>
                <w:rFonts w:hint="eastAsia" w:ascii="微软雅黑" w:hAnsi="微软雅黑" w:eastAsia="微软雅黑"/>
                <w:sz w:val="24"/>
                <w:szCs w:val="24"/>
              </w:rPr>
              <w:t>老师们以及</w:t>
            </w:r>
            <w:r>
              <w:rPr>
                <w:rFonts w:ascii="微软雅黑" w:hAnsi="微软雅黑" w:eastAsia="微软雅黑"/>
                <w:sz w:val="24"/>
                <w:szCs w:val="24"/>
              </w:rPr>
              <w:t>其他小伙伴相处的很好。</w:t>
            </w:r>
            <w:r>
              <w:rPr>
                <w:rFonts w:hint="eastAsia" w:ascii="微软雅黑" w:hAnsi="微软雅黑" w:eastAsia="微软雅黑"/>
                <w:sz w:val="24"/>
                <w:szCs w:val="24"/>
              </w:rPr>
              <w:t>学生</w:t>
            </w:r>
            <w:r>
              <w:rPr>
                <w:rFonts w:hint="eastAsia" w:ascii="微软雅黑" w:hAnsi="微软雅黑" w:eastAsia="微软雅黑"/>
                <w:sz w:val="24"/>
                <w:szCs w:val="24"/>
                <w:lang w:val="en-US" w:eastAsia="zh-CN"/>
              </w:rPr>
              <w:t>是全校排名前60名的孩子，但是6年级没有上直接上初一，英语和数学有些吃力，所以来这里补习，学生数学科目是听不懂学校老师上课，参加过校区进行的人机大战，自己主动要求来智适应学习。体验一个月下来，认为数学老师讲的能听懂，并且系统推题的难度比学校月考难，与学校期末考试难度匹配。期中考试后，学生来补课，到目前为止，学生上了6次课，最近一次月考提分15分，第一次考了这么高分，很高兴。</w:t>
            </w:r>
          </w:p>
          <w:p>
            <w:pPr>
              <w:rPr>
                <w:rFonts w:eastAsia="Times New Roman"/>
              </w:rPr>
            </w:pPr>
          </w:p>
          <w:p>
            <w:pPr>
              <w:spacing w:line="360" w:lineRule="auto"/>
              <w:rPr>
                <w:rFonts w:asciiTheme="minorEastAsia" w:hAnsiTheme="minorEastAsia" w:eastAsiaTheme="minorEastAsia"/>
                <w:b/>
                <w:sz w:val="22"/>
                <w:szCs w:val="24"/>
              </w:rPr>
            </w:pPr>
            <w:r>
              <w:rPr>
                <w:rFonts w:hint="eastAsia" w:asciiTheme="minorEastAsia" w:hAnsiTheme="minorEastAsia" w:eastAsiaTheme="minorEastAsia"/>
                <w:b/>
                <w:sz w:val="22"/>
                <w:szCs w:val="24"/>
              </w:rPr>
              <w:t>【</w:t>
            </w:r>
            <w:r>
              <w:rPr>
                <w:rFonts w:asciiTheme="minorEastAsia" w:hAnsiTheme="minorEastAsia" w:eastAsiaTheme="minorEastAsia"/>
                <w:b/>
                <w:sz w:val="22"/>
                <w:szCs w:val="24"/>
              </w:rPr>
              <w:t>教师点评</w:t>
            </w:r>
            <w:r>
              <w:rPr>
                <w:rFonts w:hint="eastAsia" w:asciiTheme="minorEastAsia" w:hAnsiTheme="minorEastAsia" w:eastAsiaTheme="minorEastAsia"/>
                <w:b/>
                <w:sz w:val="22"/>
                <w:szCs w:val="24"/>
              </w:rPr>
              <w:t>】</w:t>
            </w:r>
          </w:p>
          <w:p>
            <w:pPr>
              <w:spacing w:line="0" w:lineRule="atLeast"/>
              <w:ind w:firstLine="600" w:firstLineChars="250"/>
              <w:rPr>
                <w:rFonts w:ascii="微软雅黑" w:hAnsi="微软雅黑" w:eastAsia="微软雅黑"/>
                <w:sz w:val="24"/>
                <w:szCs w:val="24"/>
              </w:rPr>
            </w:pPr>
            <w:r>
              <w:rPr>
                <w:rFonts w:hint="eastAsia" w:ascii="微软雅黑" w:hAnsi="微软雅黑" w:eastAsia="微软雅黑"/>
                <w:sz w:val="24"/>
                <w:szCs w:val="24"/>
                <w:lang w:val="en-US" w:eastAsia="zh-CN"/>
              </w:rPr>
              <w:t>首先学生学校的作业题比较简单，一般接触不到和期末考试难度匹配的习题，其次，学生做题正确率还可以，但是学生做题速度较慢。</w:t>
            </w:r>
            <w:r>
              <w:rPr>
                <w:rFonts w:hint="eastAsia" w:ascii="微软雅黑" w:hAnsi="微软雅黑" w:eastAsia="微软雅黑"/>
                <w:sz w:val="24"/>
                <w:szCs w:val="24"/>
              </w:rPr>
              <w:t>智适应的</w:t>
            </w:r>
            <w:r>
              <w:rPr>
                <w:rFonts w:ascii="微软雅黑" w:hAnsi="微软雅黑" w:eastAsia="微软雅黑"/>
                <w:sz w:val="24"/>
                <w:szCs w:val="24"/>
              </w:rPr>
              <w:t>系统可以帮孩子</w:t>
            </w:r>
            <w:r>
              <w:rPr>
                <w:rFonts w:hint="eastAsia" w:ascii="微软雅黑" w:hAnsi="微软雅黑" w:eastAsia="微软雅黑"/>
                <w:sz w:val="24"/>
                <w:szCs w:val="24"/>
                <w:lang w:val="en-US" w:eastAsia="zh-CN"/>
              </w:rPr>
              <w:t>解决平时接触不到和期末考斯难度匹配的习题，同时做题有计时，可以方便老师和学生把握做题的时间，既能对学生的知识查缺补漏，又能解决学生面临的问题。</w:t>
            </w:r>
          </w:p>
          <w:p>
            <w:pPr>
              <w:spacing w:line="0" w:lineRule="atLeast"/>
              <w:rPr>
                <w:rFonts w:ascii="微软雅黑" w:hAnsi="微软雅黑" w:eastAsia="微软雅黑"/>
                <w:sz w:val="24"/>
                <w:szCs w:val="24"/>
              </w:rPr>
            </w:pPr>
          </w:p>
          <w:p>
            <w:pPr>
              <w:spacing w:line="0" w:lineRule="atLeast"/>
              <w:rPr>
                <w:rFonts w:hint="default" w:ascii="微软雅黑" w:hAnsi="微软雅黑" w:eastAsia="微软雅黑"/>
                <w:sz w:val="24"/>
                <w:szCs w:val="24"/>
                <w:lang w:val="en-US"/>
              </w:rPr>
            </w:pPr>
            <w:r>
              <w:rPr>
                <w:rFonts w:ascii="微软雅黑" w:hAnsi="微软雅黑" w:eastAsia="微软雅黑"/>
                <w:sz w:val="24"/>
                <w:szCs w:val="24"/>
              </w:rPr>
              <w:t xml:space="preserve"> 数据</w:t>
            </w:r>
            <w:r>
              <w:rPr>
                <w:rFonts w:hint="eastAsia" w:ascii="微软雅黑" w:hAnsi="微软雅黑" w:eastAsia="微软雅黑"/>
                <w:sz w:val="24"/>
                <w:szCs w:val="24"/>
              </w:rPr>
              <w:t>支撑</w:t>
            </w:r>
            <w:r>
              <w:rPr>
                <w:rFonts w:ascii="微软雅黑" w:hAnsi="微软雅黑" w:eastAsia="微软雅黑"/>
                <w:sz w:val="24"/>
                <w:szCs w:val="24"/>
              </w:rPr>
              <w:t>：</w:t>
            </w:r>
            <w:r>
              <w:rPr>
                <w:rFonts w:hint="eastAsia" w:ascii="微软雅黑" w:hAnsi="微软雅黑" w:eastAsia="微软雅黑"/>
                <w:sz w:val="24"/>
                <w:szCs w:val="24"/>
                <w:lang w:val="en-US" w:eastAsia="zh-CN"/>
              </w:rPr>
              <w:t>七年级三角形复习</w:t>
            </w:r>
          </w:p>
          <w:p>
            <w:pPr>
              <w:spacing w:line="0" w:lineRule="atLeast"/>
              <w:rPr>
                <w:rFonts w:ascii="微软雅黑" w:hAnsi="微软雅黑" w:eastAsia="微软雅黑"/>
                <w:sz w:val="24"/>
                <w:szCs w:val="24"/>
              </w:rPr>
            </w:pPr>
          </w:p>
          <w:p>
            <w:pPr>
              <w:spacing w:line="0" w:lineRule="atLeast"/>
              <w:rPr>
                <w:rFonts w:ascii="微软雅黑" w:hAnsi="微软雅黑" w:eastAsia="微软雅黑"/>
                <w:sz w:val="24"/>
                <w:szCs w:val="24"/>
              </w:rPr>
            </w:pPr>
          </w:p>
          <w:p>
            <w:pPr>
              <w:spacing w:line="360" w:lineRule="auto"/>
            </w:pPr>
            <w:r>
              <w:drawing>
                <wp:inline distT="0" distB="0" distL="114300" distR="114300">
                  <wp:extent cx="5250180" cy="225933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50180" cy="2259330"/>
                          </a:xfrm>
                          <a:prstGeom prst="rect">
                            <a:avLst/>
                          </a:prstGeom>
                          <a:noFill/>
                          <a:ln>
                            <a:noFill/>
                          </a:ln>
                        </pic:spPr>
                      </pic:pic>
                    </a:graphicData>
                  </a:graphic>
                </wp:inline>
              </w:drawing>
            </w:r>
          </w:p>
          <w:p>
            <w:pPr>
              <w:spacing w:line="360" w:lineRule="auto"/>
            </w:pPr>
            <w:r>
              <w:drawing>
                <wp:inline distT="0" distB="0" distL="114300" distR="114300">
                  <wp:extent cx="5247640" cy="2377440"/>
                  <wp:effectExtent l="0" t="0" r="1016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47640" cy="2377440"/>
                          </a:xfrm>
                          <a:prstGeom prst="rect">
                            <a:avLst/>
                          </a:prstGeom>
                          <a:noFill/>
                          <a:ln>
                            <a:noFill/>
                          </a:ln>
                        </pic:spPr>
                      </pic:pic>
                    </a:graphicData>
                  </a:graphic>
                </wp:inline>
              </w:drawing>
            </w:r>
          </w:p>
          <w:p>
            <w:pPr>
              <w:spacing w:line="0" w:lineRule="atLeast"/>
              <w:ind w:firstLine="600" w:firstLineChars="250"/>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而经过系统强化训练三角形的相关概念之后，学生对于三角形三边关系、三角形内角和、三角形的面积、三角形中线的题型能够找准确的解题方法，正确率有很大的提升。</w:t>
            </w:r>
          </w:p>
          <w:p>
            <w:pPr>
              <w:spacing w:line="0" w:lineRule="atLeast"/>
              <w:ind w:firstLine="600" w:firstLineChars="250"/>
              <w:rPr>
                <w:rFonts w:hint="default" w:ascii="微软雅黑" w:hAnsi="微软雅黑" w:eastAsia="微软雅黑"/>
                <w:sz w:val="24"/>
                <w:szCs w:val="24"/>
                <w:lang w:val="en-US" w:eastAsia="zh-CN"/>
              </w:rPr>
            </w:pPr>
            <w:r>
              <w:rPr>
                <w:rFonts w:hint="eastAsia" w:ascii="微软雅黑" w:hAnsi="微软雅黑" w:eastAsia="微软雅黑"/>
                <w:sz w:val="24"/>
                <w:szCs w:val="24"/>
              </w:rPr>
              <w:t>数据支撑：</w:t>
            </w:r>
            <w:r>
              <w:rPr>
                <w:rFonts w:hint="eastAsia" w:ascii="微软雅黑" w:hAnsi="微软雅黑" w:eastAsia="微软雅黑"/>
                <w:sz w:val="24"/>
                <w:szCs w:val="24"/>
                <w:lang w:val="en-US" w:eastAsia="zh-CN"/>
              </w:rPr>
              <w:t>七年级概率的计算</w:t>
            </w:r>
          </w:p>
          <w:p>
            <w:pPr>
              <w:spacing w:line="360" w:lineRule="auto"/>
              <w:rPr>
                <w:rFonts w:asciiTheme="minorEastAsia" w:hAnsiTheme="minorEastAsia" w:eastAsiaTheme="minorEastAsia"/>
                <w:b/>
                <w:sz w:val="32"/>
                <w:szCs w:val="32"/>
              </w:rPr>
            </w:pPr>
            <w:r>
              <w:drawing>
                <wp:inline distT="0" distB="0" distL="114300" distR="114300">
                  <wp:extent cx="5243195" cy="2381885"/>
                  <wp:effectExtent l="0" t="0" r="14605" b="184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43195" cy="2381885"/>
                          </a:xfrm>
                          <a:prstGeom prst="rect">
                            <a:avLst/>
                          </a:prstGeom>
                          <a:noFill/>
                          <a:ln>
                            <a:noFill/>
                          </a:ln>
                        </pic:spPr>
                      </pic:pic>
                    </a:graphicData>
                  </a:graphic>
                </wp:inline>
              </w:drawing>
            </w:r>
          </w:p>
          <w:p>
            <w:pPr>
              <w:spacing w:line="360" w:lineRule="auto"/>
              <w:rPr>
                <w:rFonts w:asciiTheme="minorEastAsia" w:hAnsiTheme="minorEastAsia" w:eastAsiaTheme="minorEastAsia"/>
                <w:b/>
                <w:sz w:val="32"/>
                <w:szCs w:val="32"/>
              </w:rPr>
            </w:pPr>
            <w:r>
              <w:drawing>
                <wp:inline distT="0" distB="0" distL="114300" distR="114300">
                  <wp:extent cx="5243830" cy="2278380"/>
                  <wp:effectExtent l="0" t="0" r="1397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243830" cy="2278380"/>
                          </a:xfrm>
                          <a:prstGeom prst="rect">
                            <a:avLst/>
                          </a:prstGeom>
                          <a:noFill/>
                          <a:ln>
                            <a:noFill/>
                          </a:ln>
                        </pic:spPr>
                      </pic:pic>
                    </a:graphicData>
                  </a:graphic>
                </wp:inline>
              </w:drawing>
            </w:r>
          </w:p>
          <w:p>
            <w:pPr>
              <w:rPr>
                <w:rFonts w:hint="eastAsia" w:ascii="微软雅黑" w:hAnsi="微软雅黑" w:eastAsia="微软雅黑"/>
                <w:sz w:val="24"/>
                <w:szCs w:val="24"/>
                <w:lang w:val="en-US" w:eastAsia="zh-CN"/>
              </w:rPr>
            </w:pPr>
            <w:r>
              <w:rPr>
                <w:rFonts w:hint="eastAsia" w:asciiTheme="minorEastAsia" w:hAnsiTheme="minorEastAsia" w:eastAsiaTheme="minorEastAsia"/>
                <w:b/>
                <w:sz w:val="22"/>
                <w:szCs w:val="24"/>
                <w:lang w:val="en-US" w:eastAsia="zh-CN"/>
              </w:rPr>
              <w:t xml:space="preserve">   </w:t>
            </w:r>
            <w:r>
              <w:rPr>
                <w:rFonts w:hint="eastAsia" w:ascii="微软雅黑" w:hAnsi="微软雅黑" w:eastAsia="微软雅黑"/>
                <w:sz w:val="24"/>
                <w:szCs w:val="24"/>
                <w:lang w:val="en-US" w:eastAsia="zh-CN"/>
              </w:rPr>
              <w:t>三角形证明和概率都是孩子比较薄弱的地方，通过几堂课的学习及本地化的习题匹配，在月考中都有了相应的提高。对于平时做题比较慢的三角形全等的判定及性质的综合运用有了很大的提升。</w:t>
            </w:r>
          </w:p>
          <w:p>
            <w:pPr>
              <w:rPr>
                <w:rFonts w:hint="default" w:asciiTheme="minorEastAsia" w:hAnsiTheme="minorEastAsia" w:eastAsiaTheme="minorEastAsia"/>
                <w:b/>
                <w:sz w:val="22"/>
                <w:szCs w:val="24"/>
                <w:lang w:val="en-US" w:eastAsia="zh-CN"/>
              </w:rPr>
            </w:pPr>
          </w:p>
          <w:p>
            <w:pPr>
              <w:rPr>
                <w:rFonts w:asciiTheme="minorEastAsia" w:hAnsiTheme="minorEastAsia" w:eastAsiaTheme="minorEastAsia"/>
                <w:b/>
                <w:sz w:val="24"/>
                <w:szCs w:val="24"/>
              </w:rPr>
            </w:pPr>
            <w:r>
              <w:rPr>
                <w:rFonts w:hint="eastAsia" w:asciiTheme="minorEastAsia" w:hAnsiTheme="minorEastAsia" w:eastAsiaTheme="minorEastAsia"/>
                <w:b/>
                <w:sz w:val="24"/>
                <w:szCs w:val="24"/>
              </w:rPr>
              <w:t>【</w:t>
            </w:r>
            <w:r>
              <w:rPr>
                <w:rFonts w:hint="eastAsia" w:asciiTheme="minorEastAsia" w:hAnsiTheme="minorEastAsia" w:eastAsiaTheme="minorEastAsia"/>
                <w:b/>
                <w:sz w:val="24"/>
                <w:szCs w:val="24"/>
                <w:lang w:val="en-US" w:eastAsia="zh-CN"/>
              </w:rPr>
              <w:t>家长</w:t>
            </w:r>
            <w:r>
              <w:rPr>
                <w:rFonts w:asciiTheme="minorEastAsia" w:hAnsiTheme="minorEastAsia" w:eastAsiaTheme="minorEastAsia"/>
                <w:b/>
                <w:sz w:val="24"/>
                <w:szCs w:val="24"/>
              </w:rPr>
              <w:t>感言</w:t>
            </w:r>
            <w:r>
              <w:rPr>
                <w:rFonts w:hint="eastAsia" w:asciiTheme="minorEastAsia" w:hAnsiTheme="minorEastAsia" w:eastAsiaTheme="minorEastAsia"/>
                <w:b/>
                <w:sz w:val="24"/>
                <w:szCs w:val="24"/>
              </w:rPr>
              <w:t>】</w:t>
            </w:r>
          </w:p>
          <w:p>
            <w:pPr>
              <w:rPr>
                <w:rFonts w:hint="default" w:asciiTheme="minorEastAsia" w:hAnsiTheme="minorEastAsia" w:eastAsiaTheme="minorEastAsia"/>
                <w:b/>
                <w:sz w:val="24"/>
                <w:szCs w:val="24"/>
                <w:lang w:val="en-US" w:eastAsia="zh-CN"/>
              </w:rPr>
            </w:pPr>
            <w:r>
              <w:rPr>
                <w:rFonts w:hint="eastAsia" w:asciiTheme="minorEastAsia" w:hAnsiTheme="minorEastAsia" w:eastAsiaTheme="minorEastAsia"/>
                <w:b/>
                <w:sz w:val="24"/>
                <w:szCs w:val="24"/>
                <w:lang w:val="en-US" w:eastAsia="zh-CN"/>
              </w:rPr>
              <w:t xml:space="preserve">     </w:t>
            </w:r>
            <w:r>
              <w:rPr>
                <w:rFonts w:hint="eastAsia" w:asciiTheme="minorEastAsia" w:hAnsiTheme="minorEastAsia" w:eastAsiaTheme="minorEastAsia"/>
                <w:b/>
                <w:sz w:val="24"/>
                <w:szCs w:val="24"/>
                <w:lang w:eastAsia="zh-CN"/>
              </w:rPr>
              <w:drawing>
                <wp:inline distT="0" distB="0" distL="114300" distR="114300">
                  <wp:extent cx="2251710" cy="4005580"/>
                  <wp:effectExtent l="0" t="0" r="15240" b="13970"/>
                  <wp:docPr id="5" name="图片 5" descr="dd79a7e81b1ca316e5ecf808526f9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d79a7e81b1ca316e5ecf808526f9c3"/>
                          <pic:cNvPicPr>
                            <a:picLocks noChangeAspect="1"/>
                          </pic:cNvPicPr>
                        </pic:nvPicPr>
                        <pic:blipFill>
                          <a:blip r:embed="rId11"/>
                          <a:stretch>
                            <a:fillRect/>
                          </a:stretch>
                        </pic:blipFill>
                        <pic:spPr>
                          <a:xfrm>
                            <a:off x="0" y="0"/>
                            <a:ext cx="2251710" cy="4005580"/>
                          </a:xfrm>
                          <a:prstGeom prst="rect">
                            <a:avLst/>
                          </a:prstGeom>
                        </pic:spPr>
                      </pic:pic>
                    </a:graphicData>
                  </a:graphic>
                </wp:inline>
              </w:drawing>
            </w:r>
            <w:r>
              <w:rPr>
                <w:rFonts w:hint="default" w:asciiTheme="minorEastAsia" w:hAnsiTheme="minorEastAsia" w:eastAsiaTheme="minorEastAsia"/>
                <w:b/>
                <w:sz w:val="24"/>
                <w:szCs w:val="24"/>
                <w:lang w:val="en-US" w:eastAsia="zh-CN"/>
              </w:rPr>
              <w:drawing>
                <wp:inline distT="0" distB="0" distL="114300" distR="114300">
                  <wp:extent cx="2266315" cy="4032250"/>
                  <wp:effectExtent l="0" t="0" r="635" b="6350"/>
                  <wp:docPr id="7" name="图片 7" descr="363e28c2be760fe9d9b5069e4b02e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3e28c2be760fe9d9b5069e4b02e5c"/>
                          <pic:cNvPicPr>
                            <a:picLocks noChangeAspect="1"/>
                          </pic:cNvPicPr>
                        </pic:nvPicPr>
                        <pic:blipFill>
                          <a:blip r:embed="rId12"/>
                          <a:stretch>
                            <a:fillRect/>
                          </a:stretch>
                        </pic:blipFill>
                        <pic:spPr>
                          <a:xfrm>
                            <a:off x="0" y="0"/>
                            <a:ext cx="2266315" cy="4032250"/>
                          </a:xfrm>
                          <a:prstGeom prst="rect">
                            <a:avLst/>
                          </a:prstGeom>
                        </pic:spPr>
                      </pic:pic>
                    </a:graphicData>
                  </a:graphic>
                </wp:inline>
              </w:drawing>
            </w:r>
          </w:p>
          <w:p>
            <w:pPr>
              <w:rPr>
                <w:rFonts w:hint="eastAsia" w:asciiTheme="minorEastAsia" w:hAnsiTheme="minorEastAsia" w:eastAsiaTheme="minorEastAsia"/>
                <w:b/>
                <w:sz w:val="24"/>
                <w:szCs w:val="24"/>
              </w:rPr>
            </w:pPr>
          </w:p>
          <w:p>
            <w:pPr>
              <w:rPr>
                <w:rFonts w:hint="eastAsia" w:asciiTheme="minorEastAsia" w:hAnsiTheme="minorEastAsia" w:eastAsiaTheme="minorEastAsia"/>
                <w:b/>
                <w:sz w:val="24"/>
                <w:szCs w:val="24"/>
              </w:rPr>
            </w:pPr>
          </w:p>
          <w:p>
            <w:pPr>
              <w:rPr>
                <w:rFonts w:hint="eastAsia" w:asciiTheme="minorEastAsia" w:hAnsiTheme="minorEastAsia" w:eastAsiaTheme="minorEastAsia"/>
                <w:b/>
                <w:sz w:val="24"/>
                <w:szCs w:val="24"/>
              </w:rPr>
            </w:pPr>
          </w:p>
          <w:p>
            <w:pPr>
              <w:rPr>
                <w:rFonts w:asciiTheme="minorEastAsia" w:hAnsiTheme="minorEastAsia" w:eastAsiaTheme="minorEastAsia"/>
                <w:b/>
                <w:sz w:val="24"/>
                <w:szCs w:val="24"/>
              </w:rPr>
            </w:pPr>
            <w:r>
              <w:rPr>
                <w:rFonts w:hint="eastAsia" w:asciiTheme="minorEastAsia" w:hAnsiTheme="minorEastAsia" w:eastAsiaTheme="minorEastAsia"/>
                <w:b/>
                <w:sz w:val="24"/>
                <w:szCs w:val="24"/>
              </w:rPr>
              <w:t>【</w:t>
            </w:r>
            <w:r>
              <w:rPr>
                <w:rFonts w:asciiTheme="minorEastAsia" w:hAnsiTheme="minorEastAsia" w:eastAsiaTheme="minorEastAsia"/>
                <w:b/>
                <w:sz w:val="24"/>
                <w:szCs w:val="24"/>
              </w:rPr>
              <w:t>学生感言</w:t>
            </w:r>
            <w:r>
              <w:rPr>
                <w:rFonts w:hint="eastAsia" w:asciiTheme="minorEastAsia" w:hAnsiTheme="minorEastAsia" w:eastAsiaTheme="minorEastAsia"/>
                <w:b/>
                <w:sz w:val="24"/>
                <w:szCs w:val="24"/>
              </w:rPr>
              <w:t>】</w:t>
            </w:r>
          </w:p>
          <w:p>
            <w:pPr>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第一次接智适应的学习方式是在学校参加的百人人机大战，那时候就被它的教学模式所吸引，很感兴趣，因为我在学校就很喜欢上电脑课。在学校老师授课方式非常单一枯燥，提不起兴趣学，而且有时候学校老师的授课有时是跳跃性的，有一个地方没跟上后面就听不懂了。在家作业遇到不会的题型，我的状态也比较容易走心，平时爸爸妈妈的工作比较忙，并没有时间陪伴我，通过一段时间的在松鼠AI的学习过程中，真的能让我全神贯注的进入每次学科课堂，视频讲解既清晰又有趣，线下的魏老师指点也非常到位，和学校考试的难易程度匹配度很高，让我又找回了学习的感觉。现在我的数学成绩有了很大提升，对自己越来越有信心了。</w:t>
            </w:r>
          </w:p>
          <w:p>
            <w:pPr>
              <w:rPr>
                <w:rFonts w:hint="eastAsia" w:asciiTheme="minorEastAsia" w:hAnsiTheme="minorEastAsia" w:eastAsiaTheme="minorEastAsia"/>
                <w:b/>
                <w:sz w:val="24"/>
                <w:szCs w:val="24"/>
                <w:lang w:eastAsia="zh-CN"/>
              </w:rPr>
            </w:pPr>
          </w:p>
          <w:p>
            <w:pPr>
              <w:rPr>
                <w:rFonts w:hint="eastAsia" w:asciiTheme="minorEastAsia" w:hAnsiTheme="minorEastAsia" w:eastAsiaTheme="minorEastAsia"/>
                <w:b/>
                <w:sz w:val="24"/>
                <w:szCs w:val="24"/>
              </w:rPr>
            </w:pPr>
            <w:r>
              <w:rPr>
                <w:rFonts w:hint="eastAsia" w:asciiTheme="minorEastAsia" w:hAnsiTheme="minorEastAsia" w:eastAsiaTheme="minorEastAsia"/>
                <w:b/>
                <w:sz w:val="24"/>
                <w:szCs w:val="24"/>
              </w:rPr>
              <w:t>【与教师互动记录】</w:t>
            </w:r>
          </w:p>
          <w:p>
            <w:pPr>
              <w:rPr>
                <w:rFonts w:hint="eastAsia" w:asciiTheme="minorEastAsia" w:hAnsiTheme="minorEastAsia" w:eastAsiaTheme="minorEastAsia"/>
                <w:b/>
                <w:sz w:val="24"/>
                <w:szCs w:val="24"/>
                <w:lang w:eastAsia="zh-CN"/>
              </w:rPr>
            </w:pPr>
            <w:r>
              <w:rPr>
                <w:rFonts w:hint="eastAsia" w:asciiTheme="minorEastAsia" w:hAnsiTheme="minorEastAsia" w:eastAsiaTheme="minorEastAsia"/>
                <w:b/>
                <w:sz w:val="24"/>
                <w:szCs w:val="24"/>
                <w:lang w:val="en-US" w:eastAsia="zh-CN"/>
              </w:rPr>
              <w:t xml:space="preserve">  </w:t>
            </w:r>
            <w:r>
              <w:rPr>
                <w:rFonts w:hint="eastAsia" w:asciiTheme="minorEastAsia" w:hAnsiTheme="minorEastAsia" w:eastAsiaTheme="minorEastAsia"/>
                <w:b/>
                <w:sz w:val="24"/>
                <w:szCs w:val="24"/>
                <w:lang w:eastAsia="zh-CN"/>
              </w:rPr>
              <w:drawing>
                <wp:inline distT="0" distB="0" distL="114300" distR="114300">
                  <wp:extent cx="2469515" cy="4394200"/>
                  <wp:effectExtent l="0" t="0" r="6985" b="6350"/>
                  <wp:docPr id="10" name="图片 10" descr="bd85d386f9f48a9419ac0fca51484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d85d386f9f48a9419ac0fca51484df"/>
                          <pic:cNvPicPr>
                            <a:picLocks noChangeAspect="1"/>
                          </pic:cNvPicPr>
                        </pic:nvPicPr>
                        <pic:blipFill>
                          <a:blip r:embed="rId13"/>
                          <a:stretch>
                            <a:fillRect/>
                          </a:stretch>
                        </pic:blipFill>
                        <pic:spPr>
                          <a:xfrm>
                            <a:off x="0" y="0"/>
                            <a:ext cx="2469515" cy="4394200"/>
                          </a:xfrm>
                          <a:prstGeom prst="rect">
                            <a:avLst/>
                          </a:prstGeom>
                        </pic:spPr>
                      </pic:pic>
                    </a:graphicData>
                  </a:graphic>
                </wp:inline>
              </w:drawing>
            </w:r>
            <w:r>
              <w:rPr>
                <w:rFonts w:hint="eastAsia" w:asciiTheme="minorEastAsia" w:hAnsiTheme="minorEastAsia" w:eastAsiaTheme="minorEastAsia"/>
                <w:b/>
                <w:sz w:val="24"/>
                <w:szCs w:val="24"/>
                <w:lang w:eastAsia="zh-CN"/>
              </w:rPr>
              <w:drawing>
                <wp:inline distT="0" distB="0" distL="114300" distR="114300">
                  <wp:extent cx="2467610" cy="4392295"/>
                  <wp:effectExtent l="0" t="0" r="8890" b="8255"/>
                  <wp:docPr id="12" name="图片 12" descr="a0b1a19c781b651b994815fad310c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0b1a19c781b651b994815fad310c6c"/>
                          <pic:cNvPicPr>
                            <a:picLocks noChangeAspect="1"/>
                          </pic:cNvPicPr>
                        </pic:nvPicPr>
                        <pic:blipFill>
                          <a:blip r:embed="rId14"/>
                          <a:stretch>
                            <a:fillRect/>
                          </a:stretch>
                        </pic:blipFill>
                        <pic:spPr>
                          <a:xfrm>
                            <a:off x="0" y="0"/>
                            <a:ext cx="2467610" cy="4392295"/>
                          </a:xfrm>
                          <a:prstGeom prst="rect">
                            <a:avLst/>
                          </a:prstGeom>
                        </pic:spPr>
                      </pic:pic>
                    </a:graphicData>
                  </a:graphic>
                </wp:inline>
              </w:drawing>
            </w:r>
          </w:p>
          <w:p>
            <w:pPr>
              <w:rPr>
                <w:rFonts w:hint="eastAsia" w:asciiTheme="minorEastAsia" w:hAnsiTheme="minorEastAsia" w:eastAsiaTheme="minorEastAsia"/>
                <w:b/>
                <w:sz w:val="24"/>
                <w:szCs w:val="24"/>
                <w:lang w:eastAsia="zh-CN"/>
              </w:rPr>
            </w:pPr>
          </w:p>
          <w:p>
            <w:pPr>
              <w:rPr>
                <w:rFonts w:hint="eastAsia" w:asciiTheme="minorEastAsia" w:hAnsiTheme="minorEastAsia" w:eastAsiaTheme="minorEastAsia"/>
                <w:b/>
                <w:sz w:val="24"/>
                <w:szCs w:val="24"/>
                <w:lang w:eastAsia="zh-CN"/>
              </w:rPr>
            </w:pPr>
            <w:r>
              <w:rPr>
                <w:rFonts w:hint="eastAsia" w:asciiTheme="minorEastAsia" w:hAnsiTheme="minorEastAsia" w:eastAsiaTheme="minorEastAsia"/>
                <w:b/>
                <w:sz w:val="24"/>
                <w:szCs w:val="24"/>
                <w:lang w:val="en-US" w:eastAsia="zh-CN"/>
              </w:rPr>
              <w:t xml:space="preserve">   </w:t>
            </w:r>
            <w:r>
              <w:rPr>
                <w:rFonts w:hint="eastAsia" w:asciiTheme="minorEastAsia" w:hAnsiTheme="minorEastAsia" w:eastAsiaTheme="minorEastAsia"/>
                <w:b/>
                <w:sz w:val="24"/>
                <w:szCs w:val="24"/>
                <w:lang w:eastAsia="zh-CN"/>
              </w:rPr>
              <w:drawing>
                <wp:inline distT="0" distB="0" distL="114300" distR="114300">
                  <wp:extent cx="2417445" cy="4303395"/>
                  <wp:effectExtent l="0" t="0" r="1905" b="1905"/>
                  <wp:docPr id="13" name="图片 13" descr="a9d24174728a5b9e7b866cfcebec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9d24174728a5b9e7b866cfcebec69f"/>
                          <pic:cNvPicPr>
                            <a:picLocks noChangeAspect="1"/>
                          </pic:cNvPicPr>
                        </pic:nvPicPr>
                        <pic:blipFill>
                          <a:blip r:embed="rId15"/>
                          <a:stretch>
                            <a:fillRect/>
                          </a:stretch>
                        </pic:blipFill>
                        <pic:spPr>
                          <a:xfrm>
                            <a:off x="0" y="0"/>
                            <a:ext cx="2417445" cy="4303395"/>
                          </a:xfrm>
                          <a:prstGeom prst="rect">
                            <a:avLst/>
                          </a:prstGeom>
                        </pic:spPr>
                      </pic:pic>
                    </a:graphicData>
                  </a:graphic>
                </wp:inline>
              </w:drawing>
            </w:r>
            <w:r>
              <w:rPr>
                <w:rFonts w:hint="eastAsia" w:asciiTheme="minorEastAsia" w:hAnsiTheme="minorEastAsia" w:eastAsiaTheme="minorEastAsia"/>
                <w:b/>
                <w:sz w:val="24"/>
                <w:szCs w:val="24"/>
                <w:lang w:eastAsia="zh-CN"/>
              </w:rPr>
              <w:drawing>
                <wp:inline distT="0" distB="0" distL="114300" distR="114300">
                  <wp:extent cx="2407285" cy="4283075"/>
                  <wp:effectExtent l="0" t="0" r="12065" b="3175"/>
                  <wp:docPr id="14" name="图片 14" descr="cc5f3176a59f811ade503f67f4f9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c5f3176a59f811ade503f67f4f9560"/>
                          <pic:cNvPicPr>
                            <a:picLocks noChangeAspect="1"/>
                          </pic:cNvPicPr>
                        </pic:nvPicPr>
                        <pic:blipFill>
                          <a:blip r:embed="rId16"/>
                          <a:stretch>
                            <a:fillRect/>
                          </a:stretch>
                        </pic:blipFill>
                        <pic:spPr>
                          <a:xfrm>
                            <a:off x="0" y="0"/>
                            <a:ext cx="2407285" cy="4283075"/>
                          </a:xfrm>
                          <a:prstGeom prst="rect">
                            <a:avLst/>
                          </a:prstGeom>
                        </pic:spPr>
                      </pic:pic>
                    </a:graphicData>
                  </a:graphic>
                </wp:inline>
              </w:drawing>
            </w:r>
          </w:p>
          <w:p>
            <w:pPr>
              <w:rPr>
                <w:rFonts w:asciiTheme="minorEastAsia" w:hAnsiTheme="minorEastAsia"/>
                <w:color w:val="0000CC"/>
                <w:sz w:val="22"/>
                <w:szCs w:val="24"/>
              </w:rPr>
            </w:pPr>
            <w:bookmarkStart w:id="0" w:name="_GoBack"/>
            <w:bookmarkEnd w:id="0"/>
          </w:p>
        </w:tc>
      </w:tr>
    </w:tbl>
    <w:p>
      <w:pPr>
        <w:tabs>
          <w:tab w:val="left" w:pos="5898"/>
        </w:tabs>
        <w:jc w:val="left"/>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64770" cy="146050"/>
              <wp:effectExtent l="0" t="0" r="0" b="0"/>
              <wp:wrapNone/>
              <wp:docPr id="6" name="文本框 2"/>
              <wp:cNvGraphicFramePr/>
              <a:graphic xmlns:a="http://schemas.openxmlformats.org/drawingml/2006/main">
                <a:graphicData uri="http://schemas.microsoft.com/office/word/2010/wordprocessingShape">
                  <wps:wsp>
                    <wps:cNvSpPr txBox="1"/>
                    <wps:spPr>
                      <a:xfrm>
                        <a:off x="0" y="0"/>
                        <a:ext cx="64770" cy="146050"/>
                      </a:xfrm>
                      <a:prstGeom prst="rect">
                        <a:avLst/>
                      </a:prstGeom>
                      <a:noFill/>
                      <a:ln w="6350">
                        <a:noFill/>
                      </a:ln>
                      <a:effectLst/>
                    </wps:spPr>
                    <wps:txbx>
                      <w:txbxContent>
                        <w:p>
                          <w:pPr>
                            <w:pStyle w:val="3"/>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1.5pt;width:5.1pt;mso-position-horizontal:center;mso-position-horizontal-relative:margin;mso-wrap-style:none;z-index:251658240;mso-width-relative:page;mso-height-relative:page;" filled="f" stroked="f" coordsize="21600,21600" o:gfxdata="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P380u0QAAAAMBAAAPAAAAAAAAAAEA&#10;IAAAACIAAABkcnMvZG93bnJldi54bWxQSwECFAAUAAAACACHTuJA2n1ZRRYCAAASBAAADgAAAAAA&#10;AAABACAAAAAgAQAAZHJzL2Uyb0RvYy54bWxQSwUGAAAAAAYABgBZAQAAqAUAAAAA&#10;">
              <v:fill on="f" focussize="0,0"/>
              <v:stroke on="f" weight="0.5pt"/>
              <v:imagedata o:title=""/>
              <o:lock v:ext="edit" aspectratio="f"/>
              <v:textbox inset="0mm,0mm,0mm,0mm" style="mso-fit-shape-to-text:t;">
                <w:txbxContent>
                  <w:p>
                    <w:pPr>
                      <w:pStyle w:val="3"/>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pPr>
    <w:r>
      <w:rPr>
        <w:rFonts w:hint="eastAsia"/>
      </w:rPr>
      <w:drawing>
        <wp:inline distT="0" distB="0" distL="114300" distR="114300">
          <wp:extent cx="1725295" cy="247650"/>
          <wp:effectExtent l="0" t="0" r="1905" b="635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
                  <a:stretch>
                    <a:fillRect/>
                  </a:stretch>
                </pic:blipFill>
                <pic:spPr>
                  <a:xfrm>
                    <a:off x="0" y="0"/>
                    <a:ext cx="1725295" cy="2476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1"/>
    </o:shapelayout>
  </w:hdrShapeDefaults>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4E1"/>
    <w:rsid w:val="00051B5D"/>
    <w:rsid w:val="00057267"/>
    <w:rsid w:val="000754F6"/>
    <w:rsid w:val="000830A4"/>
    <w:rsid w:val="000F7150"/>
    <w:rsid w:val="00127915"/>
    <w:rsid w:val="0014533B"/>
    <w:rsid w:val="00253299"/>
    <w:rsid w:val="00257BAC"/>
    <w:rsid w:val="002E5F36"/>
    <w:rsid w:val="0034220E"/>
    <w:rsid w:val="003709C2"/>
    <w:rsid w:val="003738CD"/>
    <w:rsid w:val="003B1B62"/>
    <w:rsid w:val="003C33B4"/>
    <w:rsid w:val="003C54A7"/>
    <w:rsid w:val="003D726F"/>
    <w:rsid w:val="003E1B6B"/>
    <w:rsid w:val="00450D1F"/>
    <w:rsid w:val="00454129"/>
    <w:rsid w:val="004B6FCD"/>
    <w:rsid w:val="004C1457"/>
    <w:rsid w:val="00534519"/>
    <w:rsid w:val="00546020"/>
    <w:rsid w:val="00583BC6"/>
    <w:rsid w:val="005A316A"/>
    <w:rsid w:val="005F71A7"/>
    <w:rsid w:val="006638F3"/>
    <w:rsid w:val="00686430"/>
    <w:rsid w:val="00690606"/>
    <w:rsid w:val="006A2A17"/>
    <w:rsid w:val="006A70B1"/>
    <w:rsid w:val="006F4AFF"/>
    <w:rsid w:val="00705EE9"/>
    <w:rsid w:val="00731A44"/>
    <w:rsid w:val="0073644A"/>
    <w:rsid w:val="00791093"/>
    <w:rsid w:val="007F28A5"/>
    <w:rsid w:val="0080105E"/>
    <w:rsid w:val="0082312A"/>
    <w:rsid w:val="00825216"/>
    <w:rsid w:val="00852DEC"/>
    <w:rsid w:val="00856CA8"/>
    <w:rsid w:val="0087189E"/>
    <w:rsid w:val="008B651C"/>
    <w:rsid w:val="008D2818"/>
    <w:rsid w:val="009070E7"/>
    <w:rsid w:val="009107F1"/>
    <w:rsid w:val="00910B3A"/>
    <w:rsid w:val="0091412C"/>
    <w:rsid w:val="00915935"/>
    <w:rsid w:val="00921AB6"/>
    <w:rsid w:val="00930475"/>
    <w:rsid w:val="00934654"/>
    <w:rsid w:val="00963414"/>
    <w:rsid w:val="009813E2"/>
    <w:rsid w:val="00987214"/>
    <w:rsid w:val="0099197A"/>
    <w:rsid w:val="009F60FC"/>
    <w:rsid w:val="00A1465B"/>
    <w:rsid w:val="00A5284F"/>
    <w:rsid w:val="00A80EDE"/>
    <w:rsid w:val="00AA6036"/>
    <w:rsid w:val="00AB772E"/>
    <w:rsid w:val="00AC5494"/>
    <w:rsid w:val="00BA113D"/>
    <w:rsid w:val="00BB5BA4"/>
    <w:rsid w:val="00BE1CC8"/>
    <w:rsid w:val="00C02354"/>
    <w:rsid w:val="00C048D5"/>
    <w:rsid w:val="00C35D28"/>
    <w:rsid w:val="00C448CA"/>
    <w:rsid w:val="00C60171"/>
    <w:rsid w:val="00CA68C8"/>
    <w:rsid w:val="00D13074"/>
    <w:rsid w:val="00D138E4"/>
    <w:rsid w:val="00D72C72"/>
    <w:rsid w:val="00D73829"/>
    <w:rsid w:val="00D914E1"/>
    <w:rsid w:val="00DA5E82"/>
    <w:rsid w:val="00E13F75"/>
    <w:rsid w:val="00E501A3"/>
    <w:rsid w:val="00E75C1F"/>
    <w:rsid w:val="00E93AA7"/>
    <w:rsid w:val="00F52CC5"/>
    <w:rsid w:val="00F779DE"/>
    <w:rsid w:val="00FA6FD0"/>
    <w:rsid w:val="01A55D42"/>
    <w:rsid w:val="03390001"/>
    <w:rsid w:val="04222DFC"/>
    <w:rsid w:val="04450B23"/>
    <w:rsid w:val="09142298"/>
    <w:rsid w:val="0A0D013E"/>
    <w:rsid w:val="0A2B5E77"/>
    <w:rsid w:val="0AD0088C"/>
    <w:rsid w:val="0E015999"/>
    <w:rsid w:val="0F421BA8"/>
    <w:rsid w:val="0FEE7002"/>
    <w:rsid w:val="11114559"/>
    <w:rsid w:val="11B41317"/>
    <w:rsid w:val="1413355C"/>
    <w:rsid w:val="142D5610"/>
    <w:rsid w:val="14DF0980"/>
    <w:rsid w:val="153706A4"/>
    <w:rsid w:val="15BF57B3"/>
    <w:rsid w:val="175629AC"/>
    <w:rsid w:val="19CC388B"/>
    <w:rsid w:val="1BAB77CD"/>
    <w:rsid w:val="1E7479C1"/>
    <w:rsid w:val="209227DB"/>
    <w:rsid w:val="237301EE"/>
    <w:rsid w:val="26574637"/>
    <w:rsid w:val="265C53B7"/>
    <w:rsid w:val="272523CF"/>
    <w:rsid w:val="290C60E5"/>
    <w:rsid w:val="29535F0A"/>
    <w:rsid w:val="29FF1BCE"/>
    <w:rsid w:val="2DE672E6"/>
    <w:rsid w:val="2EBE6097"/>
    <w:rsid w:val="2F7B71EC"/>
    <w:rsid w:val="2FE63954"/>
    <w:rsid w:val="30A77DA8"/>
    <w:rsid w:val="30E16613"/>
    <w:rsid w:val="343F2CAB"/>
    <w:rsid w:val="34EF6ACA"/>
    <w:rsid w:val="36F53219"/>
    <w:rsid w:val="386734B7"/>
    <w:rsid w:val="404F19C3"/>
    <w:rsid w:val="41FF51FE"/>
    <w:rsid w:val="445464CB"/>
    <w:rsid w:val="458C08C8"/>
    <w:rsid w:val="47923DD0"/>
    <w:rsid w:val="4A7948A1"/>
    <w:rsid w:val="4B6805C5"/>
    <w:rsid w:val="4D160DE1"/>
    <w:rsid w:val="4E4F3015"/>
    <w:rsid w:val="50790A35"/>
    <w:rsid w:val="54C8483B"/>
    <w:rsid w:val="57A20B42"/>
    <w:rsid w:val="5824531F"/>
    <w:rsid w:val="595A7B9D"/>
    <w:rsid w:val="596342CD"/>
    <w:rsid w:val="59CC45BA"/>
    <w:rsid w:val="5BD23313"/>
    <w:rsid w:val="5CD92373"/>
    <w:rsid w:val="5D9228FA"/>
    <w:rsid w:val="5DA858BD"/>
    <w:rsid w:val="5DD676FE"/>
    <w:rsid w:val="5DEB1DC9"/>
    <w:rsid w:val="5FDC6AC1"/>
    <w:rsid w:val="610B6A15"/>
    <w:rsid w:val="61B46B44"/>
    <w:rsid w:val="62B3465F"/>
    <w:rsid w:val="62B359D4"/>
    <w:rsid w:val="681F33A0"/>
    <w:rsid w:val="694409F8"/>
    <w:rsid w:val="6B446397"/>
    <w:rsid w:val="6C717CBD"/>
    <w:rsid w:val="6EC50824"/>
    <w:rsid w:val="6FD97F1D"/>
    <w:rsid w:val="70D4379C"/>
    <w:rsid w:val="713538B3"/>
    <w:rsid w:val="71892DD3"/>
    <w:rsid w:val="72633753"/>
    <w:rsid w:val="72890FF8"/>
    <w:rsid w:val="731E1606"/>
    <w:rsid w:val="73A16F3F"/>
    <w:rsid w:val="76037095"/>
    <w:rsid w:val="766856B6"/>
    <w:rsid w:val="781554D8"/>
    <w:rsid w:val="78E41A3A"/>
    <w:rsid w:val="78F95B9F"/>
    <w:rsid w:val="79A41A88"/>
    <w:rsid w:val="7DF233FE"/>
    <w:rsid w:val="7E8656E2"/>
    <w:rsid w:val="7FE552DD"/>
    <w:rsid w:val="7FF44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9"/>
    <w:unhideWhenUsed/>
    <w:qFormat/>
    <w:uiPriority w:val="0"/>
    <w:rPr>
      <w:sz w:val="18"/>
      <w:szCs w:val="18"/>
    </w:rPr>
  </w:style>
  <w:style w:type="paragraph" w:styleId="3">
    <w:name w:val="footer"/>
    <w:basedOn w:val="1"/>
    <w:link w:val="8"/>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Char"/>
    <w:basedOn w:val="6"/>
    <w:link w:val="4"/>
    <w:qFormat/>
    <w:uiPriority w:val="99"/>
    <w:rPr>
      <w:sz w:val="18"/>
      <w:szCs w:val="18"/>
    </w:rPr>
  </w:style>
  <w:style w:type="character" w:customStyle="1" w:styleId="8">
    <w:name w:val="页脚 Char"/>
    <w:basedOn w:val="6"/>
    <w:link w:val="3"/>
    <w:qFormat/>
    <w:uiPriority w:val="99"/>
    <w:rPr>
      <w:sz w:val="18"/>
      <w:szCs w:val="18"/>
    </w:rPr>
  </w:style>
  <w:style w:type="character" w:customStyle="1" w:styleId="9">
    <w:name w:val="批注框文本 Char"/>
    <w:basedOn w:val="6"/>
    <w:link w:val="2"/>
    <w:semiHidden/>
    <w:qFormat/>
    <w:uiPriority w:val="0"/>
    <w:rPr>
      <w:rFonts w:ascii="Calibri" w:hAnsi="Calibri" w:cs="黑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76089D-CB0F-413E-AC31-F92B4AC9F9BB}">
  <ds:schemaRefs/>
</ds:datastoreItem>
</file>

<file path=docProps/app.xml><?xml version="1.0" encoding="utf-8"?>
<Properties xmlns="http://schemas.openxmlformats.org/officeDocument/2006/extended-properties" xmlns:vt="http://schemas.openxmlformats.org/officeDocument/2006/docPropsVTypes">
  <Template>Normal</Template>
  <Company>edianzu.com</Company>
  <Pages>6</Pages>
  <Words>224</Words>
  <Characters>1278</Characters>
  <Lines>10</Lines>
  <Paragraphs>2</Paragraphs>
  <TotalTime>1</TotalTime>
  <ScaleCrop>false</ScaleCrop>
  <LinksUpToDate>false</LinksUpToDate>
  <CharactersWithSpaces>1500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2019-06-03T07:09:00Z</dcterms:created>
  <dc:creator>admin</dc:creator>
  <cp:lastModifiedBy>Administrator</cp:lastModifiedBy>
  <dcterms:modified xsi:type="dcterms:W3CDTF">2019-07-02T07:48:27Z</dcterms:modified>
  <dc:title>学大教育集团骨干教师申报表</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