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5月总结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参会人：许小林 江山 高娟娟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5月数据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定金9个，（ 5.8-5.10号会议2个定金  5.15-17号会议1个定金，北京会议5个）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全款1个 （非会场）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5月做的差的原因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数据上分析定金率太低，接连3场趴盘，从青岛会议结束后回来5个定金陆续挂了之后，自己的心态崩了，在加上自己的人员安排有误，导致会场接待客户环节就出现断裂脱节，没法给客户很好的体验感，又没能把客户的问题问透，导致很多客户没聊多，眉毛胡子一把抓战略严重错误！导致整月处在被动状态，以至于会场挂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6月规划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人员快速的配齐，每场抽出时间会邀约2个人面试，已进新人高娟娟快速培训学习进步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人员的精力合理分配，都全力跟进自己所匹配的客户，互相督促讨论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目标300万。每场会努力保持40%的定金率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可跟进定金情况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漯河：  已交半款，客户问题是目前只有70万，原来的两个合伙人都退出了，信心极其不足 70万是所有家当，目前再市调，打信心，让再去筹备钱，争取6月10号前进款 ——江山跟进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响水： 明天约了启东合作校区，然后去一趟面谈，争取6月15号前面进——许小林跟进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鄂尔多斯： 已交5万，参加上海下场会——许小林，江山跟进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重庆： 6月5号投资人出差回来，详细谈——江山跟进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西宁： 已有校址片区被签约 ，目前考虑换区域中——许小林，江山跟进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2A7C2"/>
    <w:multiLevelType w:val="singleLevel"/>
    <w:tmpl w:val="B182A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4586F2"/>
    <w:multiLevelType w:val="singleLevel"/>
    <w:tmpl w:val="104586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DC5E60"/>
    <w:multiLevelType w:val="singleLevel"/>
    <w:tmpl w:val="29DC5E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30BA8"/>
    <w:rsid w:val="410D6483"/>
    <w:rsid w:val="794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许兄</dc:creator>
  <cp:lastModifiedBy>时刻馆长  许兄</cp:lastModifiedBy>
  <dcterms:modified xsi:type="dcterms:W3CDTF">2019-06-01T16:01:22Z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