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F1E" w:rsidRPr="00D158F7" w:rsidRDefault="00F07F1E" w:rsidP="007159F9">
      <w:pPr>
        <w:pStyle w:val="Titre"/>
      </w:pPr>
      <w:r w:rsidRPr="00D158F7">
        <w:t>MACSQuant Analyzer 10</w:t>
      </w:r>
    </w:p>
    <w:p w:rsidR="00F07F1E" w:rsidRPr="00D158F7" w:rsidRDefault="00F07F1E">
      <w:pPr>
        <w:rPr>
          <w:rFonts w:ascii="Arial" w:hAnsi="Arial"/>
          <w:b/>
          <w:sz w:val="36"/>
        </w:rPr>
      </w:pPr>
    </w:p>
    <w:p w:rsidR="002C0A18" w:rsidRPr="00D26B82" w:rsidRDefault="00F07F1E" w:rsidP="00D26B82">
      <w:pPr>
        <w:pStyle w:val="Paragraphedeliste"/>
        <w:numPr>
          <w:ilvl w:val="0"/>
          <w:numId w:val="13"/>
        </w:numPr>
        <w:rPr>
          <w:rFonts w:ascii="Arial" w:hAnsi="Arial"/>
          <w:b/>
          <w:sz w:val="36"/>
        </w:rPr>
      </w:pPr>
      <w:r w:rsidRPr="00D26B82">
        <w:rPr>
          <w:rFonts w:ascii="Arial" w:hAnsi="Arial"/>
          <w:b/>
          <w:sz w:val="36"/>
        </w:rPr>
        <w:t>Mise en route:</w:t>
      </w:r>
    </w:p>
    <w:p w:rsidR="00F07F1E" w:rsidRDefault="00F07F1E" w:rsidP="00F07F1E">
      <w:pPr>
        <w:numPr>
          <w:ilvl w:val="0"/>
          <w:numId w:val="1"/>
        </w:numPr>
        <w:spacing w:after="0" w:line="240" w:lineRule="auto"/>
        <w:jc w:val="both"/>
        <w:rPr>
          <w:rFonts w:ascii="Arial" w:hAnsi="Arial"/>
          <w:sz w:val="28"/>
          <w:szCs w:val="30"/>
        </w:rPr>
      </w:pPr>
      <w:r w:rsidRPr="001863DF">
        <w:rPr>
          <w:rFonts w:ascii="Arial" w:hAnsi="Arial"/>
          <w:sz w:val="28"/>
          <w:szCs w:val="30"/>
        </w:rPr>
        <w:t xml:space="preserve">Vérifier </w:t>
      </w:r>
      <w:r>
        <w:rPr>
          <w:rFonts w:ascii="Arial" w:hAnsi="Arial"/>
          <w:sz w:val="28"/>
          <w:szCs w:val="30"/>
        </w:rPr>
        <w:t>le niveau</w:t>
      </w:r>
      <w:r w:rsidRPr="001863DF">
        <w:rPr>
          <w:rFonts w:ascii="Arial" w:hAnsi="Arial"/>
          <w:sz w:val="28"/>
          <w:szCs w:val="30"/>
        </w:rPr>
        <w:t xml:space="preserve"> de la poubelle liquid</w:t>
      </w:r>
      <w:r>
        <w:rPr>
          <w:rFonts w:ascii="Arial" w:hAnsi="Arial"/>
          <w:sz w:val="28"/>
          <w:szCs w:val="30"/>
        </w:rPr>
        <w:t>e</w:t>
      </w:r>
      <w:r w:rsidRPr="001863DF">
        <w:rPr>
          <w:rFonts w:ascii="Arial" w:hAnsi="Arial"/>
          <w:sz w:val="28"/>
          <w:szCs w:val="30"/>
        </w:rPr>
        <w:t>, si elle est pleine</w:t>
      </w:r>
      <w:r>
        <w:rPr>
          <w:rFonts w:ascii="Arial" w:hAnsi="Arial"/>
          <w:sz w:val="28"/>
          <w:szCs w:val="30"/>
        </w:rPr>
        <w:t>, mettre nouveau bidon avec tablettes de Javel (2tablettes / 10l)</w:t>
      </w:r>
    </w:p>
    <w:p w:rsidR="00F07F1E" w:rsidRDefault="00F07F1E" w:rsidP="00F07F1E">
      <w:pPr>
        <w:numPr>
          <w:ilvl w:val="0"/>
          <w:numId w:val="1"/>
        </w:numPr>
        <w:spacing w:after="0" w:line="240" w:lineRule="auto"/>
        <w:jc w:val="both"/>
        <w:rPr>
          <w:rFonts w:ascii="Arial" w:hAnsi="Arial"/>
          <w:sz w:val="28"/>
          <w:szCs w:val="30"/>
        </w:rPr>
      </w:pPr>
      <w:r>
        <w:rPr>
          <w:rFonts w:ascii="Arial" w:hAnsi="Arial"/>
          <w:sz w:val="28"/>
          <w:szCs w:val="30"/>
        </w:rPr>
        <w:t>Vérifier le volume du Running buffer</w:t>
      </w:r>
    </w:p>
    <w:p w:rsidR="00F07F1E" w:rsidRDefault="00F07F1E" w:rsidP="00F07F1E">
      <w:pPr>
        <w:numPr>
          <w:ilvl w:val="0"/>
          <w:numId w:val="1"/>
        </w:numPr>
        <w:spacing w:after="0" w:line="240" w:lineRule="auto"/>
        <w:jc w:val="both"/>
        <w:rPr>
          <w:rFonts w:ascii="Arial" w:hAnsi="Arial"/>
          <w:sz w:val="28"/>
          <w:szCs w:val="30"/>
        </w:rPr>
      </w:pPr>
      <w:r>
        <w:rPr>
          <w:rFonts w:ascii="Arial" w:hAnsi="Arial"/>
          <w:sz w:val="28"/>
          <w:szCs w:val="30"/>
        </w:rPr>
        <w:t>Allumer le MACSQuant en touchant l’écran</w:t>
      </w:r>
    </w:p>
    <w:p w:rsidR="00F07F1E" w:rsidRDefault="00F07F1E" w:rsidP="00F07F1E">
      <w:pPr>
        <w:numPr>
          <w:ilvl w:val="0"/>
          <w:numId w:val="1"/>
        </w:numPr>
        <w:spacing w:after="0" w:line="240" w:lineRule="auto"/>
        <w:jc w:val="both"/>
        <w:rPr>
          <w:rFonts w:ascii="Arial" w:hAnsi="Arial"/>
          <w:sz w:val="28"/>
          <w:szCs w:val="30"/>
        </w:rPr>
      </w:pPr>
      <w:r>
        <w:rPr>
          <w:rFonts w:ascii="Arial" w:hAnsi="Arial"/>
          <w:sz w:val="28"/>
          <w:szCs w:val="30"/>
        </w:rPr>
        <w:t>S’identifier sous une session utilisateur</w:t>
      </w:r>
    </w:p>
    <w:p w:rsidR="00F07F1E" w:rsidRDefault="00292C0D" w:rsidP="00F07F1E">
      <w:pPr>
        <w:numPr>
          <w:ilvl w:val="1"/>
          <w:numId w:val="1"/>
        </w:numPr>
        <w:spacing w:after="0" w:line="240" w:lineRule="auto"/>
        <w:jc w:val="both"/>
        <w:rPr>
          <w:rFonts w:ascii="Arial" w:hAnsi="Arial"/>
          <w:sz w:val="28"/>
          <w:szCs w:val="30"/>
        </w:rPr>
      </w:pPr>
      <w:r>
        <w:rPr>
          <w:rFonts w:ascii="Arial" w:hAnsi="Arial"/>
          <w:sz w:val="28"/>
          <w:szCs w:val="30"/>
        </w:rPr>
        <w:t>A définir (PT, utilisateurs, études ?)</w:t>
      </w:r>
    </w:p>
    <w:p w:rsidR="00F07F1E" w:rsidRDefault="00292C0D" w:rsidP="00F07F1E">
      <w:pPr>
        <w:numPr>
          <w:ilvl w:val="1"/>
          <w:numId w:val="1"/>
        </w:numPr>
        <w:spacing w:after="0" w:line="240" w:lineRule="auto"/>
        <w:jc w:val="both"/>
        <w:rPr>
          <w:rFonts w:ascii="Arial" w:hAnsi="Arial"/>
          <w:sz w:val="28"/>
          <w:szCs w:val="30"/>
        </w:rPr>
      </w:pPr>
      <w:r>
        <w:rPr>
          <w:rFonts w:ascii="Arial" w:hAnsi="Arial"/>
          <w:sz w:val="28"/>
          <w:szCs w:val="30"/>
        </w:rPr>
        <w:t>A définir</w:t>
      </w:r>
      <w:r w:rsidR="0041180A">
        <w:rPr>
          <w:rFonts w:ascii="Arial" w:hAnsi="Arial"/>
          <w:sz w:val="28"/>
          <w:szCs w:val="30"/>
        </w:rPr>
        <w:t xml:space="preserve"> (</w:t>
      </w:r>
      <w:r w:rsidR="00D26B82">
        <w:rPr>
          <w:rFonts w:ascii="Arial" w:hAnsi="Arial"/>
          <w:sz w:val="28"/>
          <w:szCs w:val="30"/>
        </w:rPr>
        <w:t>multi-</w:t>
      </w:r>
      <w:r w:rsidR="0041180A">
        <w:rPr>
          <w:rFonts w:ascii="Arial" w:hAnsi="Arial"/>
          <w:sz w:val="28"/>
          <w:szCs w:val="30"/>
        </w:rPr>
        <w:t>user </w:t>
      </w:r>
      <w:r w:rsidR="00220661">
        <w:rPr>
          <w:rFonts w:ascii="Arial" w:hAnsi="Arial"/>
          <w:sz w:val="28"/>
          <w:szCs w:val="30"/>
        </w:rPr>
        <w:t>: calibration</w:t>
      </w:r>
      <w:r w:rsidR="0041180A">
        <w:rPr>
          <w:rFonts w:ascii="Arial" w:hAnsi="Arial"/>
          <w:sz w:val="28"/>
          <w:szCs w:val="30"/>
        </w:rPr>
        <w:t> ?)</w:t>
      </w:r>
    </w:p>
    <w:p w:rsidR="00F07F1E" w:rsidRPr="002A6D02" w:rsidRDefault="00F07F1E" w:rsidP="00F07F1E">
      <w:pPr>
        <w:numPr>
          <w:ilvl w:val="1"/>
          <w:numId w:val="1"/>
        </w:numPr>
        <w:spacing w:after="0" w:line="240" w:lineRule="auto"/>
        <w:rPr>
          <w:rFonts w:ascii="Arial" w:hAnsi="Arial"/>
          <w:sz w:val="28"/>
          <w:szCs w:val="30"/>
        </w:rPr>
      </w:pPr>
      <w:proofErr w:type="spellStart"/>
      <w:r w:rsidRPr="002A6D02">
        <w:rPr>
          <w:rFonts w:ascii="Arial" w:hAnsi="Arial"/>
          <w:sz w:val="28"/>
          <w:szCs w:val="30"/>
        </w:rPr>
        <w:t>Admin</w:t>
      </w:r>
      <w:proofErr w:type="spellEnd"/>
      <w:r w:rsidRPr="002A6D02">
        <w:rPr>
          <w:rFonts w:ascii="Arial" w:hAnsi="Arial"/>
          <w:sz w:val="28"/>
          <w:szCs w:val="30"/>
        </w:rPr>
        <w:t xml:space="preserve">: </w:t>
      </w:r>
      <w:r>
        <w:rPr>
          <w:rFonts w:ascii="Arial" w:hAnsi="Arial"/>
          <w:sz w:val="28"/>
          <w:szCs w:val="30"/>
        </w:rPr>
        <w:t>tous droits de management de l’appareil</w:t>
      </w:r>
    </w:p>
    <w:p w:rsidR="00F07F1E" w:rsidRDefault="00F07F1E" w:rsidP="00D26B82">
      <w:pPr>
        <w:jc w:val="both"/>
        <w:rPr>
          <w:rFonts w:ascii="Arial" w:hAnsi="Arial"/>
          <w:sz w:val="28"/>
          <w:szCs w:val="30"/>
        </w:rPr>
      </w:pPr>
      <w:r>
        <w:rPr>
          <w:rFonts w:ascii="Arial" w:hAnsi="Arial"/>
          <w:sz w:val="28"/>
          <w:szCs w:val="30"/>
        </w:rPr>
        <w:t xml:space="preserve">Pour changer d’utilisateur, cliquer sur </w:t>
      </w:r>
      <w:proofErr w:type="spellStart"/>
      <w:r>
        <w:rPr>
          <w:rFonts w:ascii="Arial" w:hAnsi="Arial"/>
          <w:sz w:val="28"/>
          <w:szCs w:val="30"/>
        </w:rPr>
        <w:t>logout</w:t>
      </w:r>
      <w:proofErr w:type="spellEnd"/>
      <w:r>
        <w:rPr>
          <w:rFonts w:ascii="Arial" w:hAnsi="Arial"/>
          <w:sz w:val="28"/>
          <w:szCs w:val="30"/>
        </w:rPr>
        <w:t xml:space="preserve"> bouton (coin droit, bandeau supérieur)</w:t>
      </w:r>
    </w:p>
    <w:p w:rsidR="00BE16C5" w:rsidRDefault="00F07F1E" w:rsidP="00F07F1E">
      <w:pPr>
        <w:jc w:val="both"/>
        <w:rPr>
          <w:rFonts w:ascii="Arial" w:hAnsi="Arial"/>
          <w:sz w:val="28"/>
          <w:szCs w:val="30"/>
        </w:rPr>
      </w:pPr>
      <w:r>
        <w:rPr>
          <w:rFonts w:ascii="Arial" w:hAnsi="Arial"/>
          <w:sz w:val="28"/>
          <w:szCs w:val="30"/>
        </w:rPr>
        <w:t>Lors de ces étapes, l’appareil est en mode analyse</w:t>
      </w:r>
      <w:r w:rsidR="00BE16C5">
        <w:rPr>
          <w:rFonts w:ascii="Arial" w:hAnsi="Arial"/>
          <w:sz w:val="28"/>
          <w:szCs w:val="30"/>
        </w:rPr>
        <w:t xml:space="preserve"> (laser éteints)</w:t>
      </w:r>
      <w:r>
        <w:rPr>
          <w:rFonts w:ascii="Arial" w:hAnsi="Arial"/>
          <w:sz w:val="28"/>
          <w:szCs w:val="30"/>
        </w:rPr>
        <w:t>, pour acquérir des échantillons, il faut passer en mode acquisition</w:t>
      </w:r>
      <w:r w:rsidR="00BE16C5">
        <w:rPr>
          <w:rFonts w:ascii="Arial" w:hAnsi="Arial"/>
          <w:sz w:val="28"/>
          <w:szCs w:val="30"/>
        </w:rPr>
        <w:t xml:space="preserve"> de façon à démarrer préchauffage des lasers, 30mn nécessaire.</w:t>
      </w:r>
    </w:p>
    <w:p w:rsidR="00F07F1E" w:rsidRDefault="00F07F1E" w:rsidP="00F07F1E">
      <w:pPr>
        <w:numPr>
          <w:ilvl w:val="0"/>
          <w:numId w:val="1"/>
        </w:numPr>
        <w:spacing w:after="0" w:line="240" w:lineRule="auto"/>
        <w:jc w:val="both"/>
        <w:rPr>
          <w:rFonts w:ascii="Arial" w:hAnsi="Arial"/>
          <w:sz w:val="28"/>
          <w:szCs w:val="30"/>
        </w:rPr>
      </w:pPr>
      <w:r>
        <w:rPr>
          <w:rFonts w:ascii="Arial" w:hAnsi="Arial"/>
          <w:sz w:val="28"/>
          <w:szCs w:val="30"/>
        </w:rPr>
        <w:t>Changer de mode : passage en acquisition</w:t>
      </w:r>
      <w:r>
        <w:rPr>
          <w:rFonts w:ascii="Arial" w:hAnsi="Arial"/>
          <w:sz w:val="28"/>
          <w:szCs w:val="30"/>
        </w:rPr>
        <w:tab/>
      </w:r>
    </w:p>
    <w:p w:rsidR="00F07F1E" w:rsidRDefault="00F07F1E" w:rsidP="00F07F1E">
      <w:pPr>
        <w:numPr>
          <w:ilvl w:val="1"/>
          <w:numId w:val="1"/>
        </w:numPr>
        <w:spacing w:after="0" w:line="240" w:lineRule="auto"/>
        <w:jc w:val="both"/>
        <w:rPr>
          <w:rFonts w:ascii="Arial" w:hAnsi="Arial"/>
          <w:sz w:val="28"/>
          <w:szCs w:val="30"/>
        </w:rPr>
      </w:pPr>
      <w:r>
        <w:rPr>
          <w:rFonts w:ascii="Arial" w:hAnsi="Arial"/>
          <w:sz w:val="28"/>
          <w:szCs w:val="30"/>
        </w:rPr>
        <w:t>Cliquer sur bouton « main instrument control » sur bandeau supérieur, coin droit</w:t>
      </w:r>
    </w:p>
    <w:p w:rsidR="00F07F1E" w:rsidRDefault="00F07F1E" w:rsidP="00F07F1E">
      <w:pPr>
        <w:numPr>
          <w:ilvl w:val="1"/>
          <w:numId w:val="1"/>
        </w:numPr>
        <w:spacing w:after="0" w:line="240" w:lineRule="auto"/>
        <w:jc w:val="both"/>
        <w:rPr>
          <w:rFonts w:ascii="Arial" w:hAnsi="Arial"/>
          <w:sz w:val="28"/>
          <w:szCs w:val="30"/>
        </w:rPr>
      </w:pPr>
      <w:r>
        <w:rPr>
          <w:rFonts w:ascii="Arial" w:hAnsi="Arial"/>
          <w:sz w:val="28"/>
          <w:szCs w:val="30"/>
        </w:rPr>
        <w:t>Sélectionner « acquisition mode »</w:t>
      </w:r>
    </w:p>
    <w:p w:rsidR="00BE16C5" w:rsidRPr="00BE16C5" w:rsidRDefault="00BE16C5" w:rsidP="00BA1EF6">
      <w:pPr>
        <w:spacing w:after="0" w:line="240" w:lineRule="auto"/>
        <w:ind w:left="1440"/>
        <w:jc w:val="both"/>
        <w:rPr>
          <w:rFonts w:ascii="Arial" w:hAnsi="Arial"/>
          <w:sz w:val="28"/>
          <w:szCs w:val="30"/>
        </w:rPr>
      </w:pPr>
    </w:p>
    <w:p w:rsidR="00D26B82" w:rsidRDefault="00D26B82" w:rsidP="00D26B82">
      <w:pPr>
        <w:tabs>
          <w:tab w:val="left" w:pos="2356"/>
        </w:tabs>
      </w:pPr>
    </w:p>
    <w:p w:rsidR="00D26B82" w:rsidRPr="00D26B82" w:rsidRDefault="00D26B82" w:rsidP="00D26B82">
      <w:pPr>
        <w:pStyle w:val="Paragraphedeliste"/>
        <w:numPr>
          <w:ilvl w:val="0"/>
          <w:numId w:val="13"/>
        </w:numPr>
        <w:tabs>
          <w:tab w:val="left" w:pos="426"/>
        </w:tabs>
        <w:spacing w:after="120"/>
        <w:rPr>
          <w:rFonts w:ascii="Arial" w:hAnsi="Arial"/>
          <w:b/>
          <w:sz w:val="36"/>
        </w:rPr>
      </w:pPr>
      <w:r w:rsidRPr="00D26B82">
        <w:rPr>
          <w:rFonts w:ascii="Arial" w:hAnsi="Arial"/>
          <w:b/>
          <w:sz w:val="36"/>
        </w:rPr>
        <w:t xml:space="preserve">Switch entre mode </w:t>
      </w:r>
      <w:r w:rsidR="007159F9">
        <w:rPr>
          <w:rFonts w:ascii="Arial" w:hAnsi="Arial"/>
          <w:b/>
          <w:sz w:val="36"/>
        </w:rPr>
        <w:t>/</w:t>
      </w:r>
      <w:r w:rsidRPr="00D26B82">
        <w:rPr>
          <w:rFonts w:ascii="Arial" w:hAnsi="Arial"/>
          <w:b/>
          <w:sz w:val="36"/>
        </w:rPr>
        <w:t xml:space="preserve"> arrêt du cytomètre :</w:t>
      </w:r>
    </w:p>
    <w:p w:rsidR="00D26B82" w:rsidRPr="00C67C96" w:rsidRDefault="00D26B82" w:rsidP="00D26B82">
      <w:pPr>
        <w:numPr>
          <w:ilvl w:val="0"/>
          <w:numId w:val="3"/>
        </w:numPr>
        <w:spacing w:after="60" w:line="240" w:lineRule="auto"/>
        <w:ind w:left="284" w:hanging="284"/>
        <w:jc w:val="both"/>
        <w:rPr>
          <w:rFonts w:ascii="Arial" w:hAnsi="Arial"/>
          <w:sz w:val="28"/>
        </w:rPr>
      </w:pPr>
      <w:r w:rsidRPr="00C67C96">
        <w:rPr>
          <w:rFonts w:ascii="Arial" w:hAnsi="Arial"/>
          <w:sz w:val="28"/>
        </w:rPr>
        <w:t>Cliquer sur le bouton “main instrument control” bandeau supérieur, coin droit et choisir :</w:t>
      </w:r>
    </w:p>
    <w:p w:rsidR="00D26B82" w:rsidRDefault="00D26B82" w:rsidP="00D26B82">
      <w:pPr>
        <w:numPr>
          <w:ilvl w:val="1"/>
          <w:numId w:val="3"/>
        </w:numPr>
        <w:spacing w:after="60" w:line="240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>Analysis mode</w:t>
      </w:r>
    </w:p>
    <w:p w:rsidR="00D26B82" w:rsidRDefault="00D26B82" w:rsidP="00D26B82">
      <w:pPr>
        <w:numPr>
          <w:ilvl w:val="1"/>
          <w:numId w:val="3"/>
        </w:numPr>
        <w:spacing w:after="60" w:line="240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>Instrument off</w:t>
      </w:r>
    </w:p>
    <w:p w:rsidR="00D26B82" w:rsidRPr="00C67C96" w:rsidRDefault="00D26B82" w:rsidP="00D26B82">
      <w:pPr>
        <w:spacing w:after="60" w:line="240" w:lineRule="auto"/>
        <w:ind w:left="2140"/>
        <w:jc w:val="both"/>
        <w:rPr>
          <w:rFonts w:ascii="Arial" w:hAnsi="Arial"/>
          <w:sz w:val="28"/>
        </w:rPr>
      </w:pPr>
    </w:p>
    <w:p w:rsidR="00D26B82" w:rsidRDefault="00D26B82" w:rsidP="00D26B82">
      <w:pPr>
        <w:spacing w:after="60"/>
        <w:ind w:left="284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>Instrument off : le cytomètre lance automatiquement l’arrêt en procédant à un nettoyage complet avec le tampon de lavage (</w:t>
      </w:r>
      <w:proofErr w:type="spellStart"/>
      <w:r>
        <w:rPr>
          <w:rFonts w:ascii="Arial" w:hAnsi="Arial"/>
          <w:sz w:val="28"/>
        </w:rPr>
        <w:t>washing</w:t>
      </w:r>
      <w:proofErr w:type="spellEnd"/>
      <w:r>
        <w:rPr>
          <w:rFonts w:ascii="Arial" w:hAnsi="Arial"/>
          <w:sz w:val="28"/>
        </w:rPr>
        <w:t xml:space="preserve"> buffer) puis en remplaçant se remplit avec le tampon de stockage (</w:t>
      </w:r>
      <w:proofErr w:type="spellStart"/>
      <w:r>
        <w:rPr>
          <w:rFonts w:ascii="Arial" w:hAnsi="Arial"/>
          <w:sz w:val="28"/>
        </w:rPr>
        <w:t>storage</w:t>
      </w:r>
      <w:proofErr w:type="spellEnd"/>
      <w:r>
        <w:rPr>
          <w:rFonts w:ascii="Arial" w:hAnsi="Arial"/>
          <w:sz w:val="28"/>
        </w:rPr>
        <w:t xml:space="preserve"> buffer).</w:t>
      </w:r>
    </w:p>
    <w:p w:rsidR="00D26B82" w:rsidRDefault="00D26B82" w:rsidP="00D26B82">
      <w:pPr>
        <w:spacing w:after="0" w:line="240" w:lineRule="auto"/>
        <w:jc w:val="both"/>
        <w:rPr>
          <w:rFonts w:ascii="Arial" w:hAnsi="Arial"/>
          <w:sz w:val="28"/>
        </w:rPr>
      </w:pPr>
    </w:p>
    <w:p w:rsidR="00BE16C5" w:rsidRDefault="00BE16C5" w:rsidP="00D26B82">
      <w:pPr>
        <w:spacing w:after="0" w:line="240" w:lineRule="auto"/>
        <w:jc w:val="both"/>
        <w:rPr>
          <w:rFonts w:ascii="Arial" w:hAnsi="Arial"/>
          <w:sz w:val="28"/>
        </w:rPr>
      </w:pPr>
    </w:p>
    <w:p w:rsidR="00F07F1E" w:rsidRPr="00D26B82" w:rsidRDefault="00F07F1E" w:rsidP="00D26B82">
      <w:pPr>
        <w:pStyle w:val="Paragraphedeliste"/>
        <w:numPr>
          <w:ilvl w:val="0"/>
          <w:numId w:val="13"/>
        </w:numPr>
        <w:tabs>
          <w:tab w:val="left" w:pos="426"/>
        </w:tabs>
        <w:spacing w:after="120"/>
        <w:rPr>
          <w:rFonts w:ascii="Arial" w:hAnsi="Arial"/>
          <w:b/>
          <w:sz w:val="36"/>
        </w:rPr>
      </w:pPr>
      <w:r w:rsidRPr="00D26B82">
        <w:rPr>
          <w:rFonts w:ascii="Arial" w:hAnsi="Arial"/>
          <w:b/>
          <w:sz w:val="36"/>
        </w:rPr>
        <w:lastRenderedPageBreak/>
        <w:t>Calibration du MACSQuant</w:t>
      </w:r>
    </w:p>
    <w:p w:rsidR="00F07F1E" w:rsidRDefault="00F07F1E" w:rsidP="00F07F1E">
      <w:pPr>
        <w:ind w:right="45"/>
        <w:jc w:val="both"/>
        <w:rPr>
          <w:rFonts w:ascii="Arial" w:hAnsi="Arial"/>
          <w:sz w:val="28"/>
        </w:rPr>
      </w:pPr>
      <w:r w:rsidRPr="002A6D02">
        <w:rPr>
          <w:rFonts w:ascii="Arial" w:hAnsi="Arial"/>
          <w:sz w:val="28"/>
        </w:rPr>
        <w:t>La calibration de l’appareil est à faire quotidiennement</w:t>
      </w:r>
      <w:r>
        <w:rPr>
          <w:rFonts w:ascii="Arial" w:hAnsi="Arial"/>
          <w:sz w:val="28"/>
        </w:rPr>
        <w:t>, quand le cytomètre est prêt,</w:t>
      </w:r>
      <w:r w:rsidRPr="002A6D02">
        <w:rPr>
          <w:rFonts w:ascii="Arial" w:hAnsi="Arial"/>
          <w:sz w:val="28"/>
        </w:rPr>
        <w:t xml:space="preserve"> par l’utilisation de billes de Calibrati</w:t>
      </w:r>
      <w:r>
        <w:rPr>
          <w:rFonts w:ascii="Arial" w:hAnsi="Arial"/>
          <w:sz w:val="28"/>
        </w:rPr>
        <w:t xml:space="preserve">on </w:t>
      </w:r>
      <w:proofErr w:type="spellStart"/>
      <w:r>
        <w:rPr>
          <w:rFonts w:ascii="Arial" w:hAnsi="Arial"/>
          <w:sz w:val="28"/>
        </w:rPr>
        <w:t>Myltenyi</w:t>
      </w:r>
      <w:proofErr w:type="spellEnd"/>
      <w:r>
        <w:rPr>
          <w:rFonts w:ascii="Arial" w:hAnsi="Arial"/>
          <w:sz w:val="28"/>
        </w:rPr>
        <w:t>.</w:t>
      </w:r>
    </w:p>
    <w:p w:rsidR="00F07F1E" w:rsidRDefault="00F07F1E" w:rsidP="00F07F1E">
      <w:pPr>
        <w:numPr>
          <w:ilvl w:val="0"/>
          <w:numId w:val="2"/>
        </w:numPr>
        <w:spacing w:after="0" w:line="240" w:lineRule="auto"/>
        <w:ind w:right="45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>S’identifier en session calibration</w:t>
      </w:r>
    </w:p>
    <w:p w:rsidR="00F07F1E" w:rsidRDefault="00F07F1E" w:rsidP="00F07F1E">
      <w:pPr>
        <w:numPr>
          <w:ilvl w:val="0"/>
          <w:numId w:val="2"/>
        </w:numPr>
        <w:spacing w:after="0" w:line="240" w:lineRule="auto"/>
        <w:ind w:right="45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>Installer le Rack tube unique</w:t>
      </w:r>
    </w:p>
    <w:p w:rsidR="00F07F1E" w:rsidRDefault="00F07F1E" w:rsidP="00F07F1E">
      <w:pPr>
        <w:numPr>
          <w:ilvl w:val="0"/>
          <w:numId w:val="2"/>
        </w:numPr>
        <w:spacing w:after="0" w:line="240" w:lineRule="auto"/>
        <w:ind w:right="45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Cliquer sur le bouton </w:t>
      </w:r>
      <w:proofErr w:type="spellStart"/>
      <w:r>
        <w:rPr>
          <w:rFonts w:ascii="Arial" w:hAnsi="Arial"/>
          <w:sz w:val="28"/>
        </w:rPr>
        <w:t>barcode</w:t>
      </w:r>
      <w:proofErr w:type="spellEnd"/>
    </w:p>
    <w:p w:rsidR="00F07F1E" w:rsidRDefault="00F07F1E" w:rsidP="00F07F1E">
      <w:pPr>
        <w:numPr>
          <w:ilvl w:val="0"/>
          <w:numId w:val="2"/>
        </w:numPr>
        <w:spacing w:after="0" w:line="240" w:lineRule="auto"/>
        <w:ind w:right="45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Scanner le </w:t>
      </w:r>
      <w:proofErr w:type="spellStart"/>
      <w:r>
        <w:rPr>
          <w:rFonts w:ascii="Arial" w:hAnsi="Arial"/>
          <w:sz w:val="28"/>
        </w:rPr>
        <w:t>code-barre</w:t>
      </w:r>
      <w:proofErr w:type="spellEnd"/>
      <w:r>
        <w:rPr>
          <w:rFonts w:ascii="Arial" w:hAnsi="Arial"/>
          <w:sz w:val="28"/>
        </w:rPr>
        <w:t xml:space="preserve"> de la bouteille de billes</w:t>
      </w:r>
    </w:p>
    <w:p w:rsidR="00F07F1E" w:rsidRDefault="00F07F1E" w:rsidP="00F07F1E">
      <w:pPr>
        <w:ind w:left="360" w:right="45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>Le scan permet au logiciel d’identifier les billes de calibration et de démarrer le processus de calibration.</w:t>
      </w:r>
    </w:p>
    <w:p w:rsidR="00F07F1E" w:rsidRDefault="00F07F1E" w:rsidP="00F07F1E">
      <w:pPr>
        <w:numPr>
          <w:ilvl w:val="0"/>
          <w:numId w:val="2"/>
        </w:numPr>
        <w:spacing w:after="0" w:line="240" w:lineRule="auto"/>
        <w:ind w:right="45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>Une fenêtre de dialogue apparait avec les instructions à suivre</w:t>
      </w:r>
    </w:p>
    <w:p w:rsidR="00F07F1E" w:rsidRDefault="00F07F1E" w:rsidP="00F07F1E">
      <w:pPr>
        <w:numPr>
          <w:ilvl w:val="1"/>
          <w:numId w:val="2"/>
        </w:numPr>
        <w:spacing w:after="0" w:line="240" w:lineRule="auto"/>
        <w:ind w:right="45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>Installer tube 5ml vide</w:t>
      </w:r>
    </w:p>
    <w:p w:rsidR="00F07F1E" w:rsidRDefault="00F07F1E" w:rsidP="00F07F1E">
      <w:pPr>
        <w:numPr>
          <w:ilvl w:val="1"/>
          <w:numId w:val="2"/>
        </w:numPr>
        <w:spacing w:after="0" w:line="240" w:lineRule="auto"/>
        <w:ind w:right="45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>Mettre une goutte de billes (tube à agiter au préalable)</w:t>
      </w:r>
    </w:p>
    <w:p w:rsidR="00F07F1E" w:rsidRDefault="00F07F1E" w:rsidP="00F07F1E">
      <w:pPr>
        <w:numPr>
          <w:ilvl w:val="1"/>
          <w:numId w:val="2"/>
        </w:numPr>
        <w:spacing w:after="0" w:line="240" w:lineRule="auto"/>
        <w:ind w:right="45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>Démarrage de la calibration en cliquant sur OK</w:t>
      </w:r>
    </w:p>
    <w:p w:rsidR="000B3365" w:rsidRDefault="000B3365" w:rsidP="000B3365">
      <w:pPr>
        <w:spacing w:after="0" w:line="240" w:lineRule="auto"/>
        <w:ind w:left="1440" w:right="45"/>
        <w:jc w:val="both"/>
        <w:rPr>
          <w:rFonts w:ascii="Arial" w:hAnsi="Arial"/>
          <w:sz w:val="28"/>
        </w:rPr>
      </w:pPr>
    </w:p>
    <w:p w:rsidR="000B3365" w:rsidRDefault="000B3365" w:rsidP="000B3365">
      <w:pPr>
        <w:spacing w:after="0" w:line="240" w:lineRule="auto"/>
        <w:jc w:val="both"/>
        <w:rPr>
          <w:rFonts w:ascii="Arial" w:hAnsi="Arial"/>
          <w:sz w:val="28"/>
        </w:rPr>
      </w:pPr>
      <w:r w:rsidRPr="00F51D1A">
        <w:rPr>
          <w:rFonts w:ascii="Arial" w:hAnsi="Arial"/>
          <w:b/>
          <w:sz w:val="18"/>
          <w:szCs w:val="18"/>
        </w:rPr>
        <w:t>Scan du tube de billes</w:t>
      </w:r>
    </w:p>
    <w:p w:rsidR="000B3365" w:rsidRDefault="000B3365" w:rsidP="000B3365">
      <w:pPr>
        <w:spacing w:after="120"/>
        <w:jc w:val="both"/>
        <w:rPr>
          <w:rFonts w:ascii="Arial" w:hAnsi="Arial"/>
          <w:b/>
          <w:sz w:val="18"/>
          <w:szCs w:val="18"/>
        </w:rPr>
      </w:pPr>
      <w:r>
        <w:rPr>
          <w:noProof/>
          <w:lang w:eastAsia="fr-FR"/>
        </w:rPr>
        <w:drawing>
          <wp:inline distT="0" distB="0" distL="0" distR="0" wp14:anchorId="2A7A34D9" wp14:editId="2D4A3316">
            <wp:extent cx="2326049" cy="1309255"/>
            <wp:effectExtent l="0" t="0" r="0" b="5715"/>
            <wp:docPr id="3" name="Image 3" descr="http://dl.edge-cdn.net/videothumbs/a/1e/d5/videodb_2318_31250_475610_16x9/videodb_2318_31250_475610_16x9_05_M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dl.edge-cdn.net/videothumbs/a/1e/d5/videodb_2318_31250_475610_16x9/videodb_2318_31250_475610_16x9_05_MQ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187" cy="1309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b/>
          <w:sz w:val="32"/>
        </w:rPr>
        <w:t xml:space="preserve"> </w:t>
      </w:r>
    </w:p>
    <w:p w:rsidR="000549EB" w:rsidRPr="00F12C37" w:rsidRDefault="00886217" w:rsidP="00F12C37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>Vérifier/Enregistrer ?</w:t>
      </w:r>
    </w:p>
    <w:p w:rsidR="0013077E" w:rsidRDefault="0013077E" w:rsidP="000549EB">
      <w:pPr>
        <w:spacing w:after="0" w:line="240" w:lineRule="auto"/>
        <w:ind w:left="1800"/>
        <w:jc w:val="both"/>
      </w:pPr>
    </w:p>
    <w:p w:rsidR="0013077E" w:rsidRPr="00D26B82" w:rsidRDefault="006F214F" w:rsidP="00D26B82">
      <w:pPr>
        <w:pStyle w:val="Paragraphedeliste"/>
        <w:numPr>
          <w:ilvl w:val="0"/>
          <w:numId w:val="13"/>
        </w:numPr>
        <w:spacing w:after="0" w:line="240" w:lineRule="auto"/>
        <w:jc w:val="both"/>
        <w:rPr>
          <w:rFonts w:ascii="Arial" w:hAnsi="Arial"/>
          <w:b/>
          <w:sz w:val="32"/>
        </w:rPr>
      </w:pPr>
      <w:r w:rsidRPr="00D26B82">
        <w:rPr>
          <w:rFonts w:ascii="Arial" w:hAnsi="Arial"/>
          <w:b/>
          <w:sz w:val="32"/>
        </w:rPr>
        <w:t>Définir</w:t>
      </w:r>
      <w:r w:rsidR="0013077E" w:rsidRPr="00D26B82">
        <w:rPr>
          <w:rFonts w:ascii="Arial" w:hAnsi="Arial"/>
          <w:b/>
          <w:sz w:val="32"/>
        </w:rPr>
        <w:t xml:space="preserve"> </w:t>
      </w:r>
      <w:r w:rsidRPr="00D26B82">
        <w:rPr>
          <w:rFonts w:ascii="Arial" w:hAnsi="Arial"/>
          <w:b/>
          <w:sz w:val="32"/>
        </w:rPr>
        <w:t>une</w:t>
      </w:r>
      <w:r w:rsidR="00124501" w:rsidRPr="00D26B82">
        <w:rPr>
          <w:rFonts w:ascii="Arial" w:hAnsi="Arial"/>
          <w:b/>
          <w:sz w:val="32"/>
        </w:rPr>
        <w:t xml:space="preserve"> </w:t>
      </w:r>
      <w:r w:rsidR="0013077E" w:rsidRPr="00D26B82">
        <w:rPr>
          <w:rFonts w:ascii="Arial" w:hAnsi="Arial"/>
          <w:b/>
          <w:sz w:val="32"/>
        </w:rPr>
        <w:t>matrice de compensations:</w:t>
      </w:r>
    </w:p>
    <w:p w:rsidR="0013077E" w:rsidRPr="00124501" w:rsidRDefault="0013077E" w:rsidP="0013077E">
      <w:pPr>
        <w:spacing w:after="0" w:line="240" w:lineRule="auto"/>
        <w:jc w:val="both"/>
        <w:rPr>
          <w:rFonts w:ascii="Arial" w:hAnsi="Arial"/>
          <w:b/>
          <w:sz w:val="32"/>
        </w:rPr>
      </w:pPr>
    </w:p>
    <w:p w:rsidR="0013077E" w:rsidRDefault="0013077E" w:rsidP="0013077E">
      <w:pPr>
        <w:spacing w:after="0" w:line="240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>Pour créer une matrice de compensation, il y a 2 possibilités automatique ou manuelle de procéder.</w:t>
      </w:r>
    </w:p>
    <w:p w:rsidR="0013077E" w:rsidRDefault="0013077E" w:rsidP="0013077E">
      <w:pPr>
        <w:spacing w:after="0" w:line="240" w:lineRule="auto"/>
        <w:jc w:val="both"/>
        <w:rPr>
          <w:rFonts w:ascii="Arial" w:hAnsi="Arial"/>
          <w:sz w:val="28"/>
        </w:rPr>
      </w:pPr>
    </w:p>
    <w:p w:rsidR="0013077E" w:rsidRPr="0019191A" w:rsidRDefault="0013077E" w:rsidP="0013077E">
      <w:pPr>
        <w:spacing w:after="0" w:line="240" w:lineRule="auto"/>
        <w:jc w:val="both"/>
        <w:rPr>
          <w:rFonts w:ascii="Arial" w:hAnsi="Arial"/>
          <w:b/>
          <w:sz w:val="28"/>
        </w:rPr>
      </w:pPr>
      <w:r w:rsidRPr="0019191A">
        <w:rPr>
          <w:rFonts w:ascii="Arial" w:hAnsi="Arial"/>
          <w:b/>
          <w:sz w:val="28"/>
        </w:rPr>
        <w:t>Méthode automatique :</w:t>
      </w:r>
    </w:p>
    <w:p w:rsidR="0013077E" w:rsidRDefault="00864B0D" w:rsidP="00864B0D">
      <w:pPr>
        <w:pStyle w:val="Paragraphedeliste"/>
        <w:numPr>
          <w:ilvl w:val="0"/>
          <w:numId w:val="10"/>
        </w:numPr>
        <w:spacing w:after="0" w:line="240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>charger un Instrument Setting, en cliquant sur l’icône « open » sur le bandeau haut.</w:t>
      </w:r>
    </w:p>
    <w:p w:rsidR="00864B0D" w:rsidRDefault="00864B0D" w:rsidP="00864B0D">
      <w:pPr>
        <w:pStyle w:val="Paragraphedeliste"/>
        <w:numPr>
          <w:ilvl w:val="0"/>
          <w:numId w:val="10"/>
        </w:numPr>
        <w:spacing w:after="0" w:line="240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>Sélectionner le rack approprié dans l’onglet « </w:t>
      </w:r>
      <w:proofErr w:type="spellStart"/>
      <w:r>
        <w:rPr>
          <w:rFonts w:ascii="Arial" w:hAnsi="Arial"/>
          <w:sz w:val="28"/>
        </w:rPr>
        <w:t>experiment</w:t>
      </w:r>
      <w:proofErr w:type="spellEnd"/>
      <w:r>
        <w:rPr>
          <w:rFonts w:ascii="Arial" w:hAnsi="Arial"/>
          <w:sz w:val="28"/>
        </w:rPr>
        <w:t> »</w:t>
      </w:r>
    </w:p>
    <w:p w:rsidR="00864B0D" w:rsidRDefault="00864B0D" w:rsidP="00864B0D">
      <w:pPr>
        <w:pStyle w:val="Paragraphedeliste"/>
        <w:numPr>
          <w:ilvl w:val="0"/>
          <w:numId w:val="10"/>
        </w:numPr>
        <w:spacing w:after="0" w:line="240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>Dans la fenêtre pop-up « rack », choisir le nombre de positions utilisé (1position par fluorophore +/- blanc)</w:t>
      </w:r>
    </w:p>
    <w:p w:rsidR="00D35033" w:rsidRDefault="00D35033" w:rsidP="00864B0D">
      <w:pPr>
        <w:pStyle w:val="Paragraphedeliste"/>
        <w:numPr>
          <w:ilvl w:val="0"/>
          <w:numId w:val="10"/>
        </w:numPr>
        <w:spacing w:after="0" w:line="240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>Cliquer sur bouton « group » dans la fenêtre « rack »</w:t>
      </w:r>
    </w:p>
    <w:p w:rsidR="00864B0D" w:rsidRDefault="00D35033" w:rsidP="00D35033">
      <w:pPr>
        <w:pStyle w:val="Paragraphedeliste"/>
        <w:numPr>
          <w:ilvl w:val="0"/>
          <w:numId w:val="11"/>
        </w:numPr>
        <w:spacing w:after="0" w:line="240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>Toutes les positions sélectionnées doivent avoir le même numéro</w:t>
      </w:r>
    </w:p>
    <w:p w:rsidR="00D35033" w:rsidRDefault="00D35033" w:rsidP="00D35033">
      <w:pPr>
        <w:pStyle w:val="Paragraphedeliste"/>
        <w:numPr>
          <w:ilvl w:val="0"/>
          <w:numId w:val="11"/>
        </w:numPr>
        <w:spacing w:after="0" w:line="240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>Toutes les positions sont cerclées en orange</w:t>
      </w:r>
    </w:p>
    <w:p w:rsidR="00D35033" w:rsidRDefault="00D35033" w:rsidP="00D35033">
      <w:pPr>
        <w:pStyle w:val="Paragraphedeliste"/>
        <w:numPr>
          <w:ilvl w:val="0"/>
          <w:numId w:val="10"/>
        </w:numPr>
        <w:spacing w:after="0" w:line="240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>Sélectionner « mode express » dans l’onglet « setting »</w:t>
      </w:r>
    </w:p>
    <w:p w:rsidR="00D35033" w:rsidRDefault="00D35033" w:rsidP="00D35033">
      <w:pPr>
        <w:pStyle w:val="Paragraphedeliste"/>
        <w:numPr>
          <w:ilvl w:val="0"/>
          <w:numId w:val="10"/>
        </w:numPr>
        <w:spacing w:after="0" w:line="240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Choisir « setup » et « compensation </w:t>
      </w:r>
      <w:proofErr w:type="spellStart"/>
      <w:r>
        <w:rPr>
          <w:rFonts w:ascii="Arial" w:hAnsi="Arial"/>
          <w:sz w:val="28"/>
        </w:rPr>
        <w:t>multicolor</w:t>
      </w:r>
      <w:proofErr w:type="spellEnd"/>
      <w:r>
        <w:rPr>
          <w:rFonts w:ascii="Arial" w:hAnsi="Arial"/>
          <w:sz w:val="28"/>
        </w:rPr>
        <w:t> »</w:t>
      </w:r>
    </w:p>
    <w:p w:rsidR="00D35033" w:rsidRDefault="00D35033" w:rsidP="00D35033">
      <w:pPr>
        <w:pStyle w:val="Paragraphedeliste"/>
        <w:numPr>
          <w:ilvl w:val="0"/>
          <w:numId w:val="10"/>
        </w:numPr>
        <w:spacing w:after="0" w:line="240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lastRenderedPageBreak/>
        <w:t xml:space="preserve">Vérifier ou choisir les fluorophores de chaque </w:t>
      </w:r>
      <w:r w:rsidR="00984A35">
        <w:rPr>
          <w:rFonts w:ascii="Arial" w:hAnsi="Arial"/>
          <w:sz w:val="28"/>
        </w:rPr>
        <w:t>position, en cliquant sur la position, le nom du fluorophore attendu apparait dans le champ « </w:t>
      </w:r>
      <w:proofErr w:type="spellStart"/>
      <w:r w:rsidR="00984A35">
        <w:rPr>
          <w:rFonts w:ascii="Arial" w:hAnsi="Arial"/>
          <w:sz w:val="28"/>
        </w:rPr>
        <w:t>sample</w:t>
      </w:r>
      <w:proofErr w:type="spellEnd"/>
      <w:r w:rsidR="00984A35">
        <w:rPr>
          <w:rFonts w:ascii="Arial" w:hAnsi="Arial"/>
          <w:sz w:val="28"/>
        </w:rPr>
        <w:t xml:space="preserve"> ID »</w:t>
      </w:r>
    </w:p>
    <w:p w:rsidR="00984A35" w:rsidRDefault="00984A35" w:rsidP="00D35033">
      <w:pPr>
        <w:pStyle w:val="Paragraphedeliste"/>
        <w:numPr>
          <w:ilvl w:val="0"/>
          <w:numId w:val="10"/>
        </w:numPr>
        <w:spacing w:after="0" w:line="240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Placer les tubes « single </w:t>
      </w:r>
      <w:proofErr w:type="spellStart"/>
      <w:r>
        <w:rPr>
          <w:rFonts w:ascii="Arial" w:hAnsi="Arial"/>
          <w:sz w:val="28"/>
        </w:rPr>
        <w:t>stained</w:t>
      </w:r>
      <w:proofErr w:type="spellEnd"/>
      <w:r>
        <w:rPr>
          <w:rFonts w:ascii="Arial" w:hAnsi="Arial"/>
          <w:sz w:val="28"/>
        </w:rPr>
        <w:t> » dans leur position</w:t>
      </w:r>
    </w:p>
    <w:p w:rsidR="00984A35" w:rsidRDefault="00984A35" w:rsidP="00984A35">
      <w:pPr>
        <w:pStyle w:val="Paragraphedeliste"/>
        <w:numPr>
          <w:ilvl w:val="0"/>
          <w:numId w:val="10"/>
        </w:numPr>
        <w:spacing w:after="0" w:line="240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>Cliquer sur bouton « </w:t>
      </w:r>
      <w:r w:rsidR="00FE5132">
        <w:rPr>
          <w:rFonts w:ascii="Arial" w:hAnsi="Arial"/>
          <w:sz w:val="28"/>
        </w:rPr>
        <w:t>START</w:t>
      </w:r>
      <w:r>
        <w:rPr>
          <w:rFonts w:ascii="Arial" w:hAnsi="Arial"/>
          <w:sz w:val="28"/>
        </w:rPr>
        <w:t> »</w:t>
      </w:r>
    </w:p>
    <w:p w:rsidR="00984A35" w:rsidRDefault="00984A35" w:rsidP="00984A35">
      <w:pPr>
        <w:pStyle w:val="Paragraphedeliste"/>
        <w:numPr>
          <w:ilvl w:val="0"/>
          <w:numId w:val="10"/>
        </w:numPr>
        <w:spacing w:after="0" w:line="240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>A la demande du logiciel (pop-up), créer le « </w:t>
      </w:r>
      <w:proofErr w:type="spellStart"/>
      <w:r>
        <w:rPr>
          <w:rFonts w:ascii="Arial" w:hAnsi="Arial"/>
          <w:sz w:val="28"/>
        </w:rPr>
        <w:t>gate</w:t>
      </w:r>
      <w:proofErr w:type="spellEnd"/>
      <w:r>
        <w:rPr>
          <w:rFonts w:ascii="Arial" w:hAnsi="Arial"/>
          <w:sz w:val="28"/>
        </w:rPr>
        <w:t> » autour population choisie pour définir les compensations</w:t>
      </w:r>
      <w:r w:rsidRPr="00D35033">
        <w:rPr>
          <w:rFonts w:ascii="Arial" w:hAnsi="Arial"/>
          <w:sz w:val="28"/>
        </w:rPr>
        <w:t xml:space="preserve"> </w:t>
      </w:r>
      <w:r>
        <w:rPr>
          <w:rFonts w:ascii="Arial" w:hAnsi="Arial"/>
          <w:sz w:val="28"/>
        </w:rPr>
        <w:t>et cliquer sur « continue »</w:t>
      </w:r>
    </w:p>
    <w:p w:rsidR="00984A35" w:rsidRDefault="00984A35" w:rsidP="00984A35">
      <w:pPr>
        <w:pStyle w:val="Paragraphedeliste"/>
        <w:numPr>
          <w:ilvl w:val="0"/>
          <w:numId w:val="10"/>
        </w:numPr>
        <w:spacing w:after="0" w:line="240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>A la fin, nommer le fichier Instrument Setting et enregistrer le</w:t>
      </w:r>
    </w:p>
    <w:p w:rsidR="00886217" w:rsidRPr="00D35033" w:rsidRDefault="00886217" w:rsidP="00886217">
      <w:pPr>
        <w:pStyle w:val="Paragraphedeliste"/>
        <w:spacing w:after="0" w:line="240" w:lineRule="auto"/>
        <w:ind w:left="927"/>
        <w:jc w:val="both"/>
        <w:rPr>
          <w:rFonts w:ascii="Arial" w:hAnsi="Arial"/>
          <w:sz w:val="28"/>
        </w:rPr>
      </w:pPr>
      <w:bookmarkStart w:id="0" w:name="_GoBack"/>
      <w:bookmarkEnd w:id="0"/>
    </w:p>
    <w:p w:rsidR="0013077E" w:rsidRDefault="002B32FF" w:rsidP="0013077E">
      <w:pPr>
        <w:spacing w:after="0" w:line="240" w:lineRule="auto"/>
        <w:jc w:val="both"/>
        <w:rPr>
          <w:rFonts w:ascii="Arial" w:hAnsi="Arial"/>
          <w:sz w:val="28"/>
        </w:rPr>
      </w:pPr>
      <w:r w:rsidRPr="002B32FF">
        <w:rPr>
          <w:rFonts w:ascii="Arial" w:hAnsi="Arial"/>
          <w:sz w:val="28"/>
        </w:rPr>
        <w:t xml:space="preserve">La compensation nécessite </w:t>
      </w:r>
      <w:r>
        <w:rPr>
          <w:rFonts w:ascii="Arial" w:hAnsi="Arial"/>
          <w:sz w:val="28"/>
        </w:rPr>
        <w:t>de disposer de tubes contenants des marquages individuel</w:t>
      </w:r>
      <w:r w:rsidR="006F243C">
        <w:rPr>
          <w:rFonts w:ascii="Arial" w:hAnsi="Arial"/>
          <w:sz w:val="28"/>
        </w:rPr>
        <w:t>s</w:t>
      </w:r>
      <w:r>
        <w:rPr>
          <w:rFonts w:ascii="Arial" w:hAnsi="Arial"/>
          <w:sz w:val="28"/>
        </w:rPr>
        <w:t xml:space="preserve"> et frais pour chaque fluorochrome, marquage sur des billes ou population cellulaire choisie.</w:t>
      </w:r>
    </w:p>
    <w:p w:rsidR="00F51D1A" w:rsidRDefault="00F51D1A" w:rsidP="00FE5132">
      <w:pPr>
        <w:spacing w:after="120"/>
        <w:jc w:val="both"/>
        <w:rPr>
          <w:rFonts w:ascii="Arial" w:hAnsi="Arial"/>
          <w:b/>
          <w:sz w:val="32"/>
        </w:rPr>
      </w:pPr>
    </w:p>
    <w:p w:rsidR="00D26B82" w:rsidRDefault="00D26B82" w:rsidP="00FE5132">
      <w:pPr>
        <w:spacing w:after="120"/>
        <w:jc w:val="both"/>
        <w:rPr>
          <w:rFonts w:ascii="Arial" w:hAnsi="Arial"/>
          <w:b/>
          <w:sz w:val="32"/>
        </w:rPr>
      </w:pPr>
    </w:p>
    <w:p w:rsidR="00D26B82" w:rsidRPr="00D26B82" w:rsidRDefault="00D26B82" w:rsidP="00D26B82">
      <w:pPr>
        <w:pStyle w:val="Paragraphedeliste"/>
        <w:numPr>
          <w:ilvl w:val="0"/>
          <w:numId w:val="13"/>
        </w:numPr>
        <w:tabs>
          <w:tab w:val="left" w:pos="426"/>
        </w:tabs>
        <w:spacing w:after="120"/>
        <w:rPr>
          <w:rFonts w:ascii="Arial" w:hAnsi="Arial"/>
          <w:b/>
          <w:sz w:val="36"/>
        </w:rPr>
      </w:pPr>
      <w:proofErr w:type="spellStart"/>
      <w:r w:rsidRPr="00D26B82">
        <w:rPr>
          <w:rFonts w:ascii="Arial" w:hAnsi="Arial"/>
          <w:b/>
          <w:sz w:val="36"/>
        </w:rPr>
        <w:t>Troubleshooting</w:t>
      </w:r>
      <w:proofErr w:type="spellEnd"/>
      <w:r w:rsidRPr="00D26B82">
        <w:rPr>
          <w:rFonts w:ascii="Arial" w:hAnsi="Arial"/>
          <w:b/>
          <w:sz w:val="36"/>
        </w:rPr>
        <w:t> :</w:t>
      </w:r>
    </w:p>
    <w:p w:rsidR="00D26B82" w:rsidRPr="00B72D3D" w:rsidRDefault="00D26B82" w:rsidP="00D26B82">
      <w:pPr>
        <w:numPr>
          <w:ilvl w:val="0"/>
          <w:numId w:val="8"/>
        </w:numPr>
        <w:spacing w:after="0" w:line="240" w:lineRule="auto"/>
        <w:jc w:val="both"/>
        <w:rPr>
          <w:rFonts w:ascii="Arial" w:hAnsi="Arial"/>
          <w:sz w:val="30"/>
        </w:rPr>
      </w:pPr>
      <w:r w:rsidRPr="00B72D3D">
        <w:rPr>
          <w:rFonts w:ascii="Arial" w:hAnsi="Arial"/>
          <w:sz w:val="30"/>
        </w:rPr>
        <w:t>bouchage:</w:t>
      </w:r>
    </w:p>
    <w:p w:rsidR="00D26B82" w:rsidRPr="00F07F1E" w:rsidRDefault="00D26B82" w:rsidP="00D26B82">
      <w:pPr>
        <w:numPr>
          <w:ilvl w:val="0"/>
          <w:numId w:val="5"/>
        </w:numPr>
        <w:spacing w:after="0" w:line="240" w:lineRule="auto"/>
        <w:jc w:val="both"/>
        <w:rPr>
          <w:rFonts w:ascii="Arial" w:hAnsi="Arial"/>
          <w:sz w:val="28"/>
        </w:rPr>
      </w:pPr>
      <w:r w:rsidRPr="00F07F1E">
        <w:rPr>
          <w:rFonts w:ascii="Arial" w:hAnsi="Arial"/>
          <w:sz w:val="28"/>
        </w:rPr>
        <w:t>rinçage du système en cliquant sur « </w:t>
      </w:r>
      <w:proofErr w:type="spellStart"/>
      <w:r w:rsidRPr="00F07F1E">
        <w:rPr>
          <w:rFonts w:ascii="Arial" w:hAnsi="Arial"/>
          <w:sz w:val="28"/>
        </w:rPr>
        <w:t>rinse</w:t>
      </w:r>
      <w:proofErr w:type="spellEnd"/>
      <w:r w:rsidRPr="00F07F1E">
        <w:rPr>
          <w:rFonts w:ascii="Arial" w:hAnsi="Arial"/>
          <w:sz w:val="28"/>
        </w:rPr>
        <w:t xml:space="preserve"> </w:t>
      </w:r>
      <w:proofErr w:type="spellStart"/>
      <w:r w:rsidRPr="00F07F1E">
        <w:rPr>
          <w:rFonts w:ascii="Arial" w:hAnsi="Arial"/>
          <w:sz w:val="28"/>
        </w:rPr>
        <w:t>button</w:t>
      </w:r>
      <w:proofErr w:type="spellEnd"/>
      <w:r w:rsidRPr="00F07F1E">
        <w:rPr>
          <w:rFonts w:ascii="Arial" w:hAnsi="Arial"/>
          <w:sz w:val="28"/>
        </w:rPr>
        <w:t> » bandeau inférieur</w:t>
      </w:r>
    </w:p>
    <w:p w:rsidR="00D26B82" w:rsidRPr="00F07F1E" w:rsidRDefault="00D26B82" w:rsidP="00D26B82">
      <w:pPr>
        <w:numPr>
          <w:ilvl w:val="0"/>
          <w:numId w:val="5"/>
        </w:numPr>
        <w:spacing w:after="0" w:line="240" w:lineRule="auto"/>
        <w:jc w:val="both"/>
        <w:rPr>
          <w:rFonts w:ascii="Arial" w:hAnsi="Arial"/>
          <w:sz w:val="28"/>
        </w:rPr>
      </w:pPr>
      <w:r w:rsidRPr="00F07F1E">
        <w:rPr>
          <w:rFonts w:ascii="Arial" w:hAnsi="Arial"/>
          <w:sz w:val="28"/>
        </w:rPr>
        <w:t>lavage ou flush possible, clic droit sur « </w:t>
      </w:r>
      <w:proofErr w:type="spellStart"/>
      <w:r w:rsidRPr="00F07F1E">
        <w:rPr>
          <w:rFonts w:ascii="Arial" w:hAnsi="Arial"/>
          <w:sz w:val="28"/>
        </w:rPr>
        <w:t>rinse</w:t>
      </w:r>
      <w:proofErr w:type="spellEnd"/>
      <w:r w:rsidRPr="00F07F1E">
        <w:rPr>
          <w:rFonts w:ascii="Arial" w:hAnsi="Arial"/>
          <w:sz w:val="28"/>
        </w:rPr>
        <w:t xml:space="preserve"> </w:t>
      </w:r>
      <w:proofErr w:type="spellStart"/>
      <w:r w:rsidRPr="00F07F1E">
        <w:rPr>
          <w:rFonts w:ascii="Arial" w:hAnsi="Arial"/>
          <w:sz w:val="28"/>
        </w:rPr>
        <w:t>button</w:t>
      </w:r>
      <w:proofErr w:type="spellEnd"/>
      <w:r w:rsidRPr="00F07F1E">
        <w:rPr>
          <w:rFonts w:ascii="Arial" w:hAnsi="Arial"/>
          <w:sz w:val="28"/>
        </w:rPr>
        <w:t> » donne choix « </w:t>
      </w:r>
      <w:proofErr w:type="spellStart"/>
      <w:r w:rsidRPr="00F07F1E">
        <w:rPr>
          <w:rFonts w:ascii="Arial" w:hAnsi="Arial"/>
          <w:sz w:val="28"/>
        </w:rPr>
        <w:t>wash</w:t>
      </w:r>
      <w:proofErr w:type="spellEnd"/>
      <w:r w:rsidR="00FD0AC7">
        <w:rPr>
          <w:rFonts w:ascii="Arial" w:hAnsi="Arial"/>
          <w:sz w:val="28"/>
        </w:rPr>
        <w:t> »</w:t>
      </w:r>
      <w:r w:rsidRPr="00F07F1E">
        <w:rPr>
          <w:rFonts w:ascii="Arial" w:hAnsi="Arial"/>
          <w:sz w:val="28"/>
        </w:rPr>
        <w:t xml:space="preserve"> ou « flush »</w:t>
      </w:r>
    </w:p>
    <w:p w:rsidR="00D26B82" w:rsidRPr="00F07F1E" w:rsidRDefault="00D26B82" w:rsidP="00D26B82">
      <w:pPr>
        <w:ind w:left="1428"/>
        <w:jc w:val="both"/>
        <w:rPr>
          <w:rFonts w:ascii="Arial" w:hAnsi="Arial"/>
          <w:sz w:val="28"/>
        </w:rPr>
      </w:pPr>
    </w:p>
    <w:p w:rsidR="00D26B82" w:rsidRDefault="00D26B82" w:rsidP="00D26B82">
      <w:pPr>
        <w:numPr>
          <w:ilvl w:val="0"/>
          <w:numId w:val="4"/>
        </w:numPr>
        <w:spacing w:after="0" w:line="240" w:lineRule="auto"/>
        <w:jc w:val="both"/>
        <w:rPr>
          <w:rFonts w:ascii="Arial" w:hAnsi="Arial"/>
          <w:sz w:val="30"/>
        </w:rPr>
      </w:pPr>
      <w:r>
        <w:rPr>
          <w:rFonts w:ascii="Arial" w:hAnsi="Arial"/>
          <w:sz w:val="30"/>
        </w:rPr>
        <w:t xml:space="preserve">poubelle liquide pleine : alarme visuelle et fenêtre </w:t>
      </w:r>
    </w:p>
    <w:p w:rsidR="00D26B82" w:rsidRPr="00E624CA" w:rsidRDefault="00FD0AC7" w:rsidP="00D26B82">
      <w:pPr>
        <w:numPr>
          <w:ilvl w:val="1"/>
          <w:numId w:val="4"/>
        </w:numPr>
        <w:spacing w:after="0" w:line="240" w:lineRule="auto"/>
        <w:jc w:val="both"/>
        <w:rPr>
          <w:rFonts w:ascii="Arial" w:hAnsi="Arial"/>
          <w:sz w:val="28"/>
        </w:rPr>
      </w:pPr>
      <w:r w:rsidRPr="00E624CA">
        <w:rPr>
          <w:rFonts w:ascii="Arial" w:hAnsi="Arial"/>
          <w:sz w:val="28"/>
        </w:rPr>
        <w:t>dévisser</w:t>
      </w:r>
      <w:r w:rsidR="00D26B82" w:rsidRPr="00E624CA">
        <w:rPr>
          <w:rFonts w:ascii="Arial" w:hAnsi="Arial"/>
          <w:sz w:val="28"/>
        </w:rPr>
        <w:t xml:space="preserve"> bouchon </w:t>
      </w:r>
    </w:p>
    <w:p w:rsidR="00D26B82" w:rsidRPr="00E624CA" w:rsidRDefault="00D26B82" w:rsidP="00D26B82">
      <w:pPr>
        <w:numPr>
          <w:ilvl w:val="1"/>
          <w:numId w:val="4"/>
        </w:numPr>
        <w:spacing w:after="0" w:line="240" w:lineRule="auto"/>
        <w:jc w:val="both"/>
        <w:rPr>
          <w:rFonts w:ascii="Arial" w:hAnsi="Arial"/>
          <w:sz w:val="28"/>
        </w:rPr>
      </w:pPr>
      <w:r w:rsidRPr="00E624CA">
        <w:rPr>
          <w:rFonts w:ascii="Arial" w:hAnsi="Arial"/>
          <w:sz w:val="28"/>
        </w:rPr>
        <w:t xml:space="preserve">enlever </w:t>
      </w:r>
      <w:r>
        <w:rPr>
          <w:rFonts w:ascii="Arial" w:hAnsi="Arial"/>
          <w:sz w:val="28"/>
        </w:rPr>
        <w:t xml:space="preserve">la </w:t>
      </w:r>
      <w:r w:rsidRPr="00E624CA">
        <w:rPr>
          <w:rFonts w:ascii="Arial" w:hAnsi="Arial"/>
          <w:sz w:val="28"/>
        </w:rPr>
        <w:t>bouteille pleine</w:t>
      </w:r>
    </w:p>
    <w:p w:rsidR="00D26B82" w:rsidRPr="00E624CA" w:rsidRDefault="00D26B82" w:rsidP="00D26B82">
      <w:pPr>
        <w:numPr>
          <w:ilvl w:val="1"/>
          <w:numId w:val="4"/>
        </w:numPr>
        <w:spacing w:after="0" w:line="240" w:lineRule="auto"/>
        <w:jc w:val="both"/>
        <w:rPr>
          <w:rFonts w:ascii="Arial" w:hAnsi="Arial"/>
          <w:sz w:val="28"/>
        </w:rPr>
      </w:pPr>
      <w:r w:rsidRPr="00E624CA">
        <w:rPr>
          <w:rFonts w:ascii="Arial" w:hAnsi="Arial"/>
          <w:sz w:val="28"/>
        </w:rPr>
        <w:t xml:space="preserve">remplacer par </w:t>
      </w:r>
      <w:proofErr w:type="gramStart"/>
      <w:r w:rsidRPr="00E624CA">
        <w:rPr>
          <w:rFonts w:ascii="Arial" w:hAnsi="Arial"/>
          <w:sz w:val="28"/>
        </w:rPr>
        <w:t>une</w:t>
      </w:r>
      <w:proofErr w:type="gramEnd"/>
      <w:r w:rsidRPr="00E624CA">
        <w:rPr>
          <w:rFonts w:ascii="Arial" w:hAnsi="Arial"/>
          <w:sz w:val="28"/>
        </w:rPr>
        <w:t xml:space="preserve"> vide</w:t>
      </w:r>
    </w:p>
    <w:p w:rsidR="00D26B82" w:rsidRPr="00E624CA" w:rsidRDefault="00D26B82" w:rsidP="00D26B82">
      <w:pPr>
        <w:jc w:val="both"/>
        <w:rPr>
          <w:rFonts w:ascii="Arial" w:hAnsi="Arial"/>
          <w:sz w:val="28"/>
        </w:rPr>
      </w:pPr>
    </w:p>
    <w:p w:rsidR="00D26B82" w:rsidRPr="00B72D3D" w:rsidRDefault="00D26B82" w:rsidP="00D26B82">
      <w:pPr>
        <w:numPr>
          <w:ilvl w:val="0"/>
          <w:numId w:val="4"/>
        </w:numPr>
        <w:spacing w:after="0" w:line="240" w:lineRule="auto"/>
        <w:jc w:val="both"/>
        <w:rPr>
          <w:rFonts w:ascii="Arial" w:hAnsi="Arial"/>
          <w:sz w:val="30"/>
        </w:rPr>
      </w:pPr>
      <w:r w:rsidRPr="00B72D3D">
        <w:rPr>
          <w:rFonts w:ascii="Arial" w:hAnsi="Arial"/>
          <w:sz w:val="30"/>
        </w:rPr>
        <w:t>niveaux faible</w:t>
      </w:r>
      <w:r w:rsidR="00623D5A">
        <w:rPr>
          <w:rFonts w:ascii="Arial" w:hAnsi="Arial"/>
          <w:sz w:val="30"/>
        </w:rPr>
        <w:t>s</w:t>
      </w:r>
      <w:r w:rsidRPr="00B72D3D">
        <w:rPr>
          <w:rFonts w:ascii="Arial" w:hAnsi="Arial"/>
          <w:sz w:val="30"/>
        </w:rPr>
        <w:t xml:space="preserve"> de Running, Storage ou </w:t>
      </w:r>
      <w:proofErr w:type="spellStart"/>
      <w:r w:rsidR="00623D5A">
        <w:rPr>
          <w:rFonts w:ascii="Arial" w:hAnsi="Arial"/>
          <w:sz w:val="30"/>
        </w:rPr>
        <w:t>W</w:t>
      </w:r>
      <w:r w:rsidRPr="00B72D3D">
        <w:rPr>
          <w:rFonts w:ascii="Arial" w:hAnsi="Arial"/>
          <w:sz w:val="30"/>
        </w:rPr>
        <w:t>ashing</w:t>
      </w:r>
      <w:proofErr w:type="spellEnd"/>
      <w:r w:rsidRPr="00B72D3D">
        <w:rPr>
          <w:rFonts w:ascii="Arial" w:hAnsi="Arial"/>
          <w:sz w:val="30"/>
        </w:rPr>
        <w:t xml:space="preserve"> Solutions</w:t>
      </w:r>
    </w:p>
    <w:p w:rsidR="00D26B82" w:rsidRDefault="00D26B82" w:rsidP="00D26B82">
      <w:pPr>
        <w:numPr>
          <w:ilvl w:val="1"/>
          <w:numId w:val="4"/>
        </w:numPr>
        <w:spacing w:after="0" w:line="240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dévisser bouchon </w:t>
      </w:r>
    </w:p>
    <w:p w:rsidR="00D26B82" w:rsidRDefault="00D26B82" w:rsidP="00D26B82">
      <w:pPr>
        <w:numPr>
          <w:ilvl w:val="1"/>
          <w:numId w:val="4"/>
        </w:numPr>
        <w:spacing w:after="0" w:line="240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remplacer bouteille vide par une neuve </w:t>
      </w:r>
    </w:p>
    <w:p w:rsidR="00D26B82" w:rsidRDefault="00D26B82" w:rsidP="00D26B82">
      <w:pPr>
        <w:jc w:val="both"/>
        <w:rPr>
          <w:rFonts w:ascii="Arial" w:hAnsi="Arial"/>
          <w:sz w:val="28"/>
        </w:rPr>
      </w:pPr>
    </w:p>
    <w:p w:rsidR="00D26B82" w:rsidRPr="00B72D3D" w:rsidRDefault="00D26B82" w:rsidP="00D26B82">
      <w:pPr>
        <w:numPr>
          <w:ilvl w:val="0"/>
          <w:numId w:val="4"/>
        </w:numPr>
        <w:spacing w:after="0" w:line="240" w:lineRule="auto"/>
        <w:jc w:val="both"/>
        <w:rPr>
          <w:rFonts w:ascii="Arial" w:hAnsi="Arial"/>
          <w:sz w:val="30"/>
        </w:rPr>
      </w:pPr>
      <w:r w:rsidRPr="00B72D3D">
        <w:rPr>
          <w:rFonts w:ascii="Arial" w:hAnsi="Arial"/>
          <w:sz w:val="30"/>
        </w:rPr>
        <w:t>calibration non réussie</w:t>
      </w:r>
    </w:p>
    <w:p w:rsidR="00D26B82" w:rsidRDefault="00D26B82" w:rsidP="00D26B82">
      <w:pPr>
        <w:numPr>
          <w:ilvl w:val="1"/>
          <w:numId w:val="6"/>
        </w:numPr>
        <w:spacing w:after="0" w:line="240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>laser non allumé : redémarrer le cytomètre</w:t>
      </w:r>
    </w:p>
    <w:p w:rsidR="00D26B82" w:rsidRDefault="00D26B82" w:rsidP="00D26B82">
      <w:pPr>
        <w:numPr>
          <w:ilvl w:val="1"/>
          <w:numId w:val="6"/>
        </w:numPr>
        <w:spacing w:after="0" w:line="240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billes non détectées : </w:t>
      </w:r>
    </w:p>
    <w:p w:rsidR="00D26B82" w:rsidRDefault="00D26B82" w:rsidP="00D26B82">
      <w:pPr>
        <w:numPr>
          <w:ilvl w:val="0"/>
          <w:numId w:val="7"/>
        </w:numPr>
        <w:spacing w:after="0" w:line="240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préparer un nouveau tube de billes </w:t>
      </w:r>
    </w:p>
    <w:p w:rsidR="00D26B82" w:rsidRDefault="00D26B82" w:rsidP="00D26B82">
      <w:pPr>
        <w:numPr>
          <w:ilvl w:val="0"/>
          <w:numId w:val="7"/>
        </w:numPr>
        <w:spacing w:after="0" w:line="240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>passer tube de « </w:t>
      </w:r>
      <w:proofErr w:type="spellStart"/>
      <w:r>
        <w:rPr>
          <w:rFonts w:ascii="Arial" w:hAnsi="Arial"/>
          <w:sz w:val="28"/>
        </w:rPr>
        <w:t>rinse</w:t>
      </w:r>
      <w:proofErr w:type="spellEnd"/>
      <w:r>
        <w:rPr>
          <w:rFonts w:ascii="Arial" w:hAnsi="Arial"/>
          <w:sz w:val="28"/>
        </w:rPr>
        <w:t> » puis d’eau</w:t>
      </w:r>
    </w:p>
    <w:p w:rsidR="00D26B82" w:rsidRPr="0026210A" w:rsidRDefault="00D26B82" w:rsidP="00D26B82">
      <w:pPr>
        <w:numPr>
          <w:ilvl w:val="0"/>
          <w:numId w:val="7"/>
        </w:numPr>
        <w:spacing w:after="0" w:line="240" w:lineRule="auto"/>
        <w:jc w:val="both"/>
      </w:pPr>
      <w:r w:rsidRPr="00292C0D">
        <w:rPr>
          <w:rFonts w:ascii="Arial" w:hAnsi="Arial"/>
          <w:sz w:val="28"/>
        </w:rPr>
        <w:t>repasser tube de billes</w:t>
      </w:r>
    </w:p>
    <w:p w:rsidR="00D26B82" w:rsidRDefault="00D26B82" w:rsidP="00D26B82">
      <w:pPr>
        <w:spacing w:after="0" w:line="240" w:lineRule="auto"/>
        <w:jc w:val="both"/>
      </w:pPr>
    </w:p>
    <w:p w:rsidR="00D26B82" w:rsidRPr="000549EB" w:rsidRDefault="00D26B82" w:rsidP="00D26B82">
      <w:pPr>
        <w:spacing w:after="0" w:line="240" w:lineRule="auto"/>
        <w:jc w:val="both"/>
      </w:pPr>
    </w:p>
    <w:p w:rsidR="00D26B82" w:rsidRPr="000549EB" w:rsidRDefault="00D26B82" w:rsidP="00D26B82">
      <w:pPr>
        <w:spacing w:after="120"/>
        <w:jc w:val="both"/>
        <w:rPr>
          <w:rFonts w:ascii="Arial" w:hAnsi="Arial"/>
          <w:b/>
          <w:sz w:val="28"/>
        </w:rPr>
      </w:pPr>
      <w:r w:rsidRPr="000549EB">
        <w:rPr>
          <w:rFonts w:ascii="Arial" w:hAnsi="Arial"/>
          <w:b/>
          <w:sz w:val="28"/>
        </w:rPr>
        <w:t>Supports de tubes/plaque</w:t>
      </w:r>
      <w:r>
        <w:rPr>
          <w:rFonts w:ascii="Arial" w:hAnsi="Arial"/>
          <w:b/>
          <w:sz w:val="28"/>
        </w:rPr>
        <w:t xml:space="preserve"> (annexe p</w:t>
      </w:r>
      <w:proofErr w:type="gramStart"/>
      <w:r>
        <w:rPr>
          <w:rFonts w:ascii="Arial" w:hAnsi="Arial"/>
          <w:b/>
          <w:sz w:val="28"/>
        </w:rPr>
        <w:t>..)</w:t>
      </w:r>
      <w:proofErr w:type="gramEnd"/>
    </w:p>
    <w:p w:rsidR="00D26B82" w:rsidRDefault="00D26B82" w:rsidP="00BA1EF6">
      <w:pPr>
        <w:spacing w:after="120" w:line="240" w:lineRule="auto"/>
        <w:jc w:val="both"/>
        <w:rPr>
          <w:rFonts w:ascii="Arial" w:hAnsi="Arial"/>
          <w:sz w:val="28"/>
        </w:rPr>
      </w:pPr>
      <w:r w:rsidRPr="00E624CA">
        <w:rPr>
          <w:rFonts w:ascii="Arial" w:hAnsi="Arial"/>
          <w:sz w:val="28"/>
        </w:rPr>
        <w:t xml:space="preserve">Différents supports existent permettant l’acquisition d’échantillons à partir de différents tubes </w:t>
      </w:r>
      <w:r>
        <w:rPr>
          <w:rFonts w:ascii="Arial" w:hAnsi="Arial"/>
          <w:sz w:val="28"/>
        </w:rPr>
        <w:t>ou de plaques.</w:t>
      </w:r>
    </w:p>
    <w:p w:rsidR="00D26B82" w:rsidRPr="00840AA7" w:rsidRDefault="00D26B82" w:rsidP="00BA1EF6">
      <w:pPr>
        <w:spacing w:after="120" w:line="240" w:lineRule="auto"/>
        <w:ind w:left="142" w:hanging="142"/>
        <w:jc w:val="both"/>
        <w:rPr>
          <w:rFonts w:ascii="Arial" w:hAnsi="Arial"/>
          <w:sz w:val="28"/>
        </w:rPr>
      </w:pPr>
      <w:r w:rsidRPr="00840AA7">
        <w:rPr>
          <w:rFonts w:ascii="Arial" w:hAnsi="Arial"/>
          <w:sz w:val="28"/>
        </w:rPr>
        <w:t>- Single-tube racks</w:t>
      </w:r>
      <w:r>
        <w:rPr>
          <w:rFonts w:ascii="Arial" w:hAnsi="Arial"/>
          <w:sz w:val="28"/>
        </w:rPr>
        <w:t xml:space="preserve"> </w:t>
      </w:r>
      <w:r w:rsidRPr="00840AA7">
        <w:rPr>
          <w:rFonts w:ascii="Arial" w:hAnsi="Arial"/>
          <w:sz w:val="28"/>
        </w:rPr>
        <w:t>: pour tubes de 5ml tubes, à installer</w:t>
      </w:r>
      <w:r>
        <w:rPr>
          <w:rFonts w:ascii="Arial" w:hAnsi="Arial"/>
          <w:sz w:val="28"/>
        </w:rPr>
        <w:t xml:space="preserve"> à son emplacement dédié.</w:t>
      </w:r>
    </w:p>
    <w:p w:rsidR="00D26B82" w:rsidRPr="00767C6D" w:rsidRDefault="00D26B82" w:rsidP="00BA1EF6">
      <w:pPr>
        <w:spacing w:after="120" w:line="240" w:lineRule="auto"/>
        <w:jc w:val="both"/>
        <w:rPr>
          <w:rFonts w:ascii="Arial" w:hAnsi="Arial"/>
          <w:sz w:val="28"/>
        </w:rPr>
      </w:pPr>
      <w:r w:rsidRPr="00767C6D">
        <w:rPr>
          <w:rFonts w:ascii="Arial" w:hAnsi="Arial"/>
          <w:sz w:val="28"/>
        </w:rPr>
        <w:t>- Multiple-tube/plate racks: à poser sur le mini sampler.</w:t>
      </w:r>
    </w:p>
    <w:p w:rsidR="00D26B82" w:rsidRDefault="00D26B82" w:rsidP="00BA1EF6">
      <w:pPr>
        <w:numPr>
          <w:ilvl w:val="0"/>
          <w:numId w:val="9"/>
        </w:numPr>
        <w:spacing w:after="120" w:line="240" w:lineRule="auto"/>
        <w:jc w:val="both"/>
        <w:rPr>
          <w:rFonts w:ascii="Arial" w:hAnsi="Arial"/>
          <w:sz w:val="28"/>
          <w:lang w:val="en-US"/>
        </w:rPr>
      </w:pPr>
      <w:r>
        <w:rPr>
          <w:rFonts w:ascii="Arial" w:hAnsi="Arial"/>
          <w:sz w:val="28"/>
          <w:lang w:val="en-US"/>
        </w:rPr>
        <w:t>chill 5 : tubes 5ml, 24 positions</w:t>
      </w:r>
    </w:p>
    <w:p w:rsidR="00D26B82" w:rsidRDefault="00D26B82" w:rsidP="00BA1EF6">
      <w:pPr>
        <w:numPr>
          <w:ilvl w:val="0"/>
          <w:numId w:val="9"/>
        </w:numPr>
        <w:spacing w:after="120" w:line="240" w:lineRule="auto"/>
        <w:jc w:val="both"/>
        <w:rPr>
          <w:rFonts w:ascii="Arial" w:hAnsi="Arial"/>
          <w:sz w:val="28"/>
          <w:lang w:val="en-US"/>
        </w:rPr>
      </w:pPr>
      <w:r>
        <w:rPr>
          <w:rFonts w:ascii="Arial" w:hAnsi="Arial"/>
          <w:sz w:val="28"/>
          <w:lang w:val="en-US"/>
        </w:rPr>
        <w:t xml:space="preserve">chill 15 : tubes 15ml, 15 positions  </w:t>
      </w:r>
    </w:p>
    <w:p w:rsidR="00D26B82" w:rsidRDefault="00D26B82" w:rsidP="00BA1EF6">
      <w:pPr>
        <w:numPr>
          <w:ilvl w:val="0"/>
          <w:numId w:val="9"/>
        </w:numPr>
        <w:spacing w:after="120" w:line="240" w:lineRule="auto"/>
        <w:jc w:val="both"/>
        <w:rPr>
          <w:rFonts w:ascii="Arial" w:hAnsi="Arial"/>
          <w:sz w:val="28"/>
          <w:lang w:val="en-US"/>
        </w:rPr>
      </w:pPr>
      <w:r>
        <w:rPr>
          <w:rFonts w:ascii="Arial" w:hAnsi="Arial"/>
          <w:sz w:val="28"/>
          <w:lang w:val="en-US"/>
        </w:rPr>
        <w:t>chill 50 : tubes 50ml, 6 positions</w:t>
      </w:r>
    </w:p>
    <w:p w:rsidR="00D26B82" w:rsidRDefault="00D26B82" w:rsidP="00BA1EF6">
      <w:pPr>
        <w:numPr>
          <w:ilvl w:val="0"/>
          <w:numId w:val="9"/>
        </w:numPr>
        <w:spacing w:after="120" w:line="240" w:lineRule="auto"/>
        <w:jc w:val="both"/>
        <w:rPr>
          <w:rFonts w:ascii="Arial" w:hAnsi="Arial"/>
          <w:sz w:val="28"/>
          <w:lang w:val="en-US"/>
        </w:rPr>
      </w:pPr>
      <w:r>
        <w:rPr>
          <w:rFonts w:ascii="Arial" w:hAnsi="Arial"/>
          <w:sz w:val="28"/>
          <w:lang w:val="en-US"/>
        </w:rPr>
        <w:t>chill 96 : pour plaques 96</w:t>
      </w:r>
    </w:p>
    <w:p w:rsidR="00D26B82" w:rsidRPr="00FA6FB8" w:rsidRDefault="00D26B82" w:rsidP="00BA1EF6">
      <w:pPr>
        <w:numPr>
          <w:ilvl w:val="0"/>
          <w:numId w:val="9"/>
        </w:numPr>
        <w:spacing w:after="120" w:line="240" w:lineRule="auto"/>
        <w:jc w:val="both"/>
        <w:rPr>
          <w:rFonts w:ascii="Arial" w:hAnsi="Arial"/>
          <w:sz w:val="28"/>
        </w:rPr>
      </w:pPr>
      <w:proofErr w:type="spellStart"/>
      <w:r w:rsidRPr="00FA6FB8">
        <w:rPr>
          <w:rFonts w:ascii="Arial" w:hAnsi="Arial"/>
          <w:sz w:val="28"/>
        </w:rPr>
        <w:t>reagent</w:t>
      </w:r>
      <w:proofErr w:type="spellEnd"/>
      <w:r w:rsidRPr="00FA6FB8">
        <w:rPr>
          <w:rFonts w:ascii="Arial" w:hAnsi="Arial"/>
          <w:sz w:val="28"/>
        </w:rPr>
        <w:t xml:space="preserve"> rack : tubes de réactifs, 4positions</w:t>
      </w:r>
    </w:p>
    <w:p w:rsidR="00D26B82" w:rsidRDefault="00D26B82" w:rsidP="00BA1EF6">
      <w:pPr>
        <w:spacing w:after="120" w:line="240" w:lineRule="auto"/>
        <w:jc w:val="both"/>
        <w:rPr>
          <w:rFonts w:ascii="Arial" w:hAnsi="Arial"/>
          <w:sz w:val="28"/>
        </w:rPr>
      </w:pPr>
      <w:r w:rsidRPr="00767C6D">
        <w:rPr>
          <w:rFonts w:ascii="Arial" w:hAnsi="Arial"/>
          <w:sz w:val="28"/>
        </w:rPr>
        <w:t>Ces différents supports</w:t>
      </w:r>
      <w:r>
        <w:rPr>
          <w:rFonts w:ascii="Arial" w:hAnsi="Arial"/>
          <w:sz w:val="28"/>
        </w:rPr>
        <w:t xml:space="preserve"> peuvent être réfrigérés à 4°C.</w:t>
      </w:r>
    </w:p>
    <w:p w:rsidR="00D26B82" w:rsidRDefault="00D26B82" w:rsidP="00BA1EF6">
      <w:pPr>
        <w:spacing w:after="120" w:line="240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>Pour sélectionner le support d’acquisition, il faut cliquer sur l’onglet « </w:t>
      </w:r>
      <w:proofErr w:type="spellStart"/>
      <w:r>
        <w:rPr>
          <w:rFonts w:ascii="Arial" w:hAnsi="Arial"/>
          <w:sz w:val="28"/>
        </w:rPr>
        <w:t>experiment</w:t>
      </w:r>
      <w:proofErr w:type="spellEnd"/>
      <w:r>
        <w:rPr>
          <w:rFonts w:ascii="Arial" w:hAnsi="Arial"/>
          <w:sz w:val="28"/>
        </w:rPr>
        <w:t> » puis sélectionner le support dans la liste déroulante.</w:t>
      </w:r>
    </w:p>
    <w:p w:rsidR="0026210A" w:rsidRDefault="0026210A" w:rsidP="00BA1EF6">
      <w:pPr>
        <w:spacing w:after="120" w:line="240" w:lineRule="auto"/>
        <w:jc w:val="both"/>
        <w:rPr>
          <w:rFonts w:ascii="Arial" w:hAnsi="Arial"/>
          <w:b/>
          <w:sz w:val="32"/>
        </w:rPr>
      </w:pPr>
    </w:p>
    <w:p w:rsidR="0026210A" w:rsidRDefault="0026210A" w:rsidP="00FE5132">
      <w:pPr>
        <w:spacing w:after="120"/>
        <w:jc w:val="both"/>
        <w:rPr>
          <w:rFonts w:ascii="Arial" w:hAnsi="Arial"/>
          <w:b/>
          <w:sz w:val="32"/>
        </w:rPr>
      </w:pPr>
    </w:p>
    <w:p w:rsidR="0026210A" w:rsidRDefault="0026210A">
      <w:pPr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br w:type="page"/>
      </w:r>
    </w:p>
    <w:p w:rsidR="0026210A" w:rsidRPr="00862A0F" w:rsidRDefault="0026210A" w:rsidP="00FE5132">
      <w:pPr>
        <w:spacing w:after="120"/>
        <w:jc w:val="both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lastRenderedPageBreak/>
        <w:t>Annexes :</w:t>
      </w:r>
    </w:p>
    <w:p w:rsidR="00FE5132" w:rsidRPr="000E05EE" w:rsidRDefault="00FE5132" w:rsidP="00FE5132">
      <w:pPr>
        <w:spacing w:after="120"/>
        <w:jc w:val="both"/>
        <w:rPr>
          <w:rFonts w:ascii="Arial" w:hAnsi="Arial"/>
          <w:b/>
          <w:sz w:val="24"/>
          <w:szCs w:val="24"/>
        </w:rPr>
      </w:pPr>
      <w:proofErr w:type="spellStart"/>
      <w:r w:rsidRPr="000E05EE">
        <w:rPr>
          <w:rFonts w:ascii="Arial" w:hAnsi="Arial"/>
          <w:b/>
          <w:sz w:val="24"/>
          <w:szCs w:val="24"/>
        </w:rPr>
        <w:t>Washing</w:t>
      </w:r>
      <w:proofErr w:type="spellEnd"/>
      <w:r w:rsidRPr="000E05EE">
        <w:rPr>
          <w:rFonts w:ascii="Arial" w:hAnsi="Arial"/>
          <w:b/>
          <w:sz w:val="24"/>
          <w:szCs w:val="24"/>
        </w:rPr>
        <w:t xml:space="preserve"> mode : temps et volumes de fluides consommés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34"/>
        <w:gridCol w:w="2222"/>
        <w:gridCol w:w="2224"/>
        <w:gridCol w:w="1350"/>
        <w:gridCol w:w="1858"/>
      </w:tblGrid>
      <w:tr w:rsidR="00FE5132" w:rsidRPr="00862A0F" w:rsidTr="00393F85">
        <w:trPr>
          <w:jc w:val="center"/>
        </w:trPr>
        <w:tc>
          <w:tcPr>
            <w:tcW w:w="880" w:type="pct"/>
            <w:vAlign w:val="center"/>
          </w:tcPr>
          <w:p w:rsidR="00FE5132" w:rsidRPr="00862A0F" w:rsidRDefault="00862A0F" w:rsidP="00393F85">
            <w:pPr>
              <w:spacing w:after="12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Mode d’acquisition</w:t>
            </w:r>
          </w:p>
        </w:tc>
        <w:tc>
          <w:tcPr>
            <w:tcW w:w="1196" w:type="pct"/>
            <w:vAlign w:val="center"/>
          </w:tcPr>
          <w:p w:rsidR="00FE5132" w:rsidRPr="00862A0F" w:rsidRDefault="00862A0F" w:rsidP="004D4942">
            <w:pPr>
              <w:spacing w:after="12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Consommation diluant</w:t>
            </w:r>
            <w:r w:rsidR="00FE5132" w:rsidRPr="00862A0F">
              <w:rPr>
                <w:rFonts w:ascii="Arial" w:hAnsi="Arial"/>
                <w:b/>
              </w:rPr>
              <w:t xml:space="preserve"> (</w:t>
            </w:r>
            <w:r w:rsidR="004D4942">
              <w:rPr>
                <w:rFonts w:ascii="Arial" w:hAnsi="Arial" w:cs="Arial"/>
                <w:b/>
              </w:rPr>
              <w:t>µ</w:t>
            </w:r>
            <w:r w:rsidR="00FE5132" w:rsidRPr="00862A0F">
              <w:rPr>
                <w:rFonts w:ascii="Arial" w:hAnsi="Arial"/>
                <w:b/>
              </w:rPr>
              <w:t>l)</w:t>
            </w:r>
          </w:p>
        </w:tc>
        <w:tc>
          <w:tcPr>
            <w:tcW w:w="1197" w:type="pct"/>
            <w:vAlign w:val="center"/>
          </w:tcPr>
          <w:p w:rsidR="00FE5132" w:rsidRPr="00862A0F" w:rsidRDefault="00FE5132" w:rsidP="004D4942">
            <w:pPr>
              <w:spacing w:after="120"/>
              <w:jc w:val="center"/>
              <w:rPr>
                <w:rFonts w:ascii="Arial" w:hAnsi="Arial"/>
                <w:b/>
              </w:rPr>
            </w:pPr>
            <w:proofErr w:type="spellStart"/>
            <w:r w:rsidRPr="00862A0F">
              <w:rPr>
                <w:rFonts w:ascii="Arial" w:hAnsi="Arial"/>
                <w:b/>
              </w:rPr>
              <w:t>Sheath</w:t>
            </w:r>
            <w:proofErr w:type="spellEnd"/>
            <w:r w:rsidRPr="00862A0F">
              <w:rPr>
                <w:rFonts w:ascii="Arial" w:hAnsi="Arial"/>
                <w:b/>
              </w:rPr>
              <w:t xml:space="preserve"> buffer </w:t>
            </w:r>
            <w:proofErr w:type="spellStart"/>
            <w:r w:rsidRPr="00862A0F">
              <w:rPr>
                <w:rFonts w:ascii="Arial" w:hAnsi="Arial"/>
                <w:b/>
              </w:rPr>
              <w:t>consumption</w:t>
            </w:r>
            <w:proofErr w:type="spellEnd"/>
            <w:r w:rsidRPr="00862A0F">
              <w:rPr>
                <w:rFonts w:ascii="Arial" w:hAnsi="Arial"/>
                <w:b/>
              </w:rPr>
              <w:t xml:space="preserve"> (</w:t>
            </w:r>
            <w:r w:rsidR="004D4942">
              <w:rPr>
                <w:rFonts w:ascii="Arial" w:hAnsi="Arial" w:cs="Arial"/>
                <w:b/>
              </w:rPr>
              <w:t>µ</w:t>
            </w:r>
            <w:r w:rsidRPr="00862A0F">
              <w:rPr>
                <w:rFonts w:ascii="Arial" w:hAnsi="Arial"/>
                <w:b/>
              </w:rPr>
              <w:t>l)</w:t>
            </w:r>
          </w:p>
        </w:tc>
        <w:tc>
          <w:tcPr>
            <w:tcW w:w="727" w:type="pct"/>
            <w:vAlign w:val="center"/>
          </w:tcPr>
          <w:p w:rsidR="00FE5132" w:rsidRPr="00862A0F" w:rsidRDefault="00862A0F" w:rsidP="00393F85">
            <w:pPr>
              <w:spacing w:after="12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V</w:t>
            </w:r>
            <w:r w:rsidR="00FE5132" w:rsidRPr="00862A0F">
              <w:rPr>
                <w:rFonts w:ascii="Arial" w:hAnsi="Arial"/>
                <w:b/>
              </w:rPr>
              <w:t>olume</w:t>
            </w:r>
            <w:r>
              <w:rPr>
                <w:rFonts w:ascii="Arial" w:hAnsi="Arial"/>
                <w:b/>
              </w:rPr>
              <w:t xml:space="preserve"> total</w:t>
            </w:r>
          </w:p>
        </w:tc>
        <w:tc>
          <w:tcPr>
            <w:tcW w:w="1000" w:type="pct"/>
            <w:vAlign w:val="center"/>
          </w:tcPr>
          <w:p w:rsidR="00FE5132" w:rsidRPr="00862A0F" w:rsidRDefault="00862A0F" w:rsidP="00393F85">
            <w:pPr>
              <w:spacing w:after="120"/>
              <w:jc w:val="center"/>
              <w:rPr>
                <w:rFonts w:ascii="Arial" w:hAnsi="Arial"/>
                <w:b/>
              </w:rPr>
            </w:pPr>
            <w:r w:rsidRPr="00862A0F">
              <w:rPr>
                <w:rFonts w:ascii="Arial" w:hAnsi="Arial"/>
                <w:b/>
              </w:rPr>
              <w:t>Durée totale</w:t>
            </w:r>
            <w:r w:rsidR="00FE5132" w:rsidRPr="00862A0F">
              <w:rPr>
                <w:rFonts w:ascii="Arial" w:hAnsi="Arial"/>
                <w:b/>
              </w:rPr>
              <w:t xml:space="preserve"> (sec)</w:t>
            </w:r>
          </w:p>
        </w:tc>
      </w:tr>
      <w:tr w:rsidR="00FE5132" w:rsidRPr="00862A0F" w:rsidTr="00393F85">
        <w:trPr>
          <w:jc w:val="center"/>
        </w:trPr>
        <w:tc>
          <w:tcPr>
            <w:tcW w:w="880" w:type="pct"/>
            <w:vAlign w:val="center"/>
          </w:tcPr>
          <w:p w:rsidR="00FE5132" w:rsidRPr="00862A0F" w:rsidRDefault="00FE5132" w:rsidP="00393F85">
            <w:pPr>
              <w:spacing w:after="120"/>
              <w:jc w:val="center"/>
              <w:rPr>
                <w:rFonts w:ascii="Arial" w:hAnsi="Arial"/>
                <w:b/>
              </w:rPr>
            </w:pPr>
            <w:proofErr w:type="spellStart"/>
            <w:r w:rsidRPr="00862A0F">
              <w:rPr>
                <w:rFonts w:ascii="Arial" w:hAnsi="Arial"/>
                <w:b/>
              </w:rPr>
              <w:t>Screen</w:t>
            </w:r>
            <w:proofErr w:type="spellEnd"/>
          </w:p>
        </w:tc>
        <w:tc>
          <w:tcPr>
            <w:tcW w:w="1196" w:type="pct"/>
            <w:vAlign w:val="center"/>
          </w:tcPr>
          <w:p w:rsidR="00FE5132" w:rsidRPr="00862A0F" w:rsidRDefault="00FE5132" w:rsidP="00393F85">
            <w:pPr>
              <w:spacing w:after="120"/>
              <w:jc w:val="center"/>
              <w:rPr>
                <w:rFonts w:ascii="Arial" w:hAnsi="Arial"/>
              </w:rPr>
            </w:pPr>
            <w:r w:rsidRPr="00862A0F">
              <w:rPr>
                <w:rFonts w:ascii="Arial" w:hAnsi="Arial"/>
              </w:rPr>
              <w:t>208</w:t>
            </w:r>
          </w:p>
        </w:tc>
        <w:tc>
          <w:tcPr>
            <w:tcW w:w="1197" w:type="pct"/>
            <w:vAlign w:val="center"/>
          </w:tcPr>
          <w:p w:rsidR="00FE5132" w:rsidRPr="00862A0F" w:rsidRDefault="00FE5132" w:rsidP="00393F85">
            <w:pPr>
              <w:spacing w:after="120"/>
              <w:jc w:val="center"/>
              <w:rPr>
                <w:rFonts w:ascii="Arial" w:hAnsi="Arial"/>
              </w:rPr>
            </w:pPr>
            <w:r w:rsidRPr="00862A0F">
              <w:rPr>
                <w:rFonts w:ascii="Arial" w:hAnsi="Arial"/>
              </w:rPr>
              <w:t>750</w:t>
            </w:r>
          </w:p>
        </w:tc>
        <w:tc>
          <w:tcPr>
            <w:tcW w:w="727" w:type="pct"/>
            <w:vAlign w:val="center"/>
          </w:tcPr>
          <w:p w:rsidR="00FE5132" w:rsidRPr="00862A0F" w:rsidRDefault="00FE5132" w:rsidP="00393F85">
            <w:pPr>
              <w:spacing w:after="120"/>
              <w:jc w:val="center"/>
              <w:rPr>
                <w:rFonts w:ascii="Arial" w:hAnsi="Arial"/>
              </w:rPr>
            </w:pPr>
            <w:r w:rsidRPr="00862A0F">
              <w:rPr>
                <w:rFonts w:ascii="Arial" w:hAnsi="Arial"/>
              </w:rPr>
              <w:t>2508</w:t>
            </w:r>
          </w:p>
        </w:tc>
        <w:tc>
          <w:tcPr>
            <w:tcW w:w="1000" w:type="pct"/>
            <w:vAlign w:val="center"/>
          </w:tcPr>
          <w:p w:rsidR="00FE5132" w:rsidRPr="00862A0F" w:rsidRDefault="00FE5132" w:rsidP="00393F85">
            <w:pPr>
              <w:spacing w:after="120"/>
              <w:jc w:val="center"/>
              <w:rPr>
                <w:rFonts w:ascii="Arial" w:hAnsi="Arial"/>
              </w:rPr>
            </w:pPr>
            <w:r w:rsidRPr="00862A0F">
              <w:rPr>
                <w:rFonts w:ascii="Arial" w:hAnsi="Arial"/>
              </w:rPr>
              <w:t>4</w:t>
            </w:r>
          </w:p>
        </w:tc>
      </w:tr>
      <w:tr w:rsidR="00FE5132" w:rsidRPr="00862A0F" w:rsidTr="00393F85">
        <w:trPr>
          <w:jc w:val="center"/>
        </w:trPr>
        <w:tc>
          <w:tcPr>
            <w:tcW w:w="880" w:type="pct"/>
            <w:vAlign w:val="center"/>
          </w:tcPr>
          <w:p w:rsidR="00FE5132" w:rsidRPr="00862A0F" w:rsidRDefault="00FE5132" w:rsidP="00393F85">
            <w:pPr>
              <w:spacing w:after="120"/>
              <w:jc w:val="center"/>
              <w:rPr>
                <w:rFonts w:ascii="Arial" w:hAnsi="Arial"/>
                <w:b/>
              </w:rPr>
            </w:pPr>
            <w:proofErr w:type="spellStart"/>
            <w:r w:rsidRPr="00862A0F">
              <w:rPr>
                <w:rFonts w:ascii="Arial" w:hAnsi="Arial"/>
                <w:b/>
              </w:rPr>
              <w:t>Fast</w:t>
            </w:r>
            <w:proofErr w:type="spellEnd"/>
          </w:p>
        </w:tc>
        <w:tc>
          <w:tcPr>
            <w:tcW w:w="1196" w:type="pct"/>
            <w:vAlign w:val="center"/>
          </w:tcPr>
          <w:p w:rsidR="00FE5132" w:rsidRPr="00862A0F" w:rsidRDefault="00FE5132" w:rsidP="00393F85">
            <w:pPr>
              <w:spacing w:after="120"/>
              <w:jc w:val="center"/>
              <w:rPr>
                <w:rFonts w:ascii="Arial" w:hAnsi="Arial"/>
              </w:rPr>
            </w:pPr>
            <w:r w:rsidRPr="00862A0F">
              <w:rPr>
                <w:rFonts w:ascii="Arial" w:hAnsi="Arial"/>
              </w:rPr>
              <w:t>4167</w:t>
            </w:r>
          </w:p>
        </w:tc>
        <w:tc>
          <w:tcPr>
            <w:tcW w:w="1197" w:type="pct"/>
            <w:vAlign w:val="center"/>
          </w:tcPr>
          <w:p w:rsidR="00FE5132" w:rsidRPr="00862A0F" w:rsidRDefault="00FE5132" w:rsidP="00393F85">
            <w:pPr>
              <w:spacing w:after="120"/>
              <w:jc w:val="center"/>
              <w:rPr>
                <w:rFonts w:ascii="Arial" w:hAnsi="Arial"/>
              </w:rPr>
            </w:pPr>
            <w:r w:rsidRPr="00862A0F">
              <w:rPr>
                <w:rFonts w:ascii="Arial" w:hAnsi="Arial"/>
              </w:rPr>
              <w:t>750</w:t>
            </w:r>
          </w:p>
        </w:tc>
        <w:tc>
          <w:tcPr>
            <w:tcW w:w="727" w:type="pct"/>
            <w:vAlign w:val="center"/>
          </w:tcPr>
          <w:p w:rsidR="00FE5132" w:rsidRPr="00862A0F" w:rsidRDefault="00FE5132" w:rsidP="00393F85">
            <w:pPr>
              <w:spacing w:after="120"/>
              <w:jc w:val="center"/>
              <w:rPr>
                <w:rFonts w:ascii="Arial" w:hAnsi="Arial"/>
              </w:rPr>
            </w:pPr>
            <w:r w:rsidRPr="00862A0F">
              <w:rPr>
                <w:rFonts w:ascii="Arial" w:hAnsi="Arial"/>
              </w:rPr>
              <w:t>4916</w:t>
            </w:r>
          </w:p>
        </w:tc>
        <w:tc>
          <w:tcPr>
            <w:tcW w:w="1000" w:type="pct"/>
            <w:vAlign w:val="center"/>
          </w:tcPr>
          <w:p w:rsidR="00FE5132" w:rsidRPr="00862A0F" w:rsidRDefault="00FE5132" w:rsidP="00393F85">
            <w:pPr>
              <w:spacing w:after="120"/>
              <w:jc w:val="center"/>
              <w:rPr>
                <w:rFonts w:ascii="Arial" w:hAnsi="Arial"/>
              </w:rPr>
            </w:pPr>
            <w:r w:rsidRPr="00862A0F">
              <w:rPr>
                <w:rFonts w:ascii="Arial" w:hAnsi="Arial"/>
              </w:rPr>
              <w:t>12</w:t>
            </w:r>
          </w:p>
        </w:tc>
      </w:tr>
      <w:tr w:rsidR="00FE5132" w:rsidRPr="00862A0F" w:rsidTr="00393F85">
        <w:trPr>
          <w:jc w:val="center"/>
        </w:trPr>
        <w:tc>
          <w:tcPr>
            <w:tcW w:w="880" w:type="pct"/>
            <w:vAlign w:val="center"/>
          </w:tcPr>
          <w:p w:rsidR="00FE5132" w:rsidRPr="00862A0F" w:rsidRDefault="00FE5132" w:rsidP="00393F85">
            <w:pPr>
              <w:spacing w:after="120"/>
              <w:jc w:val="center"/>
              <w:rPr>
                <w:rFonts w:ascii="Arial" w:hAnsi="Arial"/>
                <w:b/>
              </w:rPr>
            </w:pPr>
            <w:r w:rsidRPr="00862A0F">
              <w:rPr>
                <w:rFonts w:ascii="Arial" w:hAnsi="Arial"/>
                <w:b/>
              </w:rPr>
              <w:t>Standard</w:t>
            </w:r>
          </w:p>
        </w:tc>
        <w:tc>
          <w:tcPr>
            <w:tcW w:w="1196" w:type="pct"/>
            <w:vAlign w:val="center"/>
          </w:tcPr>
          <w:p w:rsidR="00FE5132" w:rsidRPr="00862A0F" w:rsidRDefault="00FE5132" w:rsidP="00393F85">
            <w:pPr>
              <w:spacing w:after="120"/>
              <w:jc w:val="center"/>
              <w:rPr>
                <w:rFonts w:ascii="Arial" w:hAnsi="Arial"/>
              </w:rPr>
            </w:pPr>
            <w:r w:rsidRPr="00862A0F">
              <w:rPr>
                <w:rFonts w:ascii="Arial" w:hAnsi="Arial"/>
              </w:rPr>
              <w:t>4875</w:t>
            </w:r>
          </w:p>
        </w:tc>
        <w:tc>
          <w:tcPr>
            <w:tcW w:w="1197" w:type="pct"/>
            <w:vAlign w:val="center"/>
          </w:tcPr>
          <w:p w:rsidR="00FE5132" w:rsidRPr="00862A0F" w:rsidRDefault="00FE5132" w:rsidP="00393F85">
            <w:pPr>
              <w:spacing w:after="120"/>
              <w:jc w:val="center"/>
              <w:rPr>
                <w:rFonts w:ascii="Arial" w:hAnsi="Arial"/>
              </w:rPr>
            </w:pPr>
            <w:r w:rsidRPr="00862A0F">
              <w:rPr>
                <w:rFonts w:ascii="Arial" w:hAnsi="Arial"/>
              </w:rPr>
              <w:t>1700</w:t>
            </w:r>
          </w:p>
        </w:tc>
        <w:tc>
          <w:tcPr>
            <w:tcW w:w="727" w:type="pct"/>
            <w:vAlign w:val="center"/>
          </w:tcPr>
          <w:p w:rsidR="00FE5132" w:rsidRPr="00862A0F" w:rsidRDefault="00FE5132" w:rsidP="00393F85">
            <w:pPr>
              <w:spacing w:after="120"/>
              <w:jc w:val="center"/>
              <w:rPr>
                <w:rFonts w:ascii="Arial" w:hAnsi="Arial"/>
              </w:rPr>
            </w:pPr>
            <w:r w:rsidRPr="00862A0F">
              <w:rPr>
                <w:rFonts w:ascii="Arial" w:hAnsi="Arial"/>
              </w:rPr>
              <w:t>6575</w:t>
            </w:r>
          </w:p>
        </w:tc>
        <w:tc>
          <w:tcPr>
            <w:tcW w:w="1000" w:type="pct"/>
            <w:vAlign w:val="center"/>
          </w:tcPr>
          <w:p w:rsidR="00FE5132" w:rsidRPr="00862A0F" w:rsidRDefault="00FE5132" w:rsidP="00393F85">
            <w:pPr>
              <w:spacing w:after="120"/>
              <w:jc w:val="center"/>
              <w:rPr>
                <w:rFonts w:ascii="Arial" w:hAnsi="Arial"/>
              </w:rPr>
            </w:pPr>
            <w:r w:rsidRPr="00862A0F">
              <w:rPr>
                <w:rFonts w:ascii="Arial" w:hAnsi="Arial"/>
              </w:rPr>
              <w:t>25</w:t>
            </w:r>
          </w:p>
        </w:tc>
      </w:tr>
      <w:tr w:rsidR="00FE5132" w:rsidRPr="00862A0F" w:rsidTr="00393F85">
        <w:trPr>
          <w:jc w:val="center"/>
        </w:trPr>
        <w:tc>
          <w:tcPr>
            <w:tcW w:w="880" w:type="pct"/>
            <w:vAlign w:val="center"/>
          </w:tcPr>
          <w:p w:rsidR="00FE5132" w:rsidRPr="00862A0F" w:rsidRDefault="00FE5132" w:rsidP="00393F85">
            <w:pPr>
              <w:spacing w:after="120"/>
              <w:jc w:val="center"/>
              <w:rPr>
                <w:rFonts w:ascii="Arial" w:hAnsi="Arial"/>
                <w:b/>
              </w:rPr>
            </w:pPr>
            <w:r w:rsidRPr="00862A0F">
              <w:rPr>
                <w:rFonts w:ascii="Arial" w:hAnsi="Arial"/>
                <w:b/>
              </w:rPr>
              <w:t>Extended</w:t>
            </w:r>
          </w:p>
        </w:tc>
        <w:tc>
          <w:tcPr>
            <w:tcW w:w="1196" w:type="pct"/>
            <w:vAlign w:val="center"/>
          </w:tcPr>
          <w:p w:rsidR="00FE5132" w:rsidRPr="00862A0F" w:rsidRDefault="00FE5132" w:rsidP="00393F85">
            <w:pPr>
              <w:spacing w:after="120"/>
              <w:jc w:val="center"/>
              <w:rPr>
                <w:rFonts w:ascii="Arial" w:hAnsi="Arial"/>
              </w:rPr>
            </w:pPr>
            <w:r w:rsidRPr="00862A0F">
              <w:rPr>
                <w:rFonts w:ascii="Arial" w:hAnsi="Arial"/>
              </w:rPr>
              <w:t>5250</w:t>
            </w:r>
          </w:p>
        </w:tc>
        <w:tc>
          <w:tcPr>
            <w:tcW w:w="1197" w:type="pct"/>
            <w:vAlign w:val="center"/>
          </w:tcPr>
          <w:p w:rsidR="00FE5132" w:rsidRPr="00862A0F" w:rsidRDefault="00FE5132" w:rsidP="00393F85">
            <w:pPr>
              <w:spacing w:after="120"/>
              <w:jc w:val="center"/>
              <w:rPr>
                <w:rFonts w:ascii="Arial" w:hAnsi="Arial"/>
              </w:rPr>
            </w:pPr>
            <w:r w:rsidRPr="00862A0F">
              <w:rPr>
                <w:rFonts w:ascii="Arial" w:hAnsi="Arial"/>
              </w:rPr>
              <w:t>5800</w:t>
            </w:r>
          </w:p>
        </w:tc>
        <w:tc>
          <w:tcPr>
            <w:tcW w:w="727" w:type="pct"/>
            <w:vAlign w:val="center"/>
          </w:tcPr>
          <w:p w:rsidR="00FE5132" w:rsidRPr="00862A0F" w:rsidRDefault="00FE5132" w:rsidP="00393F85">
            <w:pPr>
              <w:spacing w:after="120"/>
              <w:jc w:val="center"/>
              <w:rPr>
                <w:rFonts w:ascii="Arial" w:hAnsi="Arial"/>
              </w:rPr>
            </w:pPr>
            <w:r w:rsidRPr="00862A0F">
              <w:rPr>
                <w:rFonts w:ascii="Arial" w:hAnsi="Arial"/>
              </w:rPr>
              <w:t>11050</w:t>
            </w:r>
          </w:p>
        </w:tc>
        <w:tc>
          <w:tcPr>
            <w:tcW w:w="1000" w:type="pct"/>
            <w:vAlign w:val="center"/>
          </w:tcPr>
          <w:p w:rsidR="00FE5132" w:rsidRPr="00862A0F" w:rsidRDefault="00FE5132" w:rsidP="00393F85">
            <w:pPr>
              <w:spacing w:after="120"/>
              <w:jc w:val="center"/>
              <w:rPr>
                <w:rFonts w:ascii="Arial" w:hAnsi="Arial"/>
              </w:rPr>
            </w:pPr>
            <w:r w:rsidRPr="00862A0F">
              <w:rPr>
                <w:rFonts w:ascii="Arial" w:hAnsi="Arial"/>
              </w:rPr>
              <w:t>72</w:t>
            </w:r>
          </w:p>
        </w:tc>
      </w:tr>
    </w:tbl>
    <w:p w:rsidR="00FE5132" w:rsidRPr="000E05EE" w:rsidRDefault="00FE5132" w:rsidP="00FE5132">
      <w:pPr>
        <w:spacing w:after="120"/>
        <w:jc w:val="center"/>
        <w:rPr>
          <w:rFonts w:ascii="Arial" w:hAnsi="Arial"/>
          <w:b/>
          <w:sz w:val="24"/>
          <w:szCs w:val="24"/>
        </w:rPr>
      </w:pPr>
    </w:p>
    <w:p w:rsidR="00FE5132" w:rsidRPr="000E05EE" w:rsidRDefault="00FE5132" w:rsidP="00FE5132">
      <w:pPr>
        <w:spacing w:after="120"/>
        <w:jc w:val="both"/>
        <w:rPr>
          <w:rFonts w:ascii="Arial" w:hAnsi="Arial"/>
          <w:b/>
          <w:sz w:val="24"/>
          <w:szCs w:val="24"/>
        </w:rPr>
      </w:pPr>
      <w:r w:rsidRPr="000E05EE">
        <w:rPr>
          <w:rFonts w:ascii="Arial" w:hAnsi="Arial"/>
          <w:b/>
          <w:sz w:val="24"/>
          <w:szCs w:val="24"/>
        </w:rPr>
        <w:t>Consommation de fluides pour 100ul d’acquisition</w:t>
      </w:r>
    </w:p>
    <w:tbl>
      <w:tblPr>
        <w:tblW w:w="93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55"/>
        <w:gridCol w:w="1548"/>
        <w:gridCol w:w="1535"/>
        <w:gridCol w:w="2673"/>
        <w:gridCol w:w="1675"/>
      </w:tblGrid>
      <w:tr w:rsidR="0054524D" w:rsidRPr="00862A0F" w:rsidTr="00F5482D">
        <w:trPr>
          <w:trHeight w:val="726"/>
          <w:jc w:val="center"/>
        </w:trPr>
        <w:tc>
          <w:tcPr>
            <w:tcW w:w="0" w:type="auto"/>
            <w:vAlign w:val="center"/>
          </w:tcPr>
          <w:p w:rsidR="00FE5132" w:rsidRPr="000E05EE" w:rsidRDefault="00862A0F" w:rsidP="00393F85">
            <w:pPr>
              <w:spacing w:after="120"/>
              <w:jc w:val="center"/>
              <w:rPr>
                <w:rFonts w:ascii="Arial" w:hAnsi="Arial"/>
                <w:b/>
              </w:rPr>
            </w:pPr>
            <w:r w:rsidRPr="000E05EE">
              <w:rPr>
                <w:rFonts w:ascii="Arial" w:hAnsi="Arial"/>
                <w:b/>
              </w:rPr>
              <w:t>Mode d’acquisition</w:t>
            </w:r>
          </w:p>
        </w:tc>
        <w:tc>
          <w:tcPr>
            <w:tcW w:w="0" w:type="auto"/>
            <w:vAlign w:val="center"/>
          </w:tcPr>
          <w:p w:rsidR="00FE5132" w:rsidRPr="000E05EE" w:rsidRDefault="00862A0F" w:rsidP="00393F85">
            <w:pPr>
              <w:spacing w:after="120"/>
              <w:jc w:val="center"/>
              <w:rPr>
                <w:rFonts w:ascii="Arial" w:hAnsi="Arial"/>
                <w:b/>
              </w:rPr>
            </w:pPr>
            <w:r w:rsidRPr="000E05EE">
              <w:rPr>
                <w:rFonts w:ascii="Arial" w:hAnsi="Arial"/>
                <w:b/>
              </w:rPr>
              <w:t>débit</w:t>
            </w:r>
            <w:r w:rsidR="004D4942" w:rsidRPr="000E05EE">
              <w:rPr>
                <w:rFonts w:ascii="Arial" w:hAnsi="Arial"/>
                <w:b/>
              </w:rPr>
              <w:t xml:space="preserve"> (</w:t>
            </w:r>
            <w:r w:rsidR="004D4942" w:rsidRPr="000E05EE">
              <w:rPr>
                <w:rFonts w:ascii="Arial" w:hAnsi="Arial" w:cs="Arial"/>
                <w:b/>
              </w:rPr>
              <w:t>µ</w:t>
            </w:r>
            <w:r w:rsidR="00FE5132" w:rsidRPr="000E05EE">
              <w:rPr>
                <w:rFonts w:ascii="Arial" w:hAnsi="Arial"/>
                <w:b/>
              </w:rPr>
              <w:t>l/mn)</w:t>
            </w:r>
          </w:p>
        </w:tc>
        <w:tc>
          <w:tcPr>
            <w:tcW w:w="1535" w:type="dxa"/>
            <w:vAlign w:val="center"/>
          </w:tcPr>
          <w:p w:rsidR="00FE5132" w:rsidRPr="000E05EE" w:rsidRDefault="00862A0F" w:rsidP="00393F85">
            <w:pPr>
              <w:spacing w:after="120"/>
              <w:jc w:val="center"/>
              <w:rPr>
                <w:rFonts w:ascii="Arial" w:hAnsi="Arial"/>
                <w:b/>
              </w:rPr>
            </w:pPr>
            <w:r w:rsidRPr="000E05EE">
              <w:rPr>
                <w:rFonts w:ascii="Arial" w:hAnsi="Arial"/>
                <w:b/>
              </w:rPr>
              <w:t>Volume mesuré</w:t>
            </w:r>
            <w:r w:rsidR="00FF187B" w:rsidRPr="000E05EE">
              <w:rPr>
                <w:rFonts w:ascii="Arial" w:hAnsi="Arial"/>
                <w:b/>
              </w:rPr>
              <w:t xml:space="preserve"> </w:t>
            </w:r>
            <w:r w:rsidR="00FF187B" w:rsidRPr="000E05EE">
              <w:rPr>
                <w:rFonts w:ascii="Arial" w:hAnsi="Arial"/>
                <w:b/>
              </w:rPr>
              <w:t>(</w:t>
            </w:r>
            <w:r w:rsidR="00FF187B" w:rsidRPr="000E05EE">
              <w:rPr>
                <w:rFonts w:ascii="Arial" w:hAnsi="Arial" w:cs="Arial"/>
                <w:b/>
              </w:rPr>
              <w:t>µ</w:t>
            </w:r>
            <w:r w:rsidR="00FF187B" w:rsidRPr="000E05EE">
              <w:rPr>
                <w:rFonts w:ascii="Arial" w:hAnsi="Arial"/>
                <w:b/>
              </w:rPr>
              <w:t>l)</w:t>
            </w:r>
          </w:p>
        </w:tc>
        <w:tc>
          <w:tcPr>
            <w:tcW w:w="2673" w:type="dxa"/>
            <w:vAlign w:val="center"/>
          </w:tcPr>
          <w:p w:rsidR="00FE5132" w:rsidRPr="000E05EE" w:rsidRDefault="00FE5132" w:rsidP="004D4942">
            <w:pPr>
              <w:spacing w:after="120"/>
              <w:jc w:val="center"/>
              <w:rPr>
                <w:rFonts w:ascii="Arial" w:hAnsi="Arial"/>
                <w:b/>
                <w:lang w:val="en-US"/>
              </w:rPr>
            </w:pPr>
            <w:r w:rsidRPr="000E05EE">
              <w:rPr>
                <w:rFonts w:ascii="Arial" w:hAnsi="Arial"/>
                <w:b/>
                <w:lang w:val="en-US"/>
              </w:rPr>
              <w:t>Sheath buffer consumption without rinse cycle (</w:t>
            </w:r>
            <w:r w:rsidR="004D4942" w:rsidRPr="000E05EE">
              <w:rPr>
                <w:rFonts w:ascii="Arial" w:hAnsi="Arial" w:cs="Arial"/>
                <w:b/>
                <w:lang w:val="en-US"/>
              </w:rPr>
              <w:t>µ</w:t>
            </w:r>
            <w:r w:rsidRPr="000E05EE">
              <w:rPr>
                <w:rFonts w:ascii="Arial" w:hAnsi="Arial"/>
                <w:b/>
                <w:lang w:val="en-US"/>
              </w:rPr>
              <w:t>l)</w:t>
            </w:r>
          </w:p>
        </w:tc>
        <w:tc>
          <w:tcPr>
            <w:tcW w:w="1675" w:type="dxa"/>
            <w:vAlign w:val="center"/>
          </w:tcPr>
          <w:p w:rsidR="00FE5132" w:rsidRPr="000E05EE" w:rsidRDefault="0054524D" w:rsidP="00393F85">
            <w:pPr>
              <w:spacing w:after="120"/>
              <w:jc w:val="center"/>
              <w:rPr>
                <w:rFonts w:ascii="Arial" w:hAnsi="Arial"/>
                <w:b/>
              </w:rPr>
            </w:pPr>
            <w:r w:rsidRPr="000E05EE">
              <w:rPr>
                <w:rFonts w:ascii="Arial" w:hAnsi="Arial"/>
                <w:b/>
              </w:rPr>
              <w:t>Durée d’acquisition</w:t>
            </w:r>
            <w:r w:rsidR="00FE5132" w:rsidRPr="000E05EE">
              <w:rPr>
                <w:rFonts w:ascii="Arial" w:hAnsi="Arial"/>
                <w:b/>
              </w:rPr>
              <w:t xml:space="preserve"> (mn)</w:t>
            </w:r>
          </w:p>
        </w:tc>
      </w:tr>
      <w:tr w:rsidR="0054524D" w:rsidRPr="00862A0F" w:rsidTr="00F5482D">
        <w:trPr>
          <w:trHeight w:val="641"/>
          <w:jc w:val="center"/>
        </w:trPr>
        <w:tc>
          <w:tcPr>
            <w:tcW w:w="0" w:type="auto"/>
            <w:vAlign w:val="center"/>
          </w:tcPr>
          <w:p w:rsidR="00FE5132" w:rsidRPr="000E05EE" w:rsidRDefault="00FE5132" w:rsidP="00393F85">
            <w:pPr>
              <w:spacing w:after="120"/>
              <w:jc w:val="center"/>
              <w:rPr>
                <w:rFonts w:ascii="Arial" w:hAnsi="Arial"/>
                <w:b/>
              </w:rPr>
            </w:pPr>
            <w:r w:rsidRPr="000E05EE">
              <w:rPr>
                <w:rFonts w:ascii="Arial" w:hAnsi="Arial"/>
                <w:b/>
              </w:rPr>
              <w:t>Standard</w:t>
            </w:r>
          </w:p>
        </w:tc>
        <w:tc>
          <w:tcPr>
            <w:tcW w:w="0" w:type="auto"/>
            <w:vAlign w:val="center"/>
          </w:tcPr>
          <w:p w:rsidR="00FE5132" w:rsidRPr="000E05EE" w:rsidRDefault="00FE5132" w:rsidP="004D4942">
            <w:pPr>
              <w:spacing w:after="120"/>
              <w:jc w:val="center"/>
              <w:rPr>
                <w:rFonts w:ascii="Arial" w:hAnsi="Arial"/>
              </w:rPr>
            </w:pPr>
            <w:proofErr w:type="spellStart"/>
            <w:r w:rsidRPr="000E05EE">
              <w:rPr>
                <w:rFonts w:ascii="Arial" w:hAnsi="Arial"/>
              </w:rPr>
              <w:t>Low</w:t>
            </w:r>
            <w:proofErr w:type="spellEnd"/>
            <w:r w:rsidRPr="000E05EE">
              <w:rPr>
                <w:rFonts w:ascii="Arial" w:hAnsi="Arial"/>
              </w:rPr>
              <w:t xml:space="preserve"> = 25</w:t>
            </w:r>
            <w:r w:rsidR="004D4942" w:rsidRPr="000E05EE">
              <w:rPr>
                <w:rFonts w:ascii="Arial" w:hAnsi="Arial" w:cs="Arial"/>
              </w:rPr>
              <w:t>µ</w:t>
            </w:r>
            <w:r w:rsidRPr="000E05EE">
              <w:rPr>
                <w:rFonts w:ascii="Arial" w:hAnsi="Arial"/>
              </w:rPr>
              <w:t>l/mn</w:t>
            </w:r>
          </w:p>
        </w:tc>
        <w:tc>
          <w:tcPr>
            <w:tcW w:w="1535" w:type="dxa"/>
            <w:vAlign w:val="center"/>
          </w:tcPr>
          <w:p w:rsidR="00FE5132" w:rsidRPr="000E05EE" w:rsidRDefault="00FE5132" w:rsidP="00393F85">
            <w:pPr>
              <w:spacing w:after="120"/>
              <w:jc w:val="center"/>
              <w:rPr>
                <w:rFonts w:ascii="Arial" w:hAnsi="Arial"/>
              </w:rPr>
            </w:pPr>
            <w:r w:rsidRPr="000E05EE">
              <w:rPr>
                <w:rFonts w:ascii="Arial" w:hAnsi="Arial"/>
              </w:rPr>
              <w:t>100</w:t>
            </w:r>
          </w:p>
        </w:tc>
        <w:tc>
          <w:tcPr>
            <w:tcW w:w="2673" w:type="dxa"/>
            <w:vAlign w:val="center"/>
          </w:tcPr>
          <w:p w:rsidR="00FE5132" w:rsidRPr="000E05EE" w:rsidRDefault="00FE5132" w:rsidP="00393F85">
            <w:pPr>
              <w:spacing w:after="120"/>
              <w:jc w:val="center"/>
              <w:rPr>
                <w:rFonts w:ascii="Arial" w:hAnsi="Arial"/>
              </w:rPr>
            </w:pPr>
            <w:r w:rsidRPr="000E05EE">
              <w:rPr>
                <w:rFonts w:ascii="Arial" w:hAnsi="Arial"/>
              </w:rPr>
              <w:t>18000</w:t>
            </w:r>
          </w:p>
        </w:tc>
        <w:tc>
          <w:tcPr>
            <w:tcW w:w="1675" w:type="dxa"/>
            <w:vAlign w:val="center"/>
          </w:tcPr>
          <w:p w:rsidR="00FE5132" w:rsidRPr="000E05EE" w:rsidRDefault="00FE5132" w:rsidP="00393F85">
            <w:pPr>
              <w:spacing w:after="120"/>
              <w:jc w:val="center"/>
              <w:rPr>
                <w:rFonts w:ascii="Arial" w:hAnsi="Arial"/>
              </w:rPr>
            </w:pPr>
            <w:r w:rsidRPr="000E05EE">
              <w:rPr>
                <w:rFonts w:ascii="Arial" w:hAnsi="Arial"/>
              </w:rPr>
              <w:t>4</w:t>
            </w:r>
          </w:p>
        </w:tc>
      </w:tr>
      <w:tr w:rsidR="0054524D" w:rsidRPr="00862A0F" w:rsidTr="00F5482D">
        <w:trPr>
          <w:trHeight w:val="629"/>
          <w:jc w:val="center"/>
        </w:trPr>
        <w:tc>
          <w:tcPr>
            <w:tcW w:w="0" w:type="auto"/>
            <w:vAlign w:val="center"/>
          </w:tcPr>
          <w:p w:rsidR="00FE5132" w:rsidRPr="000E05EE" w:rsidRDefault="00FE5132" w:rsidP="00393F85">
            <w:pPr>
              <w:spacing w:after="120"/>
              <w:jc w:val="center"/>
              <w:rPr>
                <w:rFonts w:ascii="Arial" w:hAnsi="Arial"/>
                <w:b/>
              </w:rPr>
            </w:pPr>
            <w:r w:rsidRPr="000E05EE">
              <w:rPr>
                <w:rFonts w:ascii="Arial" w:hAnsi="Arial"/>
                <w:b/>
              </w:rPr>
              <w:t>Standard</w:t>
            </w:r>
          </w:p>
        </w:tc>
        <w:tc>
          <w:tcPr>
            <w:tcW w:w="0" w:type="auto"/>
            <w:vAlign w:val="center"/>
          </w:tcPr>
          <w:p w:rsidR="00FE5132" w:rsidRPr="000E05EE" w:rsidRDefault="00FE5132" w:rsidP="004D4942">
            <w:pPr>
              <w:spacing w:after="120"/>
              <w:jc w:val="center"/>
              <w:rPr>
                <w:rFonts w:ascii="Arial" w:hAnsi="Arial"/>
              </w:rPr>
            </w:pPr>
            <w:r w:rsidRPr="000E05EE">
              <w:rPr>
                <w:rFonts w:ascii="Arial" w:hAnsi="Arial"/>
              </w:rPr>
              <w:t>Med = 50</w:t>
            </w:r>
            <w:r w:rsidR="004D4942" w:rsidRPr="000E05EE">
              <w:rPr>
                <w:rFonts w:ascii="Arial" w:hAnsi="Arial" w:cs="Arial"/>
              </w:rPr>
              <w:t>µ</w:t>
            </w:r>
            <w:r w:rsidRPr="000E05EE">
              <w:rPr>
                <w:rFonts w:ascii="Arial" w:hAnsi="Arial"/>
              </w:rPr>
              <w:t>l/mn</w:t>
            </w:r>
          </w:p>
        </w:tc>
        <w:tc>
          <w:tcPr>
            <w:tcW w:w="1535" w:type="dxa"/>
            <w:vAlign w:val="center"/>
          </w:tcPr>
          <w:p w:rsidR="00FE5132" w:rsidRPr="000E05EE" w:rsidRDefault="00FE5132" w:rsidP="00393F85">
            <w:pPr>
              <w:spacing w:after="120"/>
              <w:jc w:val="center"/>
              <w:rPr>
                <w:rFonts w:ascii="Arial" w:hAnsi="Arial"/>
              </w:rPr>
            </w:pPr>
            <w:r w:rsidRPr="000E05EE">
              <w:rPr>
                <w:rFonts w:ascii="Arial" w:hAnsi="Arial"/>
              </w:rPr>
              <w:t>100</w:t>
            </w:r>
          </w:p>
        </w:tc>
        <w:tc>
          <w:tcPr>
            <w:tcW w:w="2673" w:type="dxa"/>
            <w:vAlign w:val="center"/>
          </w:tcPr>
          <w:p w:rsidR="00FE5132" w:rsidRPr="000E05EE" w:rsidRDefault="00FE5132" w:rsidP="00393F85">
            <w:pPr>
              <w:spacing w:after="120"/>
              <w:jc w:val="center"/>
              <w:rPr>
                <w:rFonts w:ascii="Arial" w:hAnsi="Arial"/>
              </w:rPr>
            </w:pPr>
            <w:r w:rsidRPr="000E05EE">
              <w:rPr>
                <w:rFonts w:ascii="Arial" w:hAnsi="Arial"/>
              </w:rPr>
              <w:t>13000</w:t>
            </w:r>
          </w:p>
        </w:tc>
        <w:tc>
          <w:tcPr>
            <w:tcW w:w="1675" w:type="dxa"/>
            <w:vAlign w:val="center"/>
          </w:tcPr>
          <w:p w:rsidR="00FE5132" w:rsidRPr="000E05EE" w:rsidRDefault="00FE5132" w:rsidP="00393F85">
            <w:pPr>
              <w:spacing w:after="120"/>
              <w:jc w:val="center"/>
              <w:rPr>
                <w:rFonts w:ascii="Arial" w:hAnsi="Arial"/>
              </w:rPr>
            </w:pPr>
            <w:r w:rsidRPr="000E05EE">
              <w:rPr>
                <w:rFonts w:ascii="Arial" w:hAnsi="Arial"/>
              </w:rPr>
              <w:t>2</w:t>
            </w:r>
          </w:p>
        </w:tc>
      </w:tr>
      <w:tr w:rsidR="0054524D" w:rsidRPr="00862A0F" w:rsidTr="00F5482D">
        <w:trPr>
          <w:trHeight w:val="480"/>
          <w:jc w:val="center"/>
        </w:trPr>
        <w:tc>
          <w:tcPr>
            <w:tcW w:w="0" w:type="auto"/>
            <w:vAlign w:val="center"/>
          </w:tcPr>
          <w:p w:rsidR="00FE5132" w:rsidRPr="000E05EE" w:rsidRDefault="00FE5132" w:rsidP="00393F85">
            <w:pPr>
              <w:spacing w:after="120"/>
              <w:jc w:val="center"/>
              <w:rPr>
                <w:rFonts w:ascii="Arial" w:hAnsi="Arial"/>
                <w:b/>
              </w:rPr>
            </w:pPr>
            <w:r w:rsidRPr="000E05EE">
              <w:rPr>
                <w:rFonts w:ascii="Arial" w:hAnsi="Arial"/>
                <w:b/>
              </w:rPr>
              <w:t>Standard</w:t>
            </w:r>
          </w:p>
        </w:tc>
        <w:tc>
          <w:tcPr>
            <w:tcW w:w="0" w:type="auto"/>
            <w:vAlign w:val="center"/>
          </w:tcPr>
          <w:p w:rsidR="00FE5132" w:rsidRPr="000E05EE" w:rsidRDefault="00FE5132" w:rsidP="004D4942">
            <w:pPr>
              <w:spacing w:after="120"/>
              <w:jc w:val="center"/>
              <w:rPr>
                <w:rFonts w:ascii="Arial" w:hAnsi="Arial"/>
              </w:rPr>
            </w:pPr>
            <w:r w:rsidRPr="000E05EE">
              <w:rPr>
                <w:rFonts w:ascii="Arial" w:hAnsi="Arial"/>
              </w:rPr>
              <w:t>High = 100</w:t>
            </w:r>
            <w:r w:rsidR="004D4942" w:rsidRPr="000E05EE">
              <w:rPr>
                <w:rFonts w:ascii="Arial" w:hAnsi="Arial" w:cs="Arial"/>
              </w:rPr>
              <w:t>µ</w:t>
            </w:r>
            <w:r w:rsidRPr="000E05EE">
              <w:rPr>
                <w:rFonts w:ascii="Arial" w:hAnsi="Arial"/>
              </w:rPr>
              <w:t>l/mn</w:t>
            </w:r>
          </w:p>
        </w:tc>
        <w:tc>
          <w:tcPr>
            <w:tcW w:w="1535" w:type="dxa"/>
            <w:vAlign w:val="center"/>
          </w:tcPr>
          <w:p w:rsidR="00FE5132" w:rsidRPr="000E05EE" w:rsidRDefault="00FE5132" w:rsidP="00393F85">
            <w:pPr>
              <w:spacing w:after="120"/>
              <w:jc w:val="center"/>
              <w:rPr>
                <w:rFonts w:ascii="Arial" w:hAnsi="Arial"/>
              </w:rPr>
            </w:pPr>
            <w:r w:rsidRPr="000E05EE">
              <w:rPr>
                <w:rFonts w:ascii="Arial" w:hAnsi="Arial"/>
              </w:rPr>
              <w:t>100</w:t>
            </w:r>
          </w:p>
        </w:tc>
        <w:tc>
          <w:tcPr>
            <w:tcW w:w="2673" w:type="dxa"/>
            <w:vAlign w:val="center"/>
          </w:tcPr>
          <w:p w:rsidR="00FE5132" w:rsidRPr="000E05EE" w:rsidRDefault="00FE5132" w:rsidP="00393F85">
            <w:pPr>
              <w:spacing w:after="120"/>
              <w:jc w:val="center"/>
              <w:rPr>
                <w:rFonts w:ascii="Arial" w:hAnsi="Arial"/>
              </w:rPr>
            </w:pPr>
            <w:r w:rsidRPr="000E05EE">
              <w:rPr>
                <w:rFonts w:ascii="Arial" w:hAnsi="Arial"/>
              </w:rPr>
              <w:t>8600</w:t>
            </w:r>
          </w:p>
        </w:tc>
        <w:tc>
          <w:tcPr>
            <w:tcW w:w="1675" w:type="dxa"/>
            <w:vAlign w:val="center"/>
          </w:tcPr>
          <w:p w:rsidR="00FE5132" w:rsidRPr="000E05EE" w:rsidRDefault="00FE5132" w:rsidP="00393F85">
            <w:pPr>
              <w:spacing w:after="120"/>
              <w:jc w:val="center"/>
              <w:rPr>
                <w:rFonts w:ascii="Arial" w:hAnsi="Arial"/>
              </w:rPr>
            </w:pPr>
            <w:r w:rsidRPr="000E05EE">
              <w:rPr>
                <w:rFonts w:ascii="Arial" w:hAnsi="Arial"/>
              </w:rPr>
              <w:t>1</w:t>
            </w:r>
          </w:p>
        </w:tc>
      </w:tr>
    </w:tbl>
    <w:p w:rsidR="00FE5132" w:rsidRDefault="000E05EE" w:rsidP="0013077E">
      <w:pPr>
        <w:spacing w:after="0" w:line="240" w:lineRule="auto"/>
        <w:jc w:val="both"/>
        <w:rPr>
          <w:rFonts w:ascii="Arial" w:hAnsi="Arial"/>
          <w:sz w:val="28"/>
        </w:rPr>
      </w:pPr>
      <w:r>
        <w:rPr>
          <w:rFonts w:ascii="Arial" w:hAnsi="Arial"/>
          <w:noProof/>
          <w:sz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1556385</wp:posOffset>
                </wp:positionH>
                <wp:positionV relativeFrom="paragraph">
                  <wp:posOffset>263756</wp:posOffset>
                </wp:positionV>
                <wp:extent cx="2606826" cy="415636"/>
                <wp:effectExtent l="0" t="0" r="3175" b="3810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826" cy="4156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5EE" w:rsidRPr="000E05EE" w:rsidRDefault="000E05EE" w:rsidP="00077B38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0E05EE">
                              <w:rPr>
                                <w:b/>
                                <w:sz w:val="32"/>
                                <w:szCs w:val="32"/>
                              </w:rPr>
                              <w:t>Présentation générale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7" o:spid="_x0000_s1026" type="#_x0000_t202" style="position:absolute;left:0;text-align:left;margin-left:122.55pt;margin-top:20.75pt;width:205.25pt;height:3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" fillcolor="white [3201]" stroked="f" strokeweight=".5pt">
                <v:textbox>
                  <w:txbxContent>
                    <w:p w:rsidR="000E05EE" w:rsidRPr="000E05EE" w:rsidRDefault="000E05EE" w:rsidP="00077B38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0E05EE">
                        <w:rPr>
                          <w:b/>
                          <w:sz w:val="32"/>
                          <w:szCs w:val="32"/>
                        </w:rPr>
                        <w:t>Présentation générale</w:t>
                      </w:r>
                    </w:p>
                  </w:txbxContent>
                </v:textbox>
              </v:shape>
            </w:pict>
          </mc:Fallback>
        </mc:AlternateContent>
      </w:r>
      <w:r w:rsidR="00BA1EF6" w:rsidRPr="00BA1EF6">
        <w:rPr>
          <w:noProof/>
          <w:lang w:eastAsia="fr-FR"/>
        </w:rPr>
        <w:t xml:space="preserve"> </w:t>
      </w:r>
      <w:r w:rsidR="00BA1EF6" w:rsidRPr="00BA1EF6">
        <w:rPr>
          <w:rFonts w:ascii="Arial" w:hAnsi="Arial"/>
          <w:noProof/>
          <w:sz w:val="28"/>
          <w:lang w:eastAsia="fr-FR"/>
        </w:rPr>
        <w:drawing>
          <wp:inline distT="0" distB="0" distL="0" distR="0" wp14:anchorId="733FB2A5" wp14:editId="6DB562DE">
            <wp:extent cx="5749635" cy="4312227"/>
            <wp:effectExtent l="0" t="0" r="3810" b="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736" cy="431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1EF6" w:rsidRPr="00BA1EF6">
        <w:rPr>
          <w:rFonts w:ascii="Arial" w:hAnsi="Arial"/>
          <w:noProof/>
          <w:sz w:val="28"/>
          <w:lang w:eastAsia="fr-FR"/>
        </w:rPr>
        <w:t xml:space="preserve"> </w:t>
      </w:r>
    </w:p>
    <w:p w:rsidR="003C7B33" w:rsidRDefault="005F63E4" w:rsidP="0013077E">
      <w:pPr>
        <w:spacing w:after="0" w:line="240" w:lineRule="auto"/>
        <w:jc w:val="both"/>
        <w:rPr>
          <w:rFonts w:ascii="Arial" w:hAnsi="Arial"/>
          <w:sz w:val="28"/>
        </w:rPr>
      </w:pPr>
      <w:r w:rsidRPr="005F63E4">
        <w:rPr>
          <w:rFonts w:ascii="Arial" w:hAnsi="Arial"/>
          <w:sz w:val="28"/>
        </w:rPr>
        <w:drawing>
          <wp:inline distT="0" distB="0" distL="0" distR="0" wp14:anchorId="0393AED0" wp14:editId="53A60E98">
            <wp:extent cx="5434446" cy="4075835"/>
            <wp:effectExtent l="0" t="0" r="0" b="1270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174" cy="407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B33" w:rsidRDefault="003C7B33" w:rsidP="0013077E">
      <w:pPr>
        <w:spacing w:after="0" w:line="240" w:lineRule="auto"/>
        <w:jc w:val="both"/>
        <w:rPr>
          <w:rFonts w:ascii="Arial" w:hAnsi="Arial"/>
          <w:sz w:val="28"/>
        </w:rPr>
      </w:pPr>
    </w:p>
    <w:p w:rsidR="003F6CFA" w:rsidRDefault="0026210A" w:rsidP="0013077E">
      <w:pPr>
        <w:spacing w:after="0" w:line="240" w:lineRule="auto"/>
        <w:jc w:val="both"/>
        <w:rPr>
          <w:rFonts w:ascii="Arial" w:hAnsi="Arial"/>
          <w:sz w:val="28"/>
        </w:rPr>
      </w:pPr>
      <w:r w:rsidRPr="00F55CC5">
        <w:rPr>
          <w:rFonts w:ascii="Arial" w:hAnsi="Arial"/>
          <w:sz w:val="28"/>
        </w:rPr>
        <w:lastRenderedPageBreak/>
        <w:drawing>
          <wp:inline distT="0" distB="0" distL="0" distR="0" wp14:anchorId="0A91F2A6" wp14:editId="1C167252">
            <wp:extent cx="6276109" cy="4707082"/>
            <wp:effectExtent l="0" t="0" r="0" b="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0715" cy="471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CC5" w:rsidRDefault="00F55CC5" w:rsidP="0013077E">
      <w:pPr>
        <w:spacing w:after="0" w:line="240" w:lineRule="auto"/>
        <w:jc w:val="both"/>
        <w:rPr>
          <w:rFonts w:ascii="Arial" w:hAnsi="Arial"/>
          <w:sz w:val="28"/>
        </w:rPr>
      </w:pPr>
    </w:p>
    <w:p w:rsidR="00F55CC5" w:rsidRDefault="00F55CC5" w:rsidP="0013077E">
      <w:pPr>
        <w:spacing w:after="0" w:line="240" w:lineRule="auto"/>
        <w:jc w:val="both"/>
        <w:rPr>
          <w:rFonts w:ascii="Arial" w:hAnsi="Arial"/>
          <w:sz w:val="28"/>
        </w:rPr>
      </w:pPr>
    </w:p>
    <w:p w:rsidR="00F55CC5" w:rsidRDefault="0026210A" w:rsidP="00F12C37">
      <w:pPr>
        <w:spacing w:after="0" w:line="240" w:lineRule="auto"/>
        <w:rPr>
          <w:rFonts w:ascii="Arial" w:hAnsi="Arial"/>
          <w:sz w:val="28"/>
        </w:rPr>
      </w:pPr>
      <w:r>
        <w:rPr>
          <w:rFonts w:ascii="Arial" w:hAnsi="Arial"/>
          <w:noProof/>
          <w:sz w:val="28"/>
          <w:lang w:eastAsia="fr-FR"/>
        </w:rPr>
        <w:drawing>
          <wp:inline distT="0" distB="0" distL="0" distR="0" wp14:anchorId="52B79CB5" wp14:editId="6903A4C4">
            <wp:extent cx="6546273" cy="1606611"/>
            <wp:effectExtent l="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365" cy="16095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55CC5" w:rsidRDefault="00F55CC5" w:rsidP="0013077E">
      <w:pPr>
        <w:spacing w:after="0" w:line="240" w:lineRule="auto"/>
        <w:jc w:val="both"/>
        <w:rPr>
          <w:rFonts w:ascii="Arial" w:hAnsi="Arial"/>
          <w:sz w:val="28"/>
        </w:rPr>
      </w:pPr>
    </w:p>
    <w:p w:rsidR="00F55CC5" w:rsidRDefault="00F55CC5" w:rsidP="0013077E">
      <w:pPr>
        <w:spacing w:after="0" w:line="240" w:lineRule="auto"/>
        <w:jc w:val="both"/>
        <w:rPr>
          <w:rFonts w:ascii="Arial" w:hAnsi="Arial"/>
          <w:sz w:val="28"/>
        </w:rPr>
      </w:pPr>
    </w:p>
    <w:p w:rsidR="00F55CC5" w:rsidRDefault="00F55CC5" w:rsidP="0013077E">
      <w:pPr>
        <w:spacing w:after="0" w:line="240" w:lineRule="auto"/>
        <w:jc w:val="both"/>
        <w:rPr>
          <w:rFonts w:ascii="Arial" w:hAnsi="Arial"/>
          <w:sz w:val="28"/>
        </w:rPr>
      </w:pPr>
    </w:p>
    <w:p w:rsidR="00F55CC5" w:rsidRDefault="00F55CC5" w:rsidP="0013077E">
      <w:pPr>
        <w:spacing w:after="0" w:line="240" w:lineRule="auto"/>
        <w:jc w:val="both"/>
        <w:rPr>
          <w:rFonts w:ascii="Arial" w:hAnsi="Arial"/>
          <w:sz w:val="28"/>
        </w:rPr>
      </w:pPr>
    </w:p>
    <w:p w:rsidR="00F55CC5" w:rsidRDefault="00F55CC5" w:rsidP="0013077E">
      <w:pPr>
        <w:spacing w:after="0" w:line="240" w:lineRule="auto"/>
        <w:jc w:val="both"/>
        <w:rPr>
          <w:rFonts w:ascii="Arial" w:hAnsi="Arial"/>
          <w:sz w:val="28"/>
        </w:rPr>
      </w:pPr>
    </w:p>
    <w:p w:rsidR="00F55CC5" w:rsidRDefault="00F55CC5" w:rsidP="0013077E">
      <w:pPr>
        <w:spacing w:after="0" w:line="240" w:lineRule="auto"/>
        <w:jc w:val="both"/>
        <w:rPr>
          <w:rFonts w:ascii="Arial" w:hAnsi="Arial"/>
          <w:sz w:val="28"/>
        </w:rPr>
      </w:pPr>
    </w:p>
    <w:p w:rsidR="00F55CC5" w:rsidRDefault="00F55CC5" w:rsidP="0013077E">
      <w:pPr>
        <w:spacing w:after="0" w:line="240" w:lineRule="auto"/>
        <w:jc w:val="both"/>
        <w:rPr>
          <w:rFonts w:ascii="Arial" w:hAnsi="Arial"/>
          <w:sz w:val="28"/>
        </w:rPr>
      </w:pPr>
    </w:p>
    <w:p w:rsidR="003F6CFA" w:rsidRDefault="003F6CFA" w:rsidP="00F5482D">
      <w:pPr>
        <w:spacing w:after="0" w:line="240" w:lineRule="auto"/>
        <w:rPr>
          <w:rFonts w:ascii="Arial" w:hAnsi="Arial"/>
          <w:sz w:val="28"/>
        </w:rPr>
      </w:pPr>
    </w:p>
    <w:p w:rsidR="00F5482D" w:rsidRPr="002B32FF" w:rsidRDefault="00F5482D" w:rsidP="0013077E">
      <w:pPr>
        <w:spacing w:after="0" w:line="240" w:lineRule="auto"/>
        <w:jc w:val="both"/>
        <w:rPr>
          <w:rFonts w:ascii="Arial" w:hAnsi="Arial"/>
          <w:sz w:val="28"/>
        </w:rPr>
      </w:pPr>
    </w:p>
    <w:sectPr w:rsidR="00F5482D" w:rsidRPr="002B32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E0823"/>
    <w:multiLevelType w:val="hybridMultilevel"/>
    <w:tmpl w:val="9E20BAD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D64016"/>
    <w:multiLevelType w:val="hybridMultilevel"/>
    <w:tmpl w:val="7B063788"/>
    <w:lvl w:ilvl="0" w:tplc="040C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>
    <w:nsid w:val="076E283B"/>
    <w:multiLevelType w:val="hybridMultilevel"/>
    <w:tmpl w:val="19E4893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1B5B36"/>
    <w:multiLevelType w:val="hybridMultilevel"/>
    <w:tmpl w:val="0D26C64C"/>
    <w:lvl w:ilvl="0" w:tplc="FD624006">
      <w:start w:val="1"/>
      <w:numFmt w:val="lowerLetter"/>
      <w:lvlText w:val="%1."/>
      <w:lvlJc w:val="left"/>
      <w:pPr>
        <w:ind w:left="1800" w:hanging="360"/>
      </w:pPr>
      <w:rPr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AC43774"/>
    <w:multiLevelType w:val="hybridMultilevel"/>
    <w:tmpl w:val="83AE3976"/>
    <w:lvl w:ilvl="0" w:tplc="040C0001">
      <w:start w:val="1"/>
      <w:numFmt w:val="bullet"/>
      <w:lvlText w:val=""/>
      <w:lvlJc w:val="left"/>
      <w:pPr>
        <w:ind w:left="720" w:hanging="180"/>
      </w:pPr>
      <w:rPr>
        <w:rFonts w:ascii="Symbol" w:hAnsi="Symbol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DF6C68"/>
    <w:multiLevelType w:val="hybridMultilevel"/>
    <w:tmpl w:val="39A61B6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C75FC0"/>
    <w:multiLevelType w:val="hybridMultilevel"/>
    <w:tmpl w:val="387C3B7E"/>
    <w:lvl w:ilvl="0" w:tplc="040C0001">
      <w:start w:val="1"/>
      <w:numFmt w:val="bullet"/>
      <w:lvlText w:val=""/>
      <w:lvlJc w:val="left"/>
      <w:pPr>
        <w:ind w:left="720" w:hanging="180"/>
      </w:pPr>
      <w:rPr>
        <w:rFonts w:ascii="Symbol" w:hAnsi="Symbol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2603DD"/>
    <w:multiLevelType w:val="hybridMultilevel"/>
    <w:tmpl w:val="E670DE54"/>
    <w:lvl w:ilvl="0" w:tplc="040C000F">
      <w:start w:val="1"/>
      <w:numFmt w:val="decimal"/>
      <w:lvlText w:val="%1."/>
      <w:lvlJc w:val="left"/>
      <w:pPr>
        <w:ind w:left="927" w:hanging="360"/>
      </w:pPr>
    </w:lvl>
    <w:lvl w:ilvl="1" w:tplc="040C0019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4C1C082B"/>
    <w:multiLevelType w:val="hybridMultilevel"/>
    <w:tmpl w:val="2E42E6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42784D"/>
    <w:multiLevelType w:val="hybridMultilevel"/>
    <w:tmpl w:val="FD88006A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4F234A6D"/>
    <w:multiLevelType w:val="hybridMultilevel"/>
    <w:tmpl w:val="85AE0E5E"/>
    <w:lvl w:ilvl="0" w:tplc="040C0013">
      <w:start w:val="1"/>
      <w:numFmt w:val="upperRoman"/>
      <w:lvlText w:val="%1."/>
      <w:lvlJc w:val="right"/>
      <w:pPr>
        <w:ind w:left="720" w:hanging="180"/>
      </w:p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C05BF9"/>
    <w:multiLevelType w:val="hybridMultilevel"/>
    <w:tmpl w:val="CDDC150A"/>
    <w:lvl w:ilvl="0" w:tplc="040C000F">
      <w:start w:val="1"/>
      <w:numFmt w:val="decimal"/>
      <w:lvlText w:val="%1."/>
      <w:lvlJc w:val="left"/>
      <w:pPr>
        <w:ind w:left="1420" w:hanging="360"/>
      </w:pPr>
    </w:lvl>
    <w:lvl w:ilvl="1" w:tplc="040C0019">
      <w:start w:val="1"/>
      <w:numFmt w:val="lowerLetter"/>
      <w:lvlText w:val="%2."/>
      <w:lvlJc w:val="left"/>
      <w:pPr>
        <w:ind w:left="2140" w:hanging="360"/>
      </w:pPr>
    </w:lvl>
    <w:lvl w:ilvl="2" w:tplc="040C001B" w:tentative="1">
      <w:start w:val="1"/>
      <w:numFmt w:val="lowerRoman"/>
      <w:lvlText w:val="%3."/>
      <w:lvlJc w:val="right"/>
      <w:pPr>
        <w:ind w:left="2860" w:hanging="180"/>
      </w:pPr>
    </w:lvl>
    <w:lvl w:ilvl="3" w:tplc="040C000F" w:tentative="1">
      <w:start w:val="1"/>
      <w:numFmt w:val="decimal"/>
      <w:lvlText w:val="%4."/>
      <w:lvlJc w:val="left"/>
      <w:pPr>
        <w:ind w:left="3580" w:hanging="360"/>
      </w:pPr>
    </w:lvl>
    <w:lvl w:ilvl="4" w:tplc="040C0019" w:tentative="1">
      <w:start w:val="1"/>
      <w:numFmt w:val="lowerLetter"/>
      <w:lvlText w:val="%5."/>
      <w:lvlJc w:val="left"/>
      <w:pPr>
        <w:ind w:left="4300" w:hanging="360"/>
      </w:pPr>
    </w:lvl>
    <w:lvl w:ilvl="5" w:tplc="040C001B" w:tentative="1">
      <w:start w:val="1"/>
      <w:numFmt w:val="lowerRoman"/>
      <w:lvlText w:val="%6."/>
      <w:lvlJc w:val="right"/>
      <w:pPr>
        <w:ind w:left="5020" w:hanging="180"/>
      </w:pPr>
    </w:lvl>
    <w:lvl w:ilvl="6" w:tplc="040C000F" w:tentative="1">
      <w:start w:val="1"/>
      <w:numFmt w:val="decimal"/>
      <w:lvlText w:val="%7."/>
      <w:lvlJc w:val="left"/>
      <w:pPr>
        <w:ind w:left="5740" w:hanging="360"/>
      </w:pPr>
    </w:lvl>
    <w:lvl w:ilvl="7" w:tplc="040C0019" w:tentative="1">
      <w:start w:val="1"/>
      <w:numFmt w:val="lowerLetter"/>
      <w:lvlText w:val="%8."/>
      <w:lvlJc w:val="left"/>
      <w:pPr>
        <w:ind w:left="6460" w:hanging="360"/>
      </w:pPr>
    </w:lvl>
    <w:lvl w:ilvl="8" w:tplc="040C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12">
    <w:nsid w:val="5F4C258C"/>
    <w:multiLevelType w:val="hybridMultilevel"/>
    <w:tmpl w:val="9E70DC40"/>
    <w:lvl w:ilvl="0" w:tplc="74266002">
      <w:start w:val="1"/>
      <w:numFmt w:val="bullet"/>
      <w:lvlText w:val="-"/>
      <w:lvlJc w:val="left"/>
      <w:pPr>
        <w:ind w:left="1070" w:hanging="360"/>
      </w:pPr>
      <w:rPr>
        <w:rFonts w:ascii="Arial" w:eastAsia="Times New Roman" w:hAnsi="Aria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4"/>
  </w:num>
  <w:num w:numId="5">
    <w:abstractNumId w:val="9"/>
  </w:num>
  <w:num w:numId="6">
    <w:abstractNumId w:val="10"/>
  </w:num>
  <w:num w:numId="7">
    <w:abstractNumId w:val="3"/>
  </w:num>
  <w:num w:numId="8">
    <w:abstractNumId w:val="6"/>
  </w:num>
  <w:num w:numId="9">
    <w:abstractNumId w:val="12"/>
  </w:num>
  <w:num w:numId="10">
    <w:abstractNumId w:val="7"/>
  </w:num>
  <w:num w:numId="11">
    <w:abstractNumId w:val="1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F1E"/>
    <w:rsid w:val="00011DF8"/>
    <w:rsid w:val="000549EB"/>
    <w:rsid w:val="000569FA"/>
    <w:rsid w:val="00077B38"/>
    <w:rsid w:val="000B3365"/>
    <w:rsid w:val="000E05EE"/>
    <w:rsid w:val="00124501"/>
    <w:rsid w:val="0013077E"/>
    <w:rsid w:val="0019191A"/>
    <w:rsid w:val="00220661"/>
    <w:rsid w:val="0026210A"/>
    <w:rsid w:val="00292C0D"/>
    <w:rsid w:val="002B32FF"/>
    <w:rsid w:val="003C7B33"/>
    <w:rsid w:val="003D7DEC"/>
    <w:rsid w:val="003F6CFA"/>
    <w:rsid w:val="0041180A"/>
    <w:rsid w:val="004D4942"/>
    <w:rsid w:val="0053372B"/>
    <w:rsid w:val="0054524D"/>
    <w:rsid w:val="005A033E"/>
    <w:rsid w:val="005F63E4"/>
    <w:rsid w:val="00623D5A"/>
    <w:rsid w:val="006F214F"/>
    <w:rsid w:val="006F243C"/>
    <w:rsid w:val="007159F9"/>
    <w:rsid w:val="00765AE7"/>
    <w:rsid w:val="00862A0F"/>
    <w:rsid w:val="00864B0D"/>
    <w:rsid w:val="00886217"/>
    <w:rsid w:val="00984A35"/>
    <w:rsid w:val="00985496"/>
    <w:rsid w:val="00991E4F"/>
    <w:rsid w:val="00A23ADE"/>
    <w:rsid w:val="00BA1EF6"/>
    <w:rsid w:val="00BE16C5"/>
    <w:rsid w:val="00D158F7"/>
    <w:rsid w:val="00D26B82"/>
    <w:rsid w:val="00D35033"/>
    <w:rsid w:val="00DA493B"/>
    <w:rsid w:val="00E0786C"/>
    <w:rsid w:val="00F07F1E"/>
    <w:rsid w:val="00F12C37"/>
    <w:rsid w:val="00F51D1A"/>
    <w:rsid w:val="00F5482D"/>
    <w:rsid w:val="00F55CC5"/>
    <w:rsid w:val="00FA6FB8"/>
    <w:rsid w:val="00FD0AC7"/>
    <w:rsid w:val="00FD39EC"/>
    <w:rsid w:val="00FE5132"/>
    <w:rsid w:val="00FF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64B0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158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58F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F6CF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7159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159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64B0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158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58F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F6CF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7159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159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330456-62B3-4056-93B1-A29140D90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7</Pages>
  <Words>780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Benoit BEITZ</dc:creator>
  <cp:lastModifiedBy>Benoit BEITZ</cp:lastModifiedBy>
  <cp:revision>37</cp:revision>
  <dcterms:created xsi:type="dcterms:W3CDTF">2014-03-10T09:31:00Z</dcterms:created>
  <dcterms:modified xsi:type="dcterms:W3CDTF">2014-03-10T15:15:00Z</dcterms:modified>
</cp:coreProperties>
</file>