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954" w:rsidRDefault="00BE0145">
      <w:pPr>
        <w:pStyle w:val="NormalWeb"/>
        <w:spacing w:before="0" w:beforeAutospacing="0" w:after="0" w:afterAutospacing="0"/>
        <w:rPr>
          <w:rFonts w:ascii="Calibri" w:hAnsi="Calibri"/>
          <w:sz w:val="34"/>
          <w:szCs w:val="34"/>
        </w:rPr>
      </w:pPr>
      <w:r>
        <w:rPr>
          <w:rFonts w:ascii="Calibri" w:hAnsi="Calibri"/>
          <w:sz w:val="34"/>
          <w:szCs w:val="34"/>
        </w:rPr>
        <w:t>Galaxy</w:t>
      </w:r>
    </w:p>
    <w:p w:rsidR="00A50954" w:rsidRDefault="00BE0145">
      <w:pPr>
        <w:pStyle w:val="NormalWeb"/>
        <w:spacing w:before="0" w:beforeAutospacing="0" w:after="0" w:afterAutospacing="0"/>
        <w:rPr>
          <w:rFonts w:ascii="Calibri" w:hAnsi="Calibri"/>
          <w:color w:val="808080"/>
          <w:sz w:val="20"/>
          <w:szCs w:val="20"/>
        </w:rPr>
      </w:pPr>
      <w:r>
        <w:rPr>
          <w:rFonts w:ascii="Calibri" w:hAnsi="Calibri"/>
          <w:color w:val="808080"/>
          <w:sz w:val="20"/>
          <w:szCs w:val="20"/>
        </w:rPr>
        <w:t>jeudi 26 juin 2014</w:t>
      </w:r>
    </w:p>
    <w:p w:rsidR="00A50954" w:rsidRDefault="00BE0145">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15:17</w:t>
      </w:r>
    </w:p>
    <w:p w:rsidR="00A50954" w:rsidRDefault="00BE0145">
      <w:pPr>
        <w:pStyle w:val="NormalWeb"/>
        <w:spacing w:before="0" w:beforeAutospacing="0" w:after="0" w:afterAutospacing="0"/>
      </w:pPr>
      <w:r>
        <w:t> </w:t>
      </w:r>
    </w:p>
    <w:p w:rsidR="00A50954" w:rsidRDefault="00BE0145">
      <w:pPr>
        <w:pStyle w:val="NormalWeb"/>
        <w:spacing w:before="0" w:beforeAutospacing="0" w:after="0" w:afterAutospacing="0"/>
        <w:rPr>
          <w:rFonts w:ascii="Calibri" w:hAnsi="Calibri"/>
          <w:color w:val="17365D"/>
          <w:sz w:val="32"/>
          <w:szCs w:val="32"/>
        </w:rPr>
      </w:pPr>
      <w:r>
        <w:rPr>
          <w:rFonts w:ascii="Calibri" w:hAnsi="Calibri"/>
          <w:b/>
          <w:bCs/>
          <w:color w:val="17365D"/>
          <w:sz w:val="32"/>
          <w:szCs w:val="32"/>
        </w:rPr>
        <w:t xml:space="preserve">Participant </w:t>
      </w:r>
    </w:p>
    <w:p w:rsidR="00A50954" w:rsidRDefault="00BE0145">
      <w:pPr>
        <w:pStyle w:val="NormalWeb"/>
        <w:spacing w:before="0" w:beforeAutospacing="0" w:after="0" w:afterAutospacing="0"/>
        <w:rPr>
          <w:rFonts w:ascii="Calibri" w:hAnsi="Calibri"/>
          <w:sz w:val="22"/>
          <w:szCs w:val="22"/>
        </w:rPr>
      </w:pPr>
      <w:r>
        <w:rPr>
          <w:rFonts w:ascii="Calibri" w:hAnsi="Calibri"/>
          <w:sz w:val="22"/>
          <w:szCs w:val="22"/>
        </w:rPr>
        <w:t> </w:t>
      </w:r>
    </w:p>
    <w:p w:rsidR="00A50954" w:rsidRDefault="00BE0145">
      <w:pPr>
        <w:pStyle w:val="NormalWeb"/>
        <w:spacing w:before="0" w:beforeAutospacing="0" w:after="0" w:afterAutospacing="0"/>
        <w:rPr>
          <w:rFonts w:ascii="Calibri" w:hAnsi="Calibri"/>
          <w:sz w:val="22"/>
          <w:szCs w:val="22"/>
        </w:rPr>
      </w:pPr>
      <w:r>
        <w:rPr>
          <w:rFonts w:ascii="Calibri" w:hAnsi="Calibri"/>
          <w:sz w:val="22"/>
          <w:szCs w:val="22"/>
        </w:rPr>
        <w:t>Bioaster : Djomangan Adama Ouattara</w:t>
      </w:r>
      <w:r w:rsidR="007C0A37">
        <w:rPr>
          <w:rFonts w:ascii="Calibri" w:hAnsi="Calibri"/>
          <w:sz w:val="22"/>
          <w:szCs w:val="22"/>
        </w:rPr>
        <w:t xml:space="preserve"> </w:t>
      </w:r>
    </w:p>
    <w:p w:rsidR="00A50954" w:rsidRDefault="00BE0145">
      <w:pPr>
        <w:pStyle w:val="NormalWeb"/>
        <w:spacing w:before="0" w:beforeAutospacing="0" w:after="0" w:afterAutospacing="0"/>
        <w:rPr>
          <w:rFonts w:ascii="Calibri" w:hAnsi="Calibri"/>
          <w:sz w:val="22"/>
          <w:szCs w:val="22"/>
        </w:rPr>
      </w:pPr>
      <w:r>
        <w:rPr>
          <w:rFonts w:ascii="Calibri" w:hAnsi="Calibri"/>
          <w:sz w:val="22"/>
          <w:szCs w:val="22"/>
        </w:rPr>
        <w:t>INRA, Clermont : Franck Giacomoni, Michon</w:t>
      </w:r>
    </w:p>
    <w:p w:rsidR="00A50954" w:rsidRDefault="00BE0145">
      <w:pPr>
        <w:pStyle w:val="NormalWeb"/>
        <w:spacing w:before="0" w:beforeAutospacing="0" w:after="0" w:afterAutospacing="0"/>
        <w:rPr>
          <w:rFonts w:ascii="Calibri" w:hAnsi="Calibri"/>
          <w:sz w:val="22"/>
          <w:szCs w:val="22"/>
        </w:rPr>
      </w:pPr>
      <w:r>
        <w:rPr>
          <w:rFonts w:ascii="Calibri" w:hAnsi="Calibri"/>
          <w:sz w:val="22"/>
          <w:szCs w:val="22"/>
        </w:rPr>
        <w:t> </w:t>
      </w:r>
    </w:p>
    <w:p w:rsidR="00A50954" w:rsidRDefault="00BE0145">
      <w:pPr>
        <w:pStyle w:val="NormalWeb"/>
        <w:spacing w:before="0" w:beforeAutospacing="0" w:after="0" w:afterAutospacing="0"/>
        <w:rPr>
          <w:rFonts w:ascii="Calibri" w:hAnsi="Calibri"/>
          <w:sz w:val="22"/>
          <w:szCs w:val="22"/>
        </w:rPr>
      </w:pPr>
      <w:r>
        <w:rPr>
          <w:rFonts w:ascii="Calibri" w:hAnsi="Calibri"/>
          <w:sz w:val="22"/>
          <w:szCs w:val="22"/>
        </w:rPr>
        <w:t> </w:t>
      </w:r>
    </w:p>
    <w:p w:rsidR="00A50954" w:rsidRDefault="00BE0145">
      <w:pPr>
        <w:pStyle w:val="NormalWeb"/>
        <w:spacing w:before="0" w:beforeAutospacing="0" w:after="0" w:afterAutospacing="0"/>
        <w:rPr>
          <w:rFonts w:ascii="Calibri" w:hAnsi="Calibri"/>
          <w:color w:val="17365D"/>
          <w:sz w:val="32"/>
          <w:szCs w:val="32"/>
        </w:rPr>
      </w:pPr>
      <w:r>
        <w:rPr>
          <w:rFonts w:ascii="Calibri" w:hAnsi="Calibri"/>
          <w:b/>
          <w:bCs/>
          <w:color w:val="17365D"/>
          <w:sz w:val="32"/>
          <w:szCs w:val="32"/>
        </w:rPr>
        <w:t>Objectif</w:t>
      </w:r>
    </w:p>
    <w:p w:rsidR="00A50954" w:rsidRDefault="00BE0145">
      <w:pPr>
        <w:pStyle w:val="NormalWeb"/>
        <w:spacing w:before="0" w:beforeAutospacing="0" w:after="0" w:afterAutospacing="0"/>
        <w:rPr>
          <w:rFonts w:ascii="Calibri" w:hAnsi="Calibri"/>
          <w:sz w:val="22"/>
          <w:szCs w:val="22"/>
        </w:rPr>
      </w:pPr>
      <w:r>
        <w:rPr>
          <w:rFonts w:ascii="Calibri" w:hAnsi="Calibri"/>
          <w:sz w:val="22"/>
          <w:szCs w:val="22"/>
        </w:rPr>
        <w:t> </w:t>
      </w:r>
    </w:p>
    <w:p w:rsidR="00A50954" w:rsidRDefault="00BE0145">
      <w:pPr>
        <w:pStyle w:val="NormalWeb"/>
        <w:spacing w:before="0" w:beforeAutospacing="0" w:after="0" w:afterAutospacing="0"/>
        <w:rPr>
          <w:rFonts w:ascii="Calibri" w:hAnsi="Calibri"/>
          <w:sz w:val="22"/>
          <w:szCs w:val="22"/>
        </w:rPr>
      </w:pPr>
      <w:r>
        <w:rPr>
          <w:rFonts w:ascii="Calibri" w:hAnsi="Calibri"/>
          <w:sz w:val="22"/>
          <w:szCs w:val="22"/>
        </w:rPr>
        <w:t>Cette réuninon est une prise de contact avec l'inra de clermont qui développe un outil de traitement et d'analyse de données métabolomiques (Workflow4Metabolomics). Cet outil est intégré dans une plateforme Galaxy (framework de développement de flux d'analyse) hébérgée sur la plateforme de calcul ABiMS (Analysis and Bioinformatics for Marine Science)</w:t>
      </w:r>
    </w:p>
    <w:p w:rsidR="00A50954" w:rsidRDefault="00A50954">
      <w:pPr>
        <w:pStyle w:val="NormalWeb"/>
        <w:spacing w:before="0" w:beforeAutospacing="0" w:after="0" w:afterAutospacing="0"/>
        <w:rPr>
          <w:rFonts w:ascii="Calibri" w:hAnsi="Calibri"/>
          <w:sz w:val="22"/>
          <w:szCs w:val="22"/>
        </w:rPr>
      </w:pPr>
      <w:bookmarkStart w:id="0" w:name="_GoBack"/>
      <w:bookmarkEnd w:id="0"/>
    </w:p>
    <w:p w:rsidR="00A50954" w:rsidRDefault="00BE0145">
      <w:pPr>
        <w:pStyle w:val="NormalWeb"/>
        <w:spacing w:before="0" w:beforeAutospacing="0" w:after="0" w:afterAutospacing="0"/>
        <w:rPr>
          <w:rFonts w:ascii="Calibri" w:hAnsi="Calibri"/>
          <w:color w:val="17365D"/>
          <w:sz w:val="32"/>
          <w:szCs w:val="32"/>
        </w:rPr>
      </w:pPr>
      <w:r>
        <w:rPr>
          <w:rFonts w:ascii="Calibri" w:hAnsi="Calibri"/>
          <w:color w:val="17365D"/>
          <w:sz w:val="32"/>
          <w:szCs w:val="32"/>
        </w:rPr>
        <w:t> </w:t>
      </w:r>
    </w:p>
    <w:p w:rsidR="00A50954" w:rsidRDefault="00BE0145">
      <w:pPr>
        <w:pStyle w:val="NormalWeb"/>
        <w:spacing w:before="0" w:beforeAutospacing="0" w:after="0" w:afterAutospacing="0"/>
        <w:rPr>
          <w:rFonts w:ascii="Calibri" w:hAnsi="Calibri"/>
          <w:color w:val="17365D"/>
          <w:sz w:val="32"/>
          <w:szCs w:val="32"/>
        </w:rPr>
      </w:pPr>
      <w:r>
        <w:rPr>
          <w:rFonts w:ascii="Calibri" w:hAnsi="Calibri"/>
          <w:b/>
          <w:bCs/>
          <w:color w:val="17365D"/>
          <w:sz w:val="32"/>
          <w:szCs w:val="32"/>
        </w:rPr>
        <w:t>Plateforme de calcul ABiMS</w:t>
      </w:r>
    </w:p>
    <w:p w:rsidR="00A50954" w:rsidRDefault="00BE0145">
      <w:pPr>
        <w:pStyle w:val="NormalWeb"/>
        <w:spacing w:before="0" w:beforeAutospacing="0" w:after="0" w:afterAutospacing="0"/>
        <w:rPr>
          <w:rFonts w:ascii="Calibri" w:hAnsi="Calibri"/>
          <w:sz w:val="22"/>
          <w:szCs w:val="22"/>
        </w:rPr>
      </w:pPr>
      <w:r>
        <w:rPr>
          <w:rFonts w:ascii="Calibri" w:hAnsi="Calibri"/>
          <w:sz w:val="22"/>
          <w:szCs w:val="22"/>
        </w:rPr>
        <w:t> </w:t>
      </w:r>
    </w:p>
    <w:p w:rsidR="00A50954" w:rsidRDefault="00BE0145">
      <w:pPr>
        <w:pStyle w:val="NormalWeb"/>
        <w:spacing w:before="0" w:beforeAutospacing="0" w:after="0" w:afterAutospacing="0"/>
        <w:rPr>
          <w:rFonts w:ascii="Calibri" w:hAnsi="Calibri"/>
          <w:sz w:val="22"/>
          <w:szCs w:val="22"/>
        </w:rPr>
      </w:pPr>
      <w:r>
        <w:rPr>
          <w:rFonts w:ascii="Calibri" w:hAnsi="Calibri"/>
          <w:sz w:val="22"/>
          <w:szCs w:val="22"/>
        </w:rPr>
        <w:t>ABiMS (Analysis and Bioinformatics for Marine Science) dépend de l'institut de biologie marine de Roscoff (CNRS/UPMC) et est une composante de l'institut français de bioinformatique (IFB)</w:t>
      </w:r>
    </w:p>
    <w:p w:rsidR="00A50954" w:rsidRDefault="00BE0145">
      <w:pPr>
        <w:pStyle w:val="NormalWeb"/>
        <w:spacing w:before="0" w:beforeAutospacing="0" w:after="0" w:afterAutospacing="0"/>
        <w:rPr>
          <w:rFonts w:ascii="Calibri" w:hAnsi="Calibri"/>
          <w:sz w:val="22"/>
          <w:szCs w:val="22"/>
        </w:rPr>
      </w:pPr>
      <w:r>
        <w:rPr>
          <w:rFonts w:ascii="Calibri" w:hAnsi="Calibri"/>
          <w:sz w:val="22"/>
          <w:szCs w:val="22"/>
        </w:rPr>
        <w:t> </w:t>
      </w:r>
    </w:p>
    <w:p w:rsidR="00A50954" w:rsidRDefault="00E46A5D">
      <w:pPr>
        <w:pStyle w:val="NormalWeb"/>
        <w:spacing w:before="0" w:beforeAutospacing="0" w:after="0" w:afterAutospacing="0"/>
        <w:rPr>
          <w:rFonts w:ascii="Calibri" w:hAnsi="Calibri"/>
          <w:sz w:val="22"/>
          <w:szCs w:val="22"/>
        </w:rPr>
      </w:pPr>
      <w:hyperlink r:id="rId6" w:history="1">
        <w:r w:rsidR="00BE0145">
          <w:rPr>
            <w:rStyle w:val="Lienhypertexte"/>
            <w:rFonts w:ascii="Calibri" w:hAnsi="Calibri"/>
            <w:sz w:val="22"/>
            <w:szCs w:val="22"/>
          </w:rPr>
          <w:t>http://abims.sb-roscoff.fr</w:t>
        </w:r>
      </w:hyperlink>
    </w:p>
    <w:p w:rsidR="00A50954" w:rsidRDefault="00BE0145">
      <w:pPr>
        <w:pStyle w:val="NormalWeb"/>
        <w:spacing w:before="0" w:beforeAutospacing="0" w:after="0" w:afterAutospacing="0"/>
        <w:rPr>
          <w:rFonts w:ascii="Calibri" w:hAnsi="Calibri"/>
          <w:sz w:val="22"/>
          <w:szCs w:val="22"/>
        </w:rPr>
      </w:pPr>
      <w:r>
        <w:rPr>
          <w:rFonts w:ascii="Calibri" w:hAnsi="Calibri"/>
          <w:sz w:val="22"/>
          <w:szCs w:val="22"/>
        </w:rPr>
        <w:t>﻿﻿﻿﻿﻿﻿﻿﻿﻿﻿﻿﻿﻿﻿﻿﻿﻿﻿﻿﻿﻿﻿﻿﻿﻿﻿﻿﻿﻿﻿﻿﻿﻿﻿﻿﻿﻿﻿﻿﻿﻿﻿﻿﻿﻿﻿﻿﻿﻿﻿﻿﻿﻿﻿﻿﻿</w:t>
      </w:r>
    </w:p>
    <w:p w:rsidR="00A50954" w:rsidRDefault="00BE0145">
      <w:pPr>
        <w:pStyle w:val="NormalWeb"/>
        <w:spacing w:before="0" w:beforeAutospacing="0" w:after="0" w:afterAutospacing="0"/>
        <w:rPr>
          <w:rFonts w:ascii="Calibri" w:hAnsi="Calibri"/>
          <w:sz w:val="22"/>
          <w:szCs w:val="22"/>
        </w:rPr>
      </w:pPr>
      <w:r>
        <w:rPr>
          <w:rFonts w:ascii="Calibri" w:hAnsi="Calibri"/>
          <w:sz w:val="22"/>
          <w:szCs w:val="22"/>
        </w:rPr>
        <w:t>La plateforme ABiMS propose deux environnements Galaxy:</w:t>
      </w:r>
    </w:p>
    <w:p w:rsidR="00A50954" w:rsidRDefault="00E46A5D">
      <w:pPr>
        <w:numPr>
          <w:ilvl w:val="0"/>
          <w:numId w:val="1"/>
        </w:numPr>
        <w:ind w:left="540"/>
        <w:textAlignment w:val="center"/>
        <w:rPr>
          <w:rFonts w:eastAsia="Times New Roman"/>
        </w:rPr>
      </w:pPr>
      <w:hyperlink r:id="rId7" w:history="1">
        <w:r w:rsidR="00BE0145">
          <w:rPr>
            <w:rStyle w:val="Lienhypertexte"/>
            <w:rFonts w:ascii="Calibri" w:eastAsia="Times New Roman" w:hAnsi="Calibri"/>
            <w:sz w:val="22"/>
            <w:szCs w:val="22"/>
          </w:rPr>
          <w:t>http://galaxy.sb-roscoff.fr</w:t>
        </w:r>
      </w:hyperlink>
    </w:p>
    <w:p w:rsidR="00A50954" w:rsidRDefault="00E46A5D">
      <w:pPr>
        <w:numPr>
          <w:ilvl w:val="0"/>
          <w:numId w:val="1"/>
        </w:numPr>
        <w:ind w:left="540"/>
        <w:textAlignment w:val="center"/>
        <w:rPr>
          <w:rFonts w:eastAsia="Times New Roman"/>
        </w:rPr>
      </w:pPr>
      <w:hyperlink r:id="rId8" w:history="1">
        <w:r w:rsidR="00BE0145">
          <w:rPr>
            <w:rStyle w:val="Lienhypertexte"/>
            <w:rFonts w:ascii="Calibri" w:eastAsia="Times New Roman" w:hAnsi="Calibri"/>
            <w:sz w:val="22"/>
            <w:szCs w:val="22"/>
          </w:rPr>
          <w:t>http://galaxy.workflow4metabolomics.org</w:t>
        </w:r>
      </w:hyperlink>
      <w:r w:rsidR="00BE0145">
        <w:rPr>
          <w:rFonts w:ascii="Calibri" w:eastAsia="Times New Roman" w:hAnsi="Calibri"/>
          <w:sz w:val="22"/>
          <w:szCs w:val="22"/>
        </w:rPr>
        <w:t xml:space="preserve"> (dédiée à la métabolomique)</w:t>
      </w:r>
    </w:p>
    <w:p w:rsidR="00A50954" w:rsidRDefault="00BE0145">
      <w:pPr>
        <w:pStyle w:val="NormalWeb"/>
        <w:spacing w:before="0" w:beforeAutospacing="0" w:after="0" w:afterAutospacing="0"/>
        <w:rPr>
          <w:rFonts w:ascii="Calibri" w:hAnsi="Calibri"/>
          <w:sz w:val="22"/>
          <w:szCs w:val="22"/>
        </w:rPr>
      </w:pPr>
      <w:r>
        <w:rPr>
          <w:rFonts w:ascii="Calibri" w:hAnsi="Calibri"/>
          <w:sz w:val="22"/>
          <w:szCs w:val="22"/>
        </w:rPr>
        <w:t> </w:t>
      </w:r>
    </w:p>
    <w:p w:rsidR="00A50954" w:rsidRDefault="00BE0145">
      <w:pPr>
        <w:pStyle w:val="NormalWeb"/>
        <w:spacing w:before="0" w:beforeAutospacing="0" w:after="0" w:afterAutospacing="0"/>
        <w:rPr>
          <w:rFonts w:ascii="Calibri" w:hAnsi="Calibri"/>
          <w:sz w:val="22"/>
          <w:szCs w:val="22"/>
        </w:rPr>
      </w:pPr>
      <w:r>
        <w:rPr>
          <w:rFonts w:ascii="Calibri" w:hAnsi="Calibri"/>
          <w:sz w:val="22"/>
          <w:szCs w:val="22"/>
        </w:rPr>
        <w:t>Elle dispose d'outils pour l'analyse de données</w:t>
      </w:r>
    </w:p>
    <w:p w:rsidR="00A50954" w:rsidRDefault="00BE0145">
      <w:pPr>
        <w:numPr>
          <w:ilvl w:val="0"/>
          <w:numId w:val="2"/>
        </w:numPr>
        <w:ind w:left="540"/>
        <w:textAlignment w:val="center"/>
        <w:rPr>
          <w:rFonts w:eastAsia="Times New Roman"/>
        </w:rPr>
      </w:pPr>
      <w:r>
        <w:rPr>
          <w:rFonts w:ascii="Calibri" w:eastAsia="Times New Roman" w:hAnsi="Calibri"/>
          <w:sz w:val="22"/>
          <w:szCs w:val="22"/>
        </w:rPr>
        <w:t xml:space="preserve">Genomique (données RNAseq), </w:t>
      </w:r>
    </w:p>
    <w:p w:rsidR="00A50954" w:rsidRDefault="00BE0145">
      <w:pPr>
        <w:numPr>
          <w:ilvl w:val="0"/>
          <w:numId w:val="2"/>
        </w:numPr>
        <w:ind w:left="540"/>
        <w:textAlignment w:val="center"/>
        <w:rPr>
          <w:rFonts w:eastAsia="Times New Roman"/>
        </w:rPr>
      </w:pPr>
      <w:r>
        <w:rPr>
          <w:rFonts w:ascii="Calibri" w:eastAsia="Times New Roman" w:hAnsi="Calibri"/>
          <w:sz w:val="22"/>
          <w:szCs w:val="22"/>
        </w:rPr>
        <w:t>Métabolomique  (</w:t>
      </w:r>
      <w:r>
        <w:rPr>
          <w:rFonts w:ascii="Calibri" w:eastAsia="Times New Roman" w:hAnsi="Calibri"/>
          <w:sz w:val="22"/>
          <w:szCs w:val="22"/>
          <w:u w:val="single"/>
        </w:rPr>
        <w:t>workflow4metabolomics</w:t>
      </w:r>
      <w:r>
        <w:rPr>
          <w:rFonts w:ascii="Calibri" w:eastAsia="Times New Roman" w:hAnsi="Calibri"/>
          <w:sz w:val="22"/>
          <w:szCs w:val="22"/>
        </w:rPr>
        <w:t xml:space="preserve">), </w:t>
      </w:r>
    </w:p>
    <w:p w:rsidR="00A50954" w:rsidRDefault="00BE0145">
      <w:pPr>
        <w:numPr>
          <w:ilvl w:val="0"/>
          <w:numId w:val="2"/>
        </w:numPr>
        <w:ind w:left="540"/>
        <w:textAlignment w:val="center"/>
        <w:rPr>
          <w:rFonts w:eastAsia="Times New Roman"/>
        </w:rPr>
      </w:pPr>
      <w:r>
        <w:rPr>
          <w:rFonts w:ascii="Calibri" w:eastAsia="Times New Roman" w:hAnsi="Calibri"/>
          <w:sz w:val="22"/>
          <w:szCs w:val="22"/>
        </w:rPr>
        <w:t>Manipulation de fichiers</w:t>
      </w:r>
    </w:p>
    <w:p w:rsidR="00A50954" w:rsidRDefault="00BE0145">
      <w:pPr>
        <w:pStyle w:val="NormalWeb"/>
        <w:spacing w:before="0" w:beforeAutospacing="0" w:after="0" w:afterAutospacing="0"/>
        <w:rPr>
          <w:rFonts w:ascii="Calibri" w:hAnsi="Calibri"/>
          <w:sz w:val="22"/>
          <w:szCs w:val="22"/>
        </w:rPr>
      </w:pPr>
      <w:r>
        <w:rPr>
          <w:rFonts w:ascii="Calibri" w:hAnsi="Calibri"/>
          <w:sz w:val="22"/>
          <w:szCs w:val="22"/>
        </w:rPr>
        <w:t> </w:t>
      </w:r>
    </w:p>
    <w:p w:rsidR="00A50954" w:rsidRDefault="00BE0145">
      <w:pPr>
        <w:pStyle w:val="NormalWeb"/>
        <w:spacing w:before="0" w:beforeAutospacing="0" w:after="0" w:afterAutospacing="0"/>
        <w:rPr>
          <w:rFonts w:ascii="Calibri" w:hAnsi="Calibri"/>
          <w:color w:val="17365D"/>
          <w:sz w:val="32"/>
          <w:szCs w:val="32"/>
        </w:rPr>
      </w:pPr>
      <w:r>
        <w:rPr>
          <w:rFonts w:ascii="Calibri" w:hAnsi="Calibri"/>
          <w:b/>
          <w:bCs/>
          <w:color w:val="17365D"/>
          <w:sz w:val="32"/>
          <w:szCs w:val="32"/>
        </w:rPr>
        <w:t>Galaxy</w:t>
      </w:r>
    </w:p>
    <w:p w:rsidR="00A50954" w:rsidRDefault="00BE0145">
      <w:pPr>
        <w:pStyle w:val="NormalWeb"/>
        <w:spacing w:before="0" w:beforeAutospacing="0" w:after="0" w:afterAutospacing="0"/>
        <w:rPr>
          <w:rFonts w:ascii="Calibri" w:hAnsi="Calibri"/>
          <w:sz w:val="22"/>
          <w:szCs w:val="22"/>
        </w:rPr>
      </w:pPr>
      <w:r>
        <w:rPr>
          <w:rFonts w:ascii="Calibri" w:hAnsi="Calibri"/>
          <w:sz w:val="22"/>
          <w:szCs w:val="22"/>
        </w:rPr>
        <w:t> </w:t>
      </w:r>
    </w:p>
    <w:p w:rsidR="00A50954" w:rsidRDefault="00BE0145">
      <w:pPr>
        <w:pStyle w:val="NormalWeb"/>
        <w:spacing w:before="0" w:beforeAutospacing="0" w:after="0" w:afterAutospacing="0"/>
        <w:rPr>
          <w:rFonts w:ascii="Calibri" w:hAnsi="Calibri"/>
          <w:sz w:val="22"/>
          <w:szCs w:val="22"/>
        </w:rPr>
      </w:pPr>
      <w:r>
        <w:rPr>
          <w:rFonts w:ascii="Calibri" w:hAnsi="Calibri"/>
          <w:sz w:val="22"/>
          <w:szCs w:val="22"/>
        </w:rPr>
        <w:t>Framework de workflow d'analyses personnalisées</w:t>
      </w:r>
    </w:p>
    <w:p w:rsidR="00A50954" w:rsidRDefault="00BE0145">
      <w:pPr>
        <w:numPr>
          <w:ilvl w:val="0"/>
          <w:numId w:val="3"/>
        </w:numPr>
        <w:ind w:left="540"/>
        <w:textAlignment w:val="center"/>
        <w:rPr>
          <w:rFonts w:eastAsia="Times New Roman"/>
        </w:rPr>
      </w:pPr>
      <w:r>
        <w:rPr>
          <w:rFonts w:ascii="Calibri" w:eastAsia="Times New Roman" w:hAnsi="Calibri"/>
          <w:sz w:val="22"/>
          <w:szCs w:val="22"/>
        </w:rPr>
        <w:t>Initialement destiné à l'analyse génomique</w:t>
      </w:r>
    </w:p>
    <w:p w:rsidR="00A50954" w:rsidRDefault="00BE0145">
      <w:pPr>
        <w:numPr>
          <w:ilvl w:val="0"/>
          <w:numId w:val="3"/>
        </w:numPr>
        <w:ind w:left="540"/>
        <w:textAlignment w:val="center"/>
        <w:rPr>
          <w:rFonts w:eastAsia="Times New Roman"/>
        </w:rPr>
      </w:pPr>
      <w:r>
        <w:rPr>
          <w:rFonts w:ascii="Calibri" w:eastAsia="Times New Roman" w:hAnsi="Calibri"/>
          <w:sz w:val="22"/>
          <w:szCs w:val="22"/>
        </w:rPr>
        <w:t>Peut être installé sur un serveur interne  (il existe plusieurs instances dans Galaxy dans le monde)</w:t>
      </w:r>
    </w:p>
    <w:p w:rsidR="00A50954" w:rsidRDefault="00BE0145">
      <w:pPr>
        <w:numPr>
          <w:ilvl w:val="0"/>
          <w:numId w:val="4"/>
        </w:numPr>
        <w:ind w:left="540"/>
        <w:textAlignment w:val="center"/>
        <w:rPr>
          <w:rFonts w:eastAsia="Times New Roman"/>
        </w:rPr>
      </w:pPr>
      <w:r>
        <w:rPr>
          <w:rFonts w:ascii="Calibri" w:eastAsia="Times New Roman" w:hAnsi="Calibri"/>
          <w:sz w:val="22"/>
          <w:szCs w:val="22"/>
        </w:rPr>
        <w:t xml:space="preserve">Dispose de la fonctionnalité </w:t>
      </w:r>
      <w:r>
        <w:rPr>
          <w:rFonts w:ascii="Calibri" w:eastAsia="Times New Roman" w:hAnsi="Calibri"/>
          <w:b/>
          <w:bCs/>
          <w:sz w:val="22"/>
          <w:szCs w:val="22"/>
          <w:u w:val="single"/>
        </w:rPr>
        <w:t>Tool Shed</w:t>
      </w:r>
      <w:r>
        <w:rPr>
          <w:rFonts w:ascii="Calibri" w:eastAsia="Times New Roman" w:hAnsi="Calibri"/>
          <w:sz w:val="22"/>
          <w:szCs w:val="22"/>
        </w:rPr>
        <w:t xml:space="preserve"> qui est un store qui permet de partager des app (</w:t>
      </w:r>
      <w:hyperlink r:id="rId9" w:history="1">
        <w:r>
          <w:rPr>
            <w:rStyle w:val="Lienhypertexte"/>
            <w:rFonts w:ascii="Calibri" w:eastAsia="Times New Roman" w:hAnsi="Calibri"/>
            <w:sz w:val="22"/>
            <w:szCs w:val="22"/>
          </w:rPr>
          <w:t>https://wiki.galaxyproject.org/ToolShed</w:t>
        </w:r>
      </w:hyperlink>
      <w:r>
        <w:rPr>
          <w:rFonts w:ascii="Calibri" w:eastAsia="Times New Roman" w:hAnsi="Calibri"/>
          <w:sz w:val="22"/>
          <w:szCs w:val="22"/>
        </w:rPr>
        <w:t>). Les app sont des modules d’analyse prêt-à-l’emploi crés par les membre de la communauté Galaxy. Les app peuvent être utilisés par n’importe qui dans son workflow d’analyse.</w:t>
      </w:r>
    </w:p>
    <w:p w:rsidR="00A50954" w:rsidRDefault="00BE0145">
      <w:pPr>
        <w:numPr>
          <w:ilvl w:val="1"/>
          <w:numId w:val="4"/>
        </w:numPr>
        <w:ind w:left="1080"/>
        <w:textAlignment w:val="center"/>
        <w:rPr>
          <w:rFonts w:eastAsia="Times New Roman"/>
        </w:rPr>
      </w:pPr>
      <w:r>
        <w:rPr>
          <w:rFonts w:ascii="Calibri" w:eastAsia="Times New Roman" w:hAnsi="Calibri"/>
          <w:sz w:val="22"/>
          <w:szCs w:val="22"/>
        </w:rPr>
        <w:t>Le Tool Shed donne accès au code source des modules (que les utilisateurs peuvent modifier)</w:t>
      </w:r>
    </w:p>
    <w:p w:rsidR="00A50954" w:rsidRDefault="00BE0145">
      <w:pPr>
        <w:pStyle w:val="NormalWeb"/>
        <w:spacing w:before="0" w:beforeAutospacing="0" w:after="0" w:afterAutospacing="0"/>
        <w:ind w:left="540"/>
        <w:rPr>
          <w:rFonts w:ascii="Calibri" w:hAnsi="Calibri"/>
          <w:sz w:val="22"/>
          <w:szCs w:val="22"/>
        </w:rPr>
      </w:pPr>
      <w:r>
        <w:rPr>
          <w:rFonts w:ascii="Calibri" w:hAnsi="Calibri"/>
          <w:sz w:val="22"/>
          <w:szCs w:val="22"/>
        </w:rPr>
        <w:t> </w:t>
      </w:r>
    </w:p>
    <w:p w:rsidR="00A50954" w:rsidRDefault="00BE0145">
      <w:pPr>
        <w:numPr>
          <w:ilvl w:val="0"/>
          <w:numId w:val="5"/>
        </w:numPr>
        <w:ind w:left="540"/>
        <w:textAlignment w:val="center"/>
        <w:rPr>
          <w:rFonts w:eastAsia="Times New Roman"/>
        </w:rPr>
      </w:pPr>
      <w:r>
        <w:rPr>
          <w:rFonts w:ascii="Calibri" w:eastAsia="Times New Roman" w:hAnsi="Calibri"/>
          <w:sz w:val="22"/>
          <w:szCs w:val="22"/>
        </w:rPr>
        <w:t xml:space="preserve">Galaxy est monté sur Python + SGBD (PostgreSQL) </w:t>
      </w:r>
    </w:p>
    <w:p w:rsidR="00A50954" w:rsidRDefault="00BE0145">
      <w:pPr>
        <w:numPr>
          <w:ilvl w:val="1"/>
          <w:numId w:val="5"/>
        </w:numPr>
        <w:ind w:left="1080"/>
        <w:textAlignment w:val="center"/>
        <w:rPr>
          <w:rFonts w:eastAsia="Times New Roman"/>
        </w:rPr>
      </w:pPr>
      <w:r>
        <w:rPr>
          <w:rFonts w:ascii="Calibri" w:eastAsia="Times New Roman" w:hAnsi="Calibri"/>
          <w:sz w:val="22"/>
          <w:szCs w:val="22"/>
        </w:rPr>
        <w:t>Possibilité de travailler avec MySQL</w:t>
      </w:r>
    </w:p>
    <w:p w:rsidR="00A50954" w:rsidRDefault="00BE0145">
      <w:pPr>
        <w:numPr>
          <w:ilvl w:val="0"/>
          <w:numId w:val="6"/>
        </w:numPr>
        <w:ind w:left="540"/>
        <w:textAlignment w:val="center"/>
        <w:rPr>
          <w:rFonts w:eastAsia="Times New Roman"/>
        </w:rPr>
      </w:pPr>
      <w:r>
        <w:rPr>
          <w:rFonts w:ascii="Calibri" w:eastAsia="Times New Roman" w:hAnsi="Calibri"/>
          <w:sz w:val="22"/>
          <w:szCs w:val="22"/>
        </w:rPr>
        <w:t>Galaxy a son propre serveur web natif</w:t>
      </w:r>
    </w:p>
    <w:p w:rsidR="00A50954" w:rsidRDefault="00BE0145">
      <w:pPr>
        <w:numPr>
          <w:ilvl w:val="1"/>
          <w:numId w:val="6"/>
        </w:numPr>
        <w:ind w:left="1080"/>
        <w:textAlignment w:val="center"/>
        <w:rPr>
          <w:rFonts w:eastAsia="Times New Roman"/>
        </w:rPr>
      </w:pPr>
      <w:r>
        <w:rPr>
          <w:rFonts w:ascii="Calibri" w:eastAsia="Times New Roman" w:hAnsi="Calibri"/>
          <w:sz w:val="22"/>
          <w:szCs w:val="22"/>
        </w:rPr>
        <w:t>Possibilité de mettre un serveur Apache (=&gt; permet de lancer plusieurs instances d'apache)</w:t>
      </w:r>
    </w:p>
    <w:p w:rsidR="00A50954" w:rsidRDefault="00BE0145">
      <w:pPr>
        <w:pStyle w:val="NormalWeb"/>
        <w:spacing w:before="0" w:beforeAutospacing="0" w:after="0" w:afterAutospacing="0"/>
        <w:rPr>
          <w:rFonts w:ascii="Calibri" w:hAnsi="Calibri"/>
          <w:sz w:val="22"/>
          <w:szCs w:val="22"/>
        </w:rPr>
      </w:pPr>
      <w:r>
        <w:rPr>
          <w:rFonts w:ascii="Calibri" w:hAnsi="Calibri"/>
          <w:sz w:val="22"/>
          <w:szCs w:val="22"/>
        </w:rPr>
        <w:t> </w:t>
      </w:r>
    </w:p>
    <w:p w:rsidR="00A50954" w:rsidRDefault="00BE0145">
      <w:pPr>
        <w:pStyle w:val="NormalWeb"/>
        <w:spacing w:before="0" w:beforeAutospacing="0" w:after="0" w:afterAutospacing="0"/>
        <w:rPr>
          <w:rFonts w:ascii="Calibri" w:hAnsi="Calibri"/>
          <w:sz w:val="22"/>
          <w:szCs w:val="22"/>
        </w:rPr>
      </w:pPr>
      <w:r>
        <w:rPr>
          <w:rFonts w:ascii="Calibri" w:hAnsi="Calibri"/>
          <w:sz w:val="22"/>
          <w:szCs w:val="22"/>
        </w:rPr>
        <w:t> </w:t>
      </w:r>
    </w:p>
    <w:p w:rsidR="00A50954" w:rsidRDefault="00BE0145">
      <w:pPr>
        <w:pStyle w:val="NormalWeb"/>
        <w:spacing w:before="0" w:beforeAutospacing="0" w:after="0" w:afterAutospacing="0"/>
        <w:rPr>
          <w:rFonts w:ascii="Calibri" w:hAnsi="Calibri"/>
          <w:color w:val="17365D"/>
          <w:sz w:val="32"/>
          <w:szCs w:val="32"/>
        </w:rPr>
      </w:pPr>
      <w:r>
        <w:rPr>
          <w:rFonts w:ascii="Calibri" w:hAnsi="Calibri"/>
          <w:b/>
          <w:bCs/>
          <w:color w:val="17365D"/>
          <w:sz w:val="32"/>
          <w:szCs w:val="32"/>
        </w:rPr>
        <w:t>Workflow4Metabolomics</w:t>
      </w:r>
    </w:p>
    <w:p w:rsidR="00A50954" w:rsidRDefault="00BE0145">
      <w:pPr>
        <w:pStyle w:val="NormalWeb"/>
        <w:spacing w:before="0" w:beforeAutospacing="0" w:after="0" w:afterAutospacing="0"/>
        <w:rPr>
          <w:rFonts w:ascii="Calibri" w:hAnsi="Calibri"/>
          <w:sz w:val="22"/>
          <w:szCs w:val="22"/>
        </w:rPr>
      </w:pPr>
      <w:r>
        <w:rPr>
          <w:rFonts w:ascii="Calibri" w:hAnsi="Calibri"/>
          <w:sz w:val="22"/>
          <w:szCs w:val="22"/>
        </w:rPr>
        <w:t> </w:t>
      </w:r>
    </w:p>
    <w:p w:rsidR="00A50954" w:rsidRDefault="00BE0145">
      <w:pPr>
        <w:pStyle w:val="NormalWeb"/>
        <w:spacing w:before="0" w:beforeAutospacing="0" w:after="0" w:afterAutospacing="0"/>
        <w:rPr>
          <w:rFonts w:ascii="Calibri" w:hAnsi="Calibri"/>
          <w:sz w:val="22"/>
          <w:szCs w:val="22"/>
        </w:rPr>
      </w:pPr>
      <w:r>
        <w:rPr>
          <w:rFonts w:ascii="Calibri" w:hAnsi="Calibri"/>
          <w:sz w:val="22"/>
          <w:szCs w:val="22"/>
        </w:rPr>
        <w:t>Workflow4Metabolomics est un workflow Galaxy d'analyse dédié à la métabolomique développé par l'inria de Clermont.</w:t>
      </w:r>
    </w:p>
    <w:p w:rsidR="00A50954" w:rsidRDefault="00BE0145">
      <w:pPr>
        <w:numPr>
          <w:ilvl w:val="0"/>
          <w:numId w:val="7"/>
        </w:numPr>
        <w:ind w:left="540"/>
        <w:textAlignment w:val="center"/>
        <w:rPr>
          <w:rFonts w:eastAsia="Times New Roman"/>
        </w:rPr>
      </w:pPr>
      <w:r>
        <w:rPr>
          <w:rFonts w:ascii="Calibri" w:eastAsia="Times New Roman" w:hAnsi="Calibri"/>
          <w:sz w:val="22"/>
          <w:szCs w:val="22"/>
        </w:rPr>
        <w:t>Projet lancé dans le cadre d'une bourse dont l'objectif était de montrer qu'on pouvait faire de la métabo dans Galaxy</w:t>
      </w:r>
    </w:p>
    <w:p w:rsidR="00A50954" w:rsidRDefault="00BE0145">
      <w:pPr>
        <w:numPr>
          <w:ilvl w:val="0"/>
          <w:numId w:val="7"/>
        </w:numPr>
        <w:ind w:left="540"/>
        <w:textAlignment w:val="center"/>
        <w:rPr>
          <w:rFonts w:eastAsia="Times New Roman"/>
        </w:rPr>
      </w:pPr>
      <w:r>
        <w:rPr>
          <w:rFonts w:ascii="Calibri" w:eastAsia="Times New Roman" w:hAnsi="Calibri"/>
          <w:sz w:val="22"/>
          <w:szCs w:val="22"/>
        </w:rPr>
        <w:t>Le but était de mettre cet outil à la disposition du RFMF (le réseau français de métabolomique et de fluxomique)</w:t>
      </w:r>
    </w:p>
    <w:p w:rsidR="00A50954" w:rsidRDefault="00BE0145">
      <w:pPr>
        <w:numPr>
          <w:ilvl w:val="0"/>
          <w:numId w:val="7"/>
        </w:numPr>
        <w:ind w:left="540"/>
        <w:textAlignment w:val="center"/>
        <w:rPr>
          <w:rFonts w:eastAsia="Times New Roman"/>
        </w:rPr>
      </w:pPr>
      <w:r>
        <w:rPr>
          <w:rFonts w:ascii="Calibri" w:eastAsia="Times New Roman" w:hAnsi="Calibri"/>
          <w:sz w:val="22"/>
          <w:szCs w:val="22"/>
        </w:rPr>
        <w:t>L'outil dispose d'une base de données de stockage des données de utilisateurs</w:t>
      </w:r>
    </w:p>
    <w:p w:rsidR="00A50954" w:rsidRDefault="00BE0145">
      <w:pPr>
        <w:numPr>
          <w:ilvl w:val="0"/>
          <w:numId w:val="7"/>
        </w:numPr>
        <w:ind w:left="540"/>
        <w:textAlignment w:val="center"/>
        <w:rPr>
          <w:rFonts w:eastAsia="Times New Roman"/>
        </w:rPr>
      </w:pPr>
      <w:r>
        <w:rPr>
          <w:rFonts w:ascii="Calibri" w:eastAsia="Times New Roman" w:hAnsi="Calibri"/>
          <w:sz w:val="22"/>
          <w:szCs w:val="22"/>
        </w:rPr>
        <w:t>Possibilité de d'interroger HMDB, KEGG via leur webservice</w:t>
      </w:r>
    </w:p>
    <w:p w:rsidR="00A50954" w:rsidRDefault="00BE0145">
      <w:pPr>
        <w:numPr>
          <w:ilvl w:val="0"/>
          <w:numId w:val="7"/>
        </w:numPr>
        <w:ind w:left="540"/>
        <w:textAlignment w:val="center"/>
        <w:rPr>
          <w:rFonts w:eastAsia="Times New Roman"/>
        </w:rPr>
      </w:pPr>
      <w:r>
        <w:rPr>
          <w:rFonts w:ascii="Calibri" w:eastAsia="Times New Roman" w:hAnsi="Calibri"/>
          <w:sz w:val="22"/>
          <w:szCs w:val="22"/>
        </w:rPr>
        <w:t>Pas encore de visualisation, par exemple la visualisation de pathways (en cours de discussion…)</w:t>
      </w:r>
    </w:p>
    <w:p w:rsidR="00A50954" w:rsidRDefault="00BE0145">
      <w:pPr>
        <w:pStyle w:val="NormalWeb"/>
        <w:spacing w:before="0" w:beforeAutospacing="0" w:after="0" w:afterAutospacing="0"/>
        <w:ind w:left="1080"/>
        <w:rPr>
          <w:rFonts w:ascii="Calibri" w:hAnsi="Calibri"/>
          <w:sz w:val="22"/>
          <w:szCs w:val="22"/>
        </w:rPr>
      </w:pPr>
      <w:r>
        <w:rPr>
          <w:rFonts w:ascii="Calibri" w:hAnsi="Calibri"/>
          <w:sz w:val="22"/>
          <w:szCs w:val="22"/>
        </w:rPr>
        <w:t> </w:t>
      </w:r>
    </w:p>
    <w:p w:rsidR="00A50954" w:rsidRDefault="00BE0145">
      <w:pPr>
        <w:numPr>
          <w:ilvl w:val="0"/>
          <w:numId w:val="8"/>
        </w:numPr>
        <w:ind w:left="540"/>
        <w:textAlignment w:val="center"/>
        <w:rPr>
          <w:rFonts w:eastAsia="Times New Roman"/>
          <w:color w:val="366092"/>
        </w:rPr>
      </w:pPr>
      <w:r>
        <w:rPr>
          <w:rFonts w:ascii="Calibri" w:eastAsia="Times New Roman" w:hAnsi="Calibri"/>
          <w:b/>
          <w:bCs/>
          <w:color w:val="366092"/>
          <w:sz w:val="26"/>
          <w:szCs w:val="26"/>
        </w:rPr>
        <w:t>5 étapes du workflow</w:t>
      </w:r>
    </w:p>
    <w:p w:rsidR="00A50954" w:rsidRDefault="00BE0145">
      <w:pPr>
        <w:numPr>
          <w:ilvl w:val="1"/>
          <w:numId w:val="8"/>
        </w:numPr>
        <w:ind w:left="1080"/>
        <w:textAlignment w:val="center"/>
        <w:rPr>
          <w:rFonts w:eastAsia="Times New Roman"/>
        </w:rPr>
      </w:pPr>
      <w:r>
        <w:rPr>
          <w:rFonts w:ascii="Calibri" w:eastAsia="Times New Roman" w:hAnsi="Calibri"/>
          <w:sz w:val="22"/>
          <w:szCs w:val="22"/>
        </w:rPr>
        <w:t>Extraction des signaux (XCMS)</w:t>
      </w:r>
    </w:p>
    <w:p w:rsidR="00A50954" w:rsidRDefault="00BE0145">
      <w:pPr>
        <w:numPr>
          <w:ilvl w:val="2"/>
          <w:numId w:val="8"/>
        </w:numPr>
        <w:ind w:left="1620"/>
        <w:textAlignment w:val="center"/>
        <w:rPr>
          <w:rFonts w:eastAsia="Times New Roman"/>
        </w:rPr>
      </w:pPr>
      <w:r>
        <w:rPr>
          <w:rFonts w:ascii="Calibri" w:eastAsia="Times New Roman" w:hAnsi="Calibri"/>
          <w:sz w:val="22"/>
          <w:szCs w:val="22"/>
        </w:rPr>
        <w:t>LC-MS / GC-MS</w:t>
      </w:r>
    </w:p>
    <w:p w:rsidR="00A50954" w:rsidRDefault="00BE0145">
      <w:pPr>
        <w:numPr>
          <w:ilvl w:val="2"/>
          <w:numId w:val="8"/>
        </w:numPr>
        <w:ind w:left="1620"/>
        <w:textAlignment w:val="center"/>
        <w:rPr>
          <w:rFonts w:eastAsia="Times New Roman"/>
        </w:rPr>
      </w:pPr>
      <w:r>
        <w:rPr>
          <w:rFonts w:ascii="Calibri" w:eastAsia="Times New Roman" w:hAnsi="Calibri"/>
          <w:sz w:val="22"/>
          <w:szCs w:val="22"/>
        </w:rPr>
        <w:t>RMN à venir</w:t>
      </w:r>
    </w:p>
    <w:p w:rsidR="00A50954" w:rsidRDefault="00BE0145">
      <w:pPr>
        <w:numPr>
          <w:ilvl w:val="1"/>
          <w:numId w:val="8"/>
        </w:numPr>
        <w:ind w:left="1080"/>
        <w:textAlignment w:val="center"/>
        <w:rPr>
          <w:rFonts w:eastAsia="Times New Roman"/>
        </w:rPr>
      </w:pPr>
      <w:r>
        <w:rPr>
          <w:rFonts w:ascii="Calibri" w:eastAsia="Times New Roman" w:hAnsi="Calibri"/>
          <w:sz w:val="22"/>
          <w:szCs w:val="22"/>
        </w:rPr>
        <w:t>Normalisation (Dérive analytique)</w:t>
      </w:r>
    </w:p>
    <w:p w:rsidR="00A50954" w:rsidRDefault="00BE0145">
      <w:pPr>
        <w:numPr>
          <w:ilvl w:val="1"/>
          <w:numId w:val="8"/>
        </w:numPr>
        <w:ind w:left="1080"/>
        <w:textAlignment w:val="center"/>
        <w:rPr>
          <w:rFonts w:eastAsia="Times New Roman"/>
        </w:rPr>
      </w:pPr>
      <w:r>
        <w:rPr>
          <w:rFonts w:ascii="Calibri" w:eastAsia="Times New Roman" w:hAnsi="Calibri"/>
          <w:sz w:val="22"/>
          <w:szCs w:val="22"/>
        </w:rPr>
        <w:t>Contrôle qualité (Batches)</w:t>
      </w:r>
    </w:p>
    <w:p w:rsidR="00A50954" w:rsidRDefault="00BE0145">
      <w:pPr>
        <w:numPr>
          <w:ilvl w:val="1"/>
          <w:numId w:val="8"/>
        </w:numPr>
        <w:ind w:left="1080"/>
        <w:textAlignment w:val="center"/>
        <w:rPr>
          <w:rFonts w:eastAsia="Times New Roman"/>
        </w:rPr>
      </w:pPr>
      <w:r>
        <w:rPr>
          <w:rFonts w:ascii="Calibri" w:eastAsia="Times New Roman" w:hAnsi="Calibri"/>
          <w:sz w:val="22"/>
          <w:szCs w:val="22"/>
        </w:rPr>
        <w:t>Statistiques</w:t>
      </w:r>
    </w:p>
    <w:p w:rsidR="00A50954" w:rsidRDefault="00BE0145">
      <w:pPr>
        <w:numPr>
          <w:ilvl w:val="1"/>
          <w:numId w:val="8"/>
        </w:numPr>
        <w:ind w:left="1080"/>
        <w:textAlignment w:val="center"/>
        <w:rPr>
          <w:rFonts w:eastAsia="Times New Roman"/>
        </w:rPr>
      </w:pPr>
      <w:r>
        <w:rPr>
          <w:rFonts w:ascii="Calibri" w:eastAsia="Times New Roman" w:hAnsi="Calibri"/>
          <w:sz w:val="22"/>
          <w:szCs w:val="22"/>
        </w:rPr>
        <w:t>Annotation des données (identification des composés)</w:t>
      </w:r>
    </w:p>
    <w:p w:rsidR="00A50954" w:rsidRDefault="00BE0145">
      <w:pPr>
        <w:pStyle w:val="NormalWeb"/>
        <w:spacing w:before="0" w:beforeAutospacing="0" w:after="0" w:afterAutospacing="0"/>
        <w:ind w:left="1080"/>
        <w:rPr>
          <w:rFonts w:ascii="Calibri" w:hAnsi="Calibri"/>
          <w:sz w:val="22"/>
          <w:szCs w:val="22"/>
        </w:rPr>
      </w:pPr>
      <w:r>
        <w:rPr>
          <w:rFonts w:ascii="Calibri" w:hAnsi="Calibri"/>
          <w:sz w:val="22"/>
          <w:szCs w:val="22"/>
        </w:rPr>
        <w:t> </w:t>
      </w:r>
    </w:p>
    <w:p w:rsidR="00A50954" w:rsidRDefault="00BE0145">
      <w:pPr>
        <w:numPr>
          <w:ilvl w:val="0"/>
          <w:numId w:val="9"/>
        </w:numPr>
        <w:ind w:left="540"/>
        <w:textAlignment w:val="center"/>
        <w:rPr>
          <w:rFonts w:eastAsia="Times New Roman"/>
          <w:color w:val="366092"/>
        </w:rPr>
      </w:pPr>
      <w:r>
        <w:rPr>
          <w:rFonts w:ascii="Calibri" w:eastAsia="Times New Roman" w:hAnsi="Calibri"/>
          <w:b/>
          <w:bCs/>
          <w:color w:val="366092"/>
          <w:sz w:val="26"/>
          <w:szCs w:val="26"/>
        </w:rPr>
        <w:t>Gestion des données</w:t>
      </w:r>
    </w:p>
    <w:p w:rsidR="00A50954" w:rsidRDefault="00BE0145">
      <w:pPr>
        <w:numPr>
          <w:ilvl w:val="1"/>
          <w:numId w:val="9"/>
        </w:numPr>
        <w:ind w:left="1080"/>
        <w:textAlignment w:val="center"/>
        <w:rPr>
          <w:rFonts w:eastAsia="Times New Roman"/>
        </w:rPr>
      </w:pPr>
      <w:r>
        <w:rPr>
          <w:rFonts w:ascii="Calibri" w:eastAsia="Times New Roman" w:hAnsi="Calibri"/>
          <w:sz w:val="22"/>
          <w:szCs w:val="22"/>
        </w:rPr>
        <w:t>Chaque utilisateur a un espace privé pour stocker ses données</w:t>
      </w:r>
    </w:p>
    <w:p w:rsidR="00A50954" w:rsidRDefault="00BE0145">
      <w:pPr>
        <w:numPr>
          <w:ilvl w:val="1"/>
          <w:numId w:val="9"/>
        </w:numPr>
        <w:ind w:left="1080"/>
        <w:textAlignment w:val="center"/>
        <w:rPr>
          <w:rFonts w:eastAsia="Times New Roman"/>
        </w:rPr>
      </w:pPr>
      <w:r>
        <w:rPr>
          <w:rFonts w:ascii="Calibri" w:eastAsia="Times New Roman" w:hAnsi="Calibri"/>
          <w:sz w:val="22"/>
          <w:szCs w:val="22"/>
        </w:rPr>
        <w:t>Les données doivent être uploader sur le serveur avant analyse (</w:t>
      </w:r>
      <w:r>
        <w:rPr>
          <w:rFonts w:ascii="Calibri" w:eastAsia="Times New Roman" w:hAnsi="Calibri"/>
          <w:color w:val="FF0000"/>
          <w:sz w:val="22"/>
          <w:szCs w:val="22"/>
        </w:rPr>
        <w:t>Lourde contrainte</w:t>
      </w:r>
      <w:r>
        <w:rPr>
          <w:rFonts w:ascii="Calibri" w:eastAsia="Times New Roman" w:hAnsi="Calibri"/>
          <w:sz w:val="22"/>
          <w:szCs w:val="22"/>
        </w:rPr>
        <w:t>)</w:t>
      </w:r>
    </w:p>
    <w:p w:rsidR="00A50954" w:rsidRDefault="00BE0145">
      <w:pPr>
        <w:numPr>
          <w:ilvl w:val="1"/>
          <w:numId w:val="9"/>
        </w:numPr>
        <w:ind w:left="1080"/>
        <w:textAlignment w:val="center"/>
        <w:rPr>
          <w:rFonts w:eastAsia="Times New Roman"/>
        </w:rPr>
      </w:pPr>
      <w:r>
        <w:rPr>
          <w:rFonts w:ascii="Calibri" w:eastAsia="Times New Roman" w:hAnsi="Calibri"/>
          <w:sz w:val="22"/>
          <w:szCs w:val="22"/>
        </w:rPr>
        <w:t>Pas de possibilité de se connecter sur un serveur externe de gestion de données (</w:t>
      </w:r>
      <w:r>
        <w:rPr>
          <w:rFonts w:ascii="Calibri" w:eastAsia="Times New Roman" w:hAnsi="Calibri"/>
          <w:color w:val="FF0000"/>
          <w:sz w:val="22"/>
          <w:szCs w:val="22"/>
        </w:rPr>
        <w:t>Lourde contrainte</w:t>
      </w:r>
      <w:r>
        <w:rPr>
          <w:rFonts w:ascii="Calibri" w:eastAsia="Times New Roman" w:hAnsi="Calibri"/>
          <w:sz w:val="22"/>
          <w:szCs w:val="22"/>
        </w:rPr>
        <w:t>)</w:t>
      </w:r>
    </w:p>
    <w:p w:rsidR="00A50954" w:rsidRDefault="00BE0145">
      <w:pPr>
        <w:numPr>
          <w:ilvl w:val="2"/>
          <w:numId w:val="9"/>
        </w:numPr>
        <w:ind w:left="1620"/>
        <w:textAlignment w:val="center"/>
        <w:rPr>
          <w:rFonts w:eastAsia="Times New Roman"/>
        </w:rPr>
      </w:pPr>
      <w:r>
        <w:rPr>
          <w:rFonts w:ascii="Calibri" w:eastAsia="Times New Roman" w:hAnsi="Calibri"/>
          <w:sz w:val="22"/>
          <w:szCs w:val="22"/>
        </w:rPr>
        <w:t>C'est limitant pour les structures qui ont leur propres serveurs de gestion de données</w:t>
      </w:r>
    </w:p>
    <w:p w:rsidR="00A50954" w:rsidRDefault="00BE0145">
      <w:pPr>
        <w:numPr>
          <w:ilvl w:val="2"/>
          <w:numId w:val="9"/>
        </w:numPr>
        <w:ind w:left="1620"/>
        <w:textAlignment w:val="center"/>
        <w:rPr>
          <w:rFonts w:eastAsia="Times New Roman"/>
        </w:rPr>
      </w:pPr>
      <w:r>
        <w:rPr>
          <w:rFonts w:ascii="Calibri" w:eastAsia="Times New Roman" w:hAnsi="Calibri"/>
          <w:sz w:val="22"/>
          <w:szCs w:val="22"/>
        </w:rPr>
        <w:t xml:space="preserve">[Adama] Est-t-il possibilité de contourner les problèmes en développant une app pour ça ? </w:t>
      </w:r>
    </w:p>
    <w:p w:rsidR="00A50954" w:rsidRDefault="00BE0145">
      <w:pPr>
        <w:numPr>
          <w:ilvl w:val="2"/>
          <w:numId w:val="9"/>
        </w:numPr>
        <w:ind w:left="1620"/>
        <w:textAlignment w:val="center"/>
        <w:rPr>
          <w:rFonts w:eastAsia="Times New Roman"/>
        </w:rPr>
      </w:pPr>
      <w:r>
        <w:rPr>
          <w:rFonts w:ascii="Calibri" w:eastAsia="Times New Roman" w:hAnsi="Calibri"/>
          <w:sz w:val="22"/>
          <w:szCs w:val="22"/>
        </w:rPr>
        <w:t>[Franck] Oui mais, l'app sera spécifique aux données et au serveur en question</w:t>
      </w:r>
    </w:p>
    <w:p w:rsidR="00A50954" w:rsidRDefault="00BE0145">
      <w:pPr>
        <w:pStyle w:val="NormalWeb"/>
        <w:spacing w:before="0" w:beforeAutospacing="0" w:after="0" w:afterAutospacing="0"/>
        <w:ind w:left="540"/>
        <w:rPr>
          <w:rFonts w:ascii="Calibri" w:hAnsi="Calibri"/>
          <w:sz w:val="22"/>
          <w:szCs w:val="22"/>
        </w:rPr>
      </w:pPr>
      <w:r>
        <w:rPr>
          <w:rFonts w:ascii="Calibri" w:hAnsi="Calibri"/>
          <w:sz w:val="22"/>
          <w:szCs w:val="22"/>
        </w:rPr>
        <w:t> </w:t>
      </w:r>
    </w:p>
    <w:sectPr w:rsidR="00A509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E7832"/>
    <w:multiLevelType w:val="multilevel"/>
    <w:tmpl w:val="C0B0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406E5A"/>
    <w:multiLevelType w:val="multilevel"/>
    <w:tmpl w:val="9EE6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EE1D2D"/>
    <w:multiLevelType w:val="multilevel"/>
    <w:tmpl w:val="2010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B97E2F"/>
    <w:multiLevelType w:val="multilevel"/>
    <w:tmpl w:val="28BE4C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78342D"/>
    <w:multiLevelType w:val="multilevel"/>
    <w:tmpl w:val="B43007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513680"/>
    <w:multiLevelType w:val="multilevel"/>
    <w:tmpl w:val="00AE8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0D9225E"/>
    <w:multiLevelType w:val="multilevel"/>
    <w:tmpl w:val="73840C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718621F"/>
    <w:multiLevelType w:val="multilevel"/>
    <w:tmpl w:val="2620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7DC7D56"/>
    <w:multiLevelType w:val="multilevel"/>
    <w:tmpl w:val="61D6E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1"/>
  </w:num>
  <w:num w:numId="4">
    <w:abstractNumId w:val="4"/>
  </w:num>
  <w:num w:numId="5">
    <w:abstractNumId w:val="6"/>
  </w:num>
  <w:num w:numId="6">
    <w:abstractNumId w:val="3"/>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4"/>
  </w:compat>
  <w:rsids>
    <w:rsidRoot w:val="00BE0145"/>
    <w:rsid w:val="007C0A37"/>
    <w:rsid w:val="00A50954"/>
    <w:rsid w:val="00BE0145"/>
    <w:rsid w:val="00C30AC6"/>
    <w:rsid w:val="00E46A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Lienhypertexte">
    <w:name w:val="Hyperlink"/>
    <w:basedOn w:val="Policepardfaut"/>
    <w:uiPriority w:val="99"/>
    <w:semiHidden/>
    <w:unhideWhenUsed/>
    <w:rPr>
      <w:color w:val="0000FF"/>
      <w:u w:val="single"/>
    </w:rPr>
  </w:style>
  <w:style w:type="character" w:styleId="Lienhypertextesuivivisit">
    <w:name w:val="FollowedHyperlink"/>
    <w:basedOn w:val="Policepardfaut"/>
    <w:uiPriority w:val="99"/>
    <w:semiHidden/>
    <w:unhideWhenUsed/>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Lienhypertexte">
    <w:name w:val="Hyperlink"/>
    <w:basedOn w:val="Policepardfaut"/>
    <w:uiPriority w:val="99"/>
    <w:semiHidden/>
    <w:unhideWhenUsed/>
    <w:rPr>
      <w:color w:val="0000FF"/>
      <w:u w:val="single"/>
    </w:rPr>
  </w:style>
  <w:style w:type="character" w:styleId="Lienhypertextesuivivisit">
    <w:name w:val="FollowedHyperlink"/>
    <w:basedOn w:val="Policepardfau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alaxy.workflow4metabolomics.org" TargetMode="External"/><Relationship Id="rId3" Type="http://schemas.microsoft.com/office/2007/relationships/stylesWithEffects" Target="stylesWithEffects.xml"/><Relationship Id="rId7" Type="http://schemas.openxmlformats.org/officeDocument/2006/relationships/hyperlink" Target="http://galaxy.sb-roscoff.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bims.sb-roscoff.f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iki.galaxyproject.org/ToolShe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531</Words>
  <Characters>2921</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Djomangan Adama OUATTARA</dc:creator>
  <cp:keywords/>
  <dc:description/>
  <cp:lastModifiedBy>Djomangan Adama OUATTARA</cp:lastModifiedBy>
  <cp:revision>5</cp:revision>
  <dcterms:created xsi:type="dcterms:W3CDTF">2014-07-07T12:46:00Z</dcterms:created>
  <dcterms:modified xsi:type="dcterms:W3CDTF">2014-07-07T12:47:00Z</dcterms:modified>
</cp:coreProperties>
</file>