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D05B4">
      <w:pPr>
        <w:jc w:val="center"/>
        <w:rPr>
          <w:rFonts w:ascii="宋体" w:hAnsi="宋体" w:eastAsia="宋体"/>
          <w:b/>
          <w:sz w:val="36"/>
          <w:szCs w:val="36"/>
        </w:rPr>
      </w:pPr>
      <w:r>
        <w:rPr>
          <w:rFonts w:hint="eastAsia" w:ascii="宋体" w:hAnsi="宋体" w:eastAsia="宋体"/>
          <w:b/>
          <w:sz w:val="36"/>
          <w:szCs w:val="36"/>
        </w:rPr>
        <w:t>毕业设计+岗位实习管理平台技术服务项目采购需求</w:t>
      </w:r>
    </w:p>
    <w:p w14:paraId="5AF20CE9">
      <w:pPr>
        <w:rPr>
          <w:rFonts w:ascii="仿宋" w:hAnsi="仿宋" w:eastAsia="仿宋"/>
          <w:sz w:val="30"/>
          <w:szCs w:val="30"/>
        </w:rPr>
      </w:pPr>
      <w:r>
        <w:rPr>
          <w:rFonts w:hint="eastAsia" w:ascii="仿宋" w:hAnsi="仿宋" w:eastAsia="仿宋"/>
          <w:sz w:val="30"/>
          <w:szCs w:val="30"/>
        </w:rPr>
        <w:t>一、项目概况及服务内容</w:t>
      </w:r>
    </w:p>
    <w:p w14:paraId="71C95F95">
      <w:pPr>
        <w:rPr>
          <w:rFonts w:ascii="仿宋" w:hAnsi="仿宋" w:eastAsia="仿宋"/>
          <w:sz w:val="30"/>
          <w:szCs w:val="30"/>
        </w:rPr>
      </w:pPr>
      <w:r>
        <w:rPr>
          <w:rFonts w:hint="eastAsia" w:ascii="仿宋" w:hAnsi="仿宋" w:eastAsia="仿宋"/>
          <w:sz w:val="30"/>
          <w:szCs w:val="30"/>
        </w:rPr>
        <w:t>项目名称：毕业设计+岗位实习管理平台技术服务项目</w:t>
      </w:r>
    </w:p>
    <w:p w14:paraId="235C111E">
      <w:pPr>
        <w:rPr>
          <w:rFonts w:ascii="仿宋" w:hAnsi="仿宋" w:eastAsia="仿宋"/>
          <w:sz w:val="30"/>
          <w:szCs w:val="30"/>
        </w:rPr>
      </w:pPr>
      <w:r>
        <w:rPr>
          <w:rFonts w:hint="eastAsia" w:ascii="仿宋" w:hAnsi="仿宋" w:eastAsia="仿宋"/>
          <w:sz w:val="30"/>
          <w:szCs w:val="30"/>
        </w:rPr>
        <w:t>项目地址：</w:t>
      </w:r>
      <w:r>
        <w:rPr>
          <w:rFonts w:ascii="仿宋" w:hAnsi="仿宋" w:eastAsia="仿宋"/>
          <w:sz w:val="30"/>
          <w:szCs w:val="30"/>
        </w:rPr>
        <w:t xml:space="preserve"> </w:t>
      </w:r>
    </w:p>
    <w:p w14:paraId="684814A6">
      <w:pPr>
        <w:rPr>
          <w:rFonts w:ascii="仿宋" w:hAnsi="仿宋" w:eastAsia="仿宋"/>
          <w:sz w:val="30"/>
          <w:szCs w:val="30"/>
        </w:rPr>
      </w:pPr>
      <w:r>
        <w:rPr>
          <w:rFonts w:hint="eastAsia" w:ascii="仿宋" w:hAnsi="仿宋" w:eastAsia="仿宋"/>
          <w:sz w:val="30"/>
          <w:szCs w:val="30"/>
        </w:rPr>
        <w:t>项目概况：毕业设计+岗位实习管理平台技术服务项目主要应用于学校教学管理，涵盖毕业设计与实习管理两大子系统，为学校、教师、学生及企业用户提供一站式服务，助力提升教学质量和管理效率。</w:t>
      </w:r>
    </w:p>
    <w:p w14:paraId="52D25032">
      <w:pPr>
        <w:rPr>
          <w:rFonts w:ascii="仿宋" w:hAnsi="仿宋" w:eastAsia="仿宋"/>
          <w:sz w:val="30"/>
          <w:szCs w:val="30"/>
        </w:rPr>
      </w:pPr>
      <w:r>
        <w:rPr>
          <w:rFonts w:hint="eastAsia" w:ascii="仿宋" w:hAnsi="仿宋" w:eastAsia="仿宋"/>
          <w:sz w:val="30"/>
          <w:szCs w:val="30"/>
        </w:rPr>
        <w:t>服务内容：本次招标内容为毕业设计+岗位实习管理平台技术服务项目范围内的技术支持服务，为招标人毕业设计和岗位实习管理工作提供技术支持及相关服务。</w:t>
      </w:r>
    </w:p>
    <w:p w14:paraId="60C38C23">
      <w:pPr>
        <w:rPr>
          <w:rFonts w:ascii="仿宋" w:hAnsi="仿宋" w:eastAsia="仿宋"/>
          <w:sz w:val="30"/>
          <w:szCs w:val="30"/>
        </w:rPr>
      </w:pPr>
      <w:r>
        <w:rPr>
          <w:rFonts w:hint="eastAsia" w:ascii="仿宋" w:hAnsi="仿宋" w:eastAsia="仿宋"/>
          <w:sz w:val="30"/>
          <w:szCs w:val="30"/>
        </w:rPr>
        <w:t>二、服务目标</w:t>
      </w:r>
    </w:p>
    <w:p w14:paraId="0759D89D">
      <w:pPr>
        <w:ind w:firstLine="600" w:firstLineChars="200"/>
        <w:rPr>
          <w:rFonts w:ascii="仿宋" w:hAnsi="仿宋" w:eastAsia="仿宋"/>
          <w:sz w:val="30"/>
          <w:szCs w:val="30"/>
        </w:rPr>
      </w:pPr>
      <w:r>
        <w:rPr>
          <w:rFonts w:hint="eastAsia" w:ascii="仿宋" w:hAnsi="仿宋" w:eastAsia="仿宋"/>
          <w:sz w:val="30"/>
          <w:szCs w:val="30"/>
        </w:rPr>
        <w:t>毕业设计和实习管理各项工作全部通过平台开展，所有过程材料均上传至平台保存，可以根据国家及省教育厅要求，自动生成实习学生档案，支持EXCEL数据导出。可以从省质量监控平台中获取待抽学生数据，自动校验本校毕业生数据与省平台存在的差异，可在系统内一键上传毕业设计成果链接到省平台。</w:t>
      </w:r>
    </w:p>
    <w:p w14:paraId="392FFC4F">
      <w:pPr>
        <w:rPr>
          <w:rFonts w:ascii="仿宋" w:hAnsi="仿宋" w:eastAsia="仿宋"/>
          <w:sz w:val="30"/>
          <w:szCs w:val="30"/>
        </w:rPr>
      </w:pPr>
      <w:r>
        <w:rPr>
          <w:rFonts w:hint="eastAsia" w:ascii="仿宋" w:hAnsi="仿宋" w:eastAsia="仿宋"/>
          <w:sz w:val="30"/>
          <w:szCs w:val="30"/>
        </w:rPr>
        <w:t>三、采购要求</w:t>
      </w:r>
    </w:p>
    <w:p w14:paraId="54000D34">
      <w:pPr>
        <w:ind w:firstLine="600" w:firstLineChars="200"/>
        <w:rPr>
          <w:rFonts w:ascii="仿宋" w:hAnsi="仿宋" w:eastAsia="仿宋"/>
          <w:sz w:val="30"/>
          <w:szCs w:val="30"/>
        </w:rPr>
      </w:pPr>
      <w:r>
        <w:rPr>
          <w:rFonts w:hint="eastAsia" w:ascii="仿宋" w:hAnsi="仿宋" w:eastAsia="仿宋"/>
          <w:sz w:val="30"/>
          <w:szCs w:val="30"/>
        </w:rPr>
        <w:t>1.通过统一数据库和身份认证，毕业设计与实习管理系统融合为一，实现无缝对接。统一数据库存储学生信息、毕业设计进度、实习表现等，保障数据一致完整，方便教师、企业、学校三方实时查看管理。同时支持微信小程序扫码登录，增强安全性与便捷性，实现一次性登录全程使用。</w:t>
      </w:r>
    </w:p>
    <w:p w14:paraId="3AE579A8">
      <w:pPr>
        <w:ind w:firstLine="600" w:firstLineChars="200"/>
        <w:rPr>
          <w:rFonts w:ascii="仿宋" w:hAnsi="仿宋" w:eastAsia="仿宋"/>
          <w:sz w:val="30"/>
          <w:szCs w:val="30"/>
        </w:rPr>
      </w:pPr>
      <w:r>
        <w:rPr>
          <w:rFonts w:hint="eastAsia" w:ascii="仿宋" w:hAnsi="仿宋" w:eastAsia="仿宋"/>
          <w:sz w:val="30"/>
          <w:szCs w:val="30"/>
        </w:rPr>
        <w:t>2.毕业设计和实习管理各项工作全部通过平台开展，无需各项纸质过程性管理材料，节省大量人力物力。</w:t>
      </w:r>
    </w:p>
    <w:p w14:paraId="2DE8E051">
      <w:pPr>
        <w:ind w:firstLine="600" w:firstLineChars="200"/>
        <w:rPr>
          <w:rFonts w:ascii="仿宋" w:hAnsi="仿宋" w:eastAsia="仿宋"/>
          <w:sz w:val="30"/>
          <w:szCs w:val="30"/>
        </w:rPr>
      </w:pPr>
      <w:r>
        <w:rPr>
          <w:rFonts w:hint="eastAsia" w:ascii="仿宋" w:hAnsi="仿宋" w:eastAsia="仿宋"/>
          <w:sz w:val="30"/>
          <w:szCs w:val="30"/>
        </w:rPr>
        <w:t>3.毕业设计和实习管理所有过程材料均上传至平台保存，便于存档管理，确保了各项工作的稳定性和延续性。</w:t>
      </w:r>
    </w:p>
    <w:p w14:paraId="2A6D8BC6">
      <w:pPr>
        <w:ind w:firstLine="600" w:firstLineChars="200"/>
        <w:rPr>
          <w:rFonts w:ascii="仿宋" w:hAnsi="仿宋" w:eastAsia="仿宋"/>
          <w:sz w:val="30"/>
          <w:szCs w:val="30"/>
        </w:rPr>
      </w:pPr>
      <w:r>
        <w:rPr>
          <w:rFonts w:hint="eastAsia" w:ascii="仿宋" w:hAnsi="仿宋" w:eastAsia="仿宋"/>
          <w:sz w:val="30"/>
          <w:szCs w:val="30"/>
        </w:rPr>
        <w:t>4.该平台可以根据国家及省教育厅要求，自动生成实习学生档案，支持EXCEL数据导出。可能够从省质量监控平台自动获取待抽学生数据，自动校验本校毕业生数据与省平台存在的差异，可在系统内一键上传毕业设计成果链接至省平台。</w:t>
      </w:r>
    </w:p>
    <w:p w14:paraId="7F50B510">
      <w:pPr>
        <w:ind w:firstLine="600" w:firstLineChars="200"/>
        <w:rPr>
          <w:rFonts w:ascii="仿宋" w:hAnsi="仿宋" w:eastAsia="仿宋"/>
          <w:sz w:val="30"/>
          <w:szCs w:val="30"/>
        </w:rPr>
      </w:pPr>
      <w:r>
        <w:rPr>
          <w:rFonts w:hint="eastAsia" w:ascii="仿宋" w:hAnsi="仿宋" w:eastAsia="仿宋"/>
          <w:sz w:val="30"/>
          <w:szCs w:val="30"/>
        </w:rPr>
        <w:t>5.服务周期：2026年度</w:t>
      </w:r>
    </w:p>
    <w:p w14:paraId="1B674765">
      <w:pPr>
        <w:ind w:firstLine="600" w:firstLineChars="200"/>
        <w:rPr>
          <w:rFonts w:ascii="仿宋" w:hAnsi="仿宋" w:eastAsia="仿宋"/>
          <w:sz w:val="30"/>
          <w:szCs w:val="30"/>
        </w:rPr>
      </w:pPr>
      <w:r>
        <w:rPr>
          <w:rFonts w:hint="eastAsia" w:ascii="仿宋" w:hAnsi="仿宋" w:eastAsia="仿宋"/>
          <w:sz w:val="30"/>
          <w:szCs w:val="30"/>
        </w:rPr>
        <w:t>6.质量要求：</w:t>
      </w:r>
    </w:p>
    <w:p w14:paraId="519A57AC">
      <w:pPr>
        <w:ind w:firstLine="600" w:firstLineChars="200"/>
        <w:rPr>
          <w:rFonts w:ascii="仿宋" w:hAnsi="仿宋" w:eastAsia="仿宋"/>
          <w:sz w:val="30"/>
          <w:szCs w:val="30"/>
        </w:rPr>
      </w:pPr>
      <w:r>
        <w:rPr>
          <w:rFonts w:hint="eastAsia" w:ascii="仿宋" w:hAnsi="仿宋" w:eastAsia="仿宋"/>
          <w:sz w:val="30"/>
          <w:szCs w:val="30"/>
        </w:rPr>
        <w:t>（1）平台技术服务团队通过电话、在线客服及现场等多形式保障学校毕业设计和岗位实习管理相关工作稳步高效地推进。</w:t>
      </w:r>
    </w:p>
    <w:p w14:paraId="192BD15F">
      <w:pPr>
        <w:ind w:firstLine="600" w:firstLineChars="200"/>
        <w:rPr>
          <w:rFonts w:ascii="仿宋" w:hAnsi="仿宋" w:eastAsia="仿宋"/>
          <w:sz w:val="30"/>
          <w:szCs w:val="30"/>
        </w:rPr>
      </w:pPr>
      <w:r>
        <w:rPr>
          <w:rFonts w:hint="eastAsia" w:ascii="仿宋" w:hAnsi="仿宋" w:eastAsia="仿宋"/>
          <w:sz w:val="30"/>
          <w:szCs w:val="30"/>
        </w:rPr>
        <w:t>（2）每学年结束后对学校所有毕业设计和岗位实习数据材料从平台导出封存以网盘（包括下载链接、密码等）的方式给学校指定工作人员下载存档；移交完成后平台将销毁本年度数据。</w:t>
      </w:r>
    </w:p>
    <w:p w14:paraId="17DDF3CF">
      <w:pPr>
        <w:ind w:firstLine="600" w:firstLineChars="200"/>
        <w:rPr>
          <w:rFonts w:ascii="仿宋" w:hAnsi="仿宋" w:eastAsia="仿宋"/>
          <w:sz w:val="30"/>
          <w:szCs w:val="30"/>
        </w:rPr>
      </w:pPr>
      <w:r>
        <w:rPr>
          <w:rFonts w:hint="eastAsia" w:ascii="仿宋" w:hAnsi="仿宋" w:eastAsia="仿宋"/>
          <w:sz w:val="30"/>
          <w:szCs w:val="30"/>
        </w:rPr>
        <w:t>（3）每学年结束后对产品进行满意度调研，搜集产品优化建议并排期解决。</w:t>
      </w:r>
    </w:p>
    <w:p w14:paraId="04F44A7C">
      <w:pPr>
        <w:ind w:firstLine="600" w:firstLineChars="200"/>
        <w:rPr>
          <w:rFonts w:ascii="仿宋" w:hAnsi="仿宋" w:eastAsia="仿宋"/>
          <w:sz w:val="30"/>
          <w:szCs w:val="30"/>
        </w:rPr>
      </w:pPr>
      <w:r>
        <w:rPr>
          <w:rFonts w:hint="eastAsia" w:ascii="仿宋" w:hAnsi="仿宋" w:eastAsia="仿宋"/>
          <w:sz w:val="30"/>
          <w:szCs w:val="30"/>
        </w:rPr>
        <w:t>（4）根据用户的需要，提供远程维护（采用电话指导或远程登录）和现场维护支援方式。</w:t>
      </w:r>
    </w:p>
    <w:p w14:paraId="22E23FE7">
      <w:pPr>
        <w:pStyle w:val="12"/>
        <w:numPr>
          <w:ilvl w:val="0"/>
          <w:numId w:val="1"/>
        </w:numPr>
        <w:ind w:firstLineChars="0"/>
        <w:rPr>
          <w:rFonts w:ascii="仿宋" w:hAnsi="仿宋" w:eastAsia="仿宋"/>
          <w:sz w:val="30"/>
          <w:szCs w:val="30"/>
        </w:rPr>
      </w:pPr>
      <w:r>
        <w:rPr>
          <w:rFonts w:hint="eastAsia" w:ascii="仿宋" w:hAnsi="仿宋" w:eastAsia="仿宋"/>
          <w:sz w:val="30"/>
          <w:szCs w:val="30"/>
        </w:rPr>
        <w:t>服务范围</w:t>
      </w:r>
    </w:p>
    <w:p w14:paraId="66831C90">
      <w:pPr>
        <w:pStyle w:val="12"/>
        <w:ind w:left="300" w:firstLine="0" w:firstLineChars="0"/>
        <w:rPr>
          <w:rFonts w:ascii="仿宋" w:hAnsi="仿宋" w:eastAsia="仿宋"/>
          <w:sz w:val="30"/>
          <w:szCs w:val="30"/>
        </w:rPr>
      </w:pPr>
      <w:r>
        <w:rPr>
          <w:rFonts w:hint="eastAsia" w:ascii="仿宋" w:hAnsi="仿宋" w:eastAsia="仿宋"/>
          <w:sz w:val="30"/>
          <w:szCs w:val="30"/>
        </w:rPr>
        <w:t>软件故障排除</w:t>
      </w:r>
    </w:p>
    <w:p w14:paraId="6E4E000C">
      <w:pPr>
        <w:ind w:firstLine="300" w:firstLineChars="100"/>
        <w:rPr>
          <w:rFonts w:ascii="仿宋" w:hAnsi="仿宋" w:eastAsia="仿宋"/>
          <w:sz w:val="30"/>
          <w:szCs w:val="30"/>
        </w:rPr>
      </w:pPr>
      <w:r>
        <w:rPr>
          <w:rFonts w:hint="eastAsia" w:ascii="仿宋" w:hAnsi="仿宋" w:eastAsia="仿宋"/>
          <w:sz w:val="30"/>
          <w:szCs w:val="30"/>
        </w:rPr>
        <w:t>系统故障排除</w:t>
      </w:r>
    </w:p>
    <w:p w14:paraId="7687E1A6">
      <w:pPr>
        <w:ind w:firstLine="300" w:firstLineChars="100"/>
        <w:rPr>
          <w:rFonts w:ascii="仿宋" w:hAnsi="仿宋" w:eastAsia="仿宋"/>
          <w:sz w:val="30"/>
          <w:szCs w:val="30"/>
        </w:rPr>
      </w:pPr>
      <w:r>
        <w:rPr>
          <w:rFonts w:hint="eastAsia" w:ascii="仿宋" w:hAnsi="仿宋" w:eastAsia="仿宋"/>
          <w:sz w:val="30"/>
          <w:szCs w:val="30"/>
        </w:rPr>
        <w:t>系统优化</w:t>
      </w:r>
    </w:p>
    <w:p w14:paraId="1B199B58">
      <w:pPr>
        <w:ind w:firstLine="300" w:firstLineChars="100"/>
        <w:rPr>
          <w:rFonts w:ascii="仿宋" w:hAnsi="仿宋" w:eastAsia="仿宋"/>
          <w:sz w:val="30"/>
          <w:szCs w:val="30"/>
        </w:rPr>
      </w:pPr>
      <w:r>
        <w:rPr>
          <w:rFonts w:hint="eastAsia" w:ascii="仿宋" w:hAnsi="仿宋" w:eastAsia="仿宋"/>
          <w:sz w:val="30"/>
          <w:szCs w:val="30"/>
        </w:rPr>
        <w:t>对系统问题的咨询服务</w:t>
      </w:r>
    </w:p>
    <w:p w14:paraId="125CC9FE">
      <w:pPr>
        <w:ind w:firstLine="300" w:firstLineChars="100"/>
        <w:rPr>
          <w:rFonts w:ascii="仿宋" w:hAnsi="仿宋" w:eastAsia="仿宋"/>
          <w:sz w:val="30"/>
          <w:szCs w:val="30"/>
        </w:rPr>
      </w:pPr>
      <w:r>
        <w:rPr>
          <w:rFonts w:hint="eastAsia" w:ascii="仿宋" w:hAnsi="仿宋" w:eastAsia="仿宋"/>
          <w:sz w:val="30"/>
          <w:szCs w:val="30"/>
        </w:rPr>
        <w:t>其它必须的技术服务</w:t>
      </w:r>
    </w:p>
    <w:p w14:paraId="50185C5F">
      <w:pPr>
        <w:pStyle w:val="12"/>
        <w:numPr>
          <w:ilvl w:val="0"/>
          <w:numId w:val="1"/>
        </w:numPr>
        <w:ind w:firstLineChars="0"/>
        <w:rPr>
          <w:rFonts w:ascii="仿宋" w:hAnsi="仿宋" w:eastAsia="仿宋"/>
          <w:sz w:val="30"/>
          <w:szCs w:val="30"/>
        </w:rPr>
      </w:pPr>
      <w:r>
        <w:rPr>
          <w:rFonts w:hint="eastAsia" w:ascii="仿宋" w:hAnsi="仿宋" w:eastAsia="仿宋"/>
          <w:sz w:val="30"/>
          <w:szCs w:val="30"/>
        </w:rPr>
        <w:t>响应时间</w:t>
      </w:r>
    </w:p>
    <w:p w14:paraId="5A145824">
      <w:pPr>
        <w:pStyle w:val="12"/>
        <w:ind w:firstLine="600"/>
        <w:rPr>
          <w:rFonts w:ascii="仿宋" w:hAnsi="仿宋" w:eastAsia="仿宋"/>
          <w:sz w:val="30"/>
          <w:szCs w:val="30"/>
        </w:rPr>
      </w:pPr>
      <w:r>
        <w:rPr>
          <w:rFonts w:hint="eastAsia" w:ascii="仿宋" w:hAnsi="仿宋" w:eastAsia="仿宋"/>
          <w:sz w:val="30"/>
          <w:szCs w:val="30"/>
        </w:rPr>
        <w:t>系统运行出现故障时，迅速提供技术服务，承诺1小时内给与解答，4小时提供解决方案；若有必要12小时到达用户现场排除故障。</w:t>
      </w:r>
    </w:p>
    <w:p w14:paraId="25E1DEF3">
      <w:pPr>
        <w:pStyle w:val="12"/>
        <w:numPr>
          <w:ilvl w:val="0"/>
          <w:numId w:val="1"/>
        </w:numPr>
        <w:ind w:firstLineChars="0"/>
        <w:rPr>
          <w:rFonts w:ascii="仿宋" w:hAnsi="仿宋" w:eastAsia="仿宋"/>
          <w:sz w:val="30"/>
          <w:szCs w:val="30"/>
        </w:rPr>
      </w:pPr>
      <w:r>
        <w:rPr>
          <w:rFonts w:hint="eastAsia" w:ascii="仿宋" w:hAnsi="仿宋" w:eastAsia="仿宋"/>
          <w:sz w:val="30"/>
          <w:szCs w:val="30"/>
        </w:rPr>
        <w:t>服务方式</w:t>
      </w:r>
    </w:p>
    <w:p w14:paraId="616F37A0">
      <w:pPr>
        <w:ind w:firstLine="600" w:firstLineChars="200"/>
        <w:rPr>
          <w:rFonts w:ascii="仿宋" w:hAnsi="仿宋" w:eastAsia="仿宋"/>
          <w:sz w:val="30"/>
          <w:szCs w:val="30"/>
        </w:rPr>
      </w:pPr>
      <w:r>
        <w:rPr>
          <w:rFonts w:hint="eastAsia" w:ascii="仿宋" w:hAnsi="仿宋" w:eastAsia="仿宋"/>
          <w:sz w:val="30"/>
          <w:szCs w:val="30"/>
        </w:rPr>
        <w:t>现场抢修方式：</w:t>
      </w:r>
    </w:p>
    <w:p w14:paraId="00CB7E29">
      <w:pPr>
        <w:ind w:firstLine="600" w:firstLineChars="200"/>
        <w:rPr>
          <w:rFonts w:ascii="仿宋" w:hAnsi="仿宋" w:eastAsia="仿宋"/>
          <w:sz w:val="30"/>
          <w:szCs w:val="30"/>
        </w:rPr>
      </w:pPr>
      <w:r>
        <w:rPr>
          <w:rFonts w:hint="eastAsia" w:ascii="仿宋" w:hAnsi="仿宋" w:eastAsia="仿宋"/>
          <w:sz w:val="30"/>
          <w:szCs w:val="30"/>
        </w:rPr>
        <w:t>远程维护（采用电话指导或远程登录）</w:t>
      </w:r>
    </w:p>
    <w:p w14:paraId="3ABCCD86">
      <w:pPr>
        <w:ind w:firstLine="600" w:firstLineChars="200"/>
        <w:rPr>
          <w:rFonts w:ascii="仿宋" w:hAnsi="仿宋" w:eastAsia="仿宋"/>
          <w:sz w:val="30"/>
          <w:szCs w:val="30"/>
        </w:rPr>
      </w:pPr>
      <w:r>
        <w:rPr>
          <w:rFonts w:hint="eastAsia" w:ascii="仿宋" w:hAnsi="仿宋" w:eastAsia="仿宋"/>
          <w:sz w:val="30"/>
          <w:szCs w:val="30"/>
        </w:rPr>
        <w:t>提供专业咨询和技术支持电话</w:t>
      </w:r>
    </w:p>
    <w:p w14:paraId="01E1401B">
      <w:pPr>
        <w:ind w:firstLine="600" w:firstLineChars="200"/>
        <w:rPr>
          <w:rFonts w:ascii="仿宋" w:hAnsi="仿宋" w:eastAsia="仿宋"/>
          <w:sz w:val="30"/>
          <w:szCs w:val="30"/>
        </w:rPr>
      </w:pPr>
      <w:r>
        <w:rPr>
          <w:rFonts w:hint="eastAsia" w:ascii="仿宋" w:hAnsi="仿宋" w:eastAsia="仿宋"/>
          <w:sz w:val="30"/>
          <w:szCs w:val="30"/>
        </w:rPr>
        <w:t>提供专门电子邮件信箱，用于技术咨询和回复。</w:t>
      </w:r>
    </w:p>
    <w:p w14:paraId="79019398">
      <w:pPr>
        <w:pStyle w:val="12"/>
        <w:numPr>
          <w:ilvl w:val="0"/>
          <w:numId w:val="1"/>
        </w:numPr>
        <w:ind w:firstLineChars="0"/>
        <w:rPr>
          <w:rFonts w:ascii="仿宋" w:hAnsi="仿宋" w:eastAsia="仿宋"/>
          <w:sz w:val="30"/>
          <w:szCs w:val="30"/>
        </w:rPr>
      </w:pPr>
      <w:r>
        <w:rPr>
          <w:rFonts w:hint="eastAsia" w:ascii="仿宋" w:hAnsi="仿宋" w:eastAsia="仿宋"/>
          <w:sz w:val="30"/>
          <w:szCs w:val="30"/>
        </w:rPr>
        <w:t>服务标准</w:t>
      </w:r>
    </w:p>
    <w:p w14:paraId="2B4BF55B">
      <w:pPr>
        <w:ind w:firstLine="600" w:firstLineChars="200"/>
        <w:rPr>
          <w:rFonts w:ascii="仿宋" w:hAnsi="仿宋" w:eastAsia="仿宋"/>
          <w:sz w:val="30"/>
          <w:szCs w:val="30"/>
        </w:rPr>
      </w:pPr>
      <w:r>
        <w:rPr>
          <w:rFonts w:hint="eastAsia" w:ascii="仿宋" w:hAnsi="仿宋" w:eastAsia="仿宋"/>
          <w:sz w:val="30"/>
          <w:szCs w:val="30"/>
        </w:rPr>
        <w:t>现场支持：软件、系统技术专家将直接到用户的现场进行故障诊断，解决出现的问题。</w:t>
      </w:r>
    </w:p>
    <w:p w14:paraId="55541ECB">
      <w:pPr>
        <w:ind w:firstLine="600" w:firstLineChars="200"/>
        <w:rPr>
          <w:rFonts w:ascii="仿宋" w:hAnsi="仿宋" w:eastAsia="仿宋"/>
          <w:sz w:val="30"/>
          <w:szCs w:val="30"/>
        </w:rPr>
      </w:pPr>
      <w:r>
        <w:rPr>
          <w:rFonts w:hint="eastAsia" w:ascii="仿宋" w:hAnsi="仿宋" w:eastAsia="仿宋"/>
          <w:sz w:val="30"/>
          <w:szCs w:val="30"/>
        </w:rPr>
        <w:t>完整的服务：到达现场后，公司工程师将提供连续服务，直到故障排除、软件恢复正常运行为止。</w:t>
      </w:r>
    </w:p>
    <w:p w14:paraId="598710B3">
      <w:pPr>
        <w:ind w:firstLine="600" w:firstLineChars="200"/>
        <w:rPr>
          <w:rFonts w:ascii="仿宋" w:hAnsi="仿宋" w:eastAsia="仿宋"/>
          <w:sz w:val="30"/>
          <w:szCs w:val="30"/>
        </w:rPr>
      </w:pPr>
      <w:r>
        <w:rPr>
          <w:rFonts w:hint="eastAsia" w:ascii="仿宋" w:hAnsi="仿宋" w:eastAsia="仿宋"/>
          <w:sz w:val="30"/>
          <w:szCs w:val="30"/>
        </w:rPr>
        <w:t>预防性的维护：公司工程师将定期对系统进行现场诊断，根据需要排除故障，并调整有关参数。</w:t>
      </w:r>
    </w:p>
    <w:p w14:paraId="37B702E0">
      <w:pPr>
        <w:rPr>
          <w:rFonts w:ascii="仿宋" w:hAnsi="仿宋" w:eastAsia="仿宋"/>
          <w:sz w:val="30"/>
          <w:szCs w:val="30"/>
        </w:rPr>
      </w:pPr>
      <w:r>
        <w:rPr>
          <w:rFonts w:hint="eastAsia" w:ascii="仿宋" w:hAnsi="仿宋" w:eastAsia="仿宋"/>
          <w:sz w:val="30"/>
          <w:szCs w:val="30"/>
        </w:rPr>
        <w:t>四、付款方式</w:t>
      </w:r>
    </w:p>
    <w:p w14:paraId="2A7AB279">
      <w:pPr>
        <w:ind w:firstLine="640" w:firstLineChars="200"/>
        <w:rPr>
          <w:rFonts w:ascii="仿宋" w:hAnsi="仿宋" w:eastAsia="仿宋" w:cs="仿宋"/>
          <w:sz w:val="32"/>
          <w:szCs w:val="32"/>
        </w:rPr>
      </w:pPr>
      <w:r>
        <w:rPr>
          <w:rFonts w:hint="eastAsia" w:ascii="仿宋" w:hAnsi="仿宋" w:eastAsia="仿宋" w:cs="仿宋"/>
          <w:sz w:val="32"/>
          <w:szCs w:val="32"/>
        </w:rPr>
        <w:t>验收合格后按学校付款流程一次性支付合同金额100%。</w:t>
      </w:r>
    </w:p>
    <w:p w14:paraId="747F4DB0">
      <w:pPr>
        <w:rPr>
          <w:rFonts w:ascii="仿宋" w:hAnsi="仿宋" w:eastAsia="仿宋" w:cs="仿宋"/>
          <w:sz w:val="32"/>
          <w:szCs w:val="32"/>
        </w:rPr>
      </w:pPr>
      <w:r>
        <w:rPr>
          <w:rFonts w:hint="eastAsia" w:ascii="仿宋" w:hAnsi="仿宋" w:eastAsia="仿宋" w:cs="仿宋"/>
          <w:sz w:val="32"/>
          <w:szCs w:val="32"/>
          <w:lang w:val="en-US" w:eastAsia="zh-CN"/>
        </w:rPr>
        <w:t>五</w:t>
      </w:r>
      <w:r>
        <w:rPr>
          <w:rFonts w:hint="eastAsia" w:ascii="仿宋" w:hAnsi="仿宋" w:eastAsia="仿宋" w:cs="仿宋"/>
          <w:sz w:val="32"/>
          <w:szCs w:val="32"/>
        </w:rPr>
        <w:t>、</w:t>
      </w:r>
      <w:r>
        <w:rPr>
          <w:rFonts w:hint="eastAsia" w:ascii="仿宋" w:hAnsi="仿宋" w:eastAsia="仿宋" w:cs="仿宋"/>
          <w:bCs/>
          <w:sz w:val="32"/>
          <w:szCs w:val="32"/>
        </w:rPr>
        <w:t>其它</w:t>
      </w:r>
    </w:p>
    <w:p w14:paraId="5B34E992">
      <w:pPr>
        <w:ind w:firstLine="600" w:firstLineChars="200"/>
        <w:rPr>
          <w:rFonts w:ascii="仿宋" w:hAnsi="仿宋" w:eastAsia="仿宋"/>
          <w:sz w:val="30"/>
          <w:szCs w:val="30"/>
        </w:rPr>
      </w:pPr>
      <w:r>
        <w:rPr>
          <w:rFonts w:hint="eastAsia" w:ascii="仿宋" w:hAnsi="仿宋" w:eastAsia="仿宋"/>
          <w:sz w:val="30"/>
          <w:szCs w:val="30"/>
          <w:lang w:val="en-US" w:eastAsia="zh-CN"/>
        </w:rPr>
        <w:t>1</w:t>
      </w:r>
      <w:r>
        <w:rPr>
          <w:rFonts w:hint="eastAsia" w:ascii="仿宋" w:hAnsi="仿宋" w:eastAsia="仿宋"/>
          <w:sz w:val="30"/>
          <w:szCs w:val="30"/>
        </w:rPr>
        <w:t>.签订合同后，供应商需在7个工作日内完成本次招标采购项目的交付，确保本项目在交付时功能完整、运行稳定，并符合招标采购需求约定的功能需求。如供应商未在合同约定的时间内完成交付，每逾期一日，乙方应按合同金额的0.5%按日向甲方支付违约金；乙方违约行为给甲方造成项目进度滞后，还应向甲方承担损失赔偿责任。</w:t>
      </w:r>
    </w:p>
    <w:p w14:paraId="6CE8BE24">
      <w:pPr>
        <w:ind w:firstLine="600" w:firstLineChars="200"/>
        <w:rPr>
          <w:rFonts w:ascii="仿宋" w:hAnsi="仿宋" w:eastAsia="仿宋"/>
          <w:sz w:val="30"/>
          <w:szCs w:val="30"/>
        </w:rPr>
      </w:pPr>
      <w:r>
        <w:rPr>
          <w:rFonts w:hint="eastAsia" w:ascii="仿宋" w:hAnsi="仿宋" w:eastAsia="仿宋"/>
          <w:sz w:val="30"/>
          <w:szCs w:val="30"/>
          <w:lang w:val="en-US" w:eastAsia="zh-CN"/>
        </w:rPr>
        <w:t>2</w:t>
      </w:r>
      <w:r>
        <w:rPr>
          <w:rFonts w:hint="eastAsia" w:ascii="仿宋" w:hAnsi="仿宋" w:eastAsia="仿宋"/>
          <w:sz w:val="30"/>
          <w:szCs w:val="30"/>
        </w:rPr>
        <w:t>.本项目要求投标人在全部满足采购文件需求的前提下，进行合理报价。项目验收时严格按采购文件需求逐条核对，如存在未满足采购需求的事项则验收不通过，采购人不支付任何费用，限期整改仍不满足采购需求的，采购人以虚假应标上报至上级相关部门。</w:t>
      </w:r>
    </w:p>
    <w:p w14:paraId="26F6F64A">
      <w:pPr>
        <w:rPr>
          <w:rFonts w:hint="eastAsia"/>
        </w:rPr>
      </w:pPr>
      <w:r>
        <w:rPr>
          <w:rFonts w:hint="eastAsia"/>
        </w:rPr>
        <w:br w:type="page"/>
      </w:r>
    </w:p>
    <w:p w14:paraId="55E8227C">
      <w:pPr>
        <w:pStyle w:val="2"/>
      </w:pPr>
      <w:r>
        <w:rPr>
          <w:rFonts w:hint="eastAsia"/>
        </w:rPr>
        <w:t>附件：</w:t>
      </w:r>
      <w:r>
        <w:rPr>
          <w:rFonts w:hint="eastAsia"/>
          <w:lang w:val="en-US" w:eastAsia="zh-CN"/>
        </w:rPr>
        <w:t>高校毕业设计及岗位实习管理平台</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495"/>
        <w:gridCol w:w="1894"/>
        <w:gridCol w:w="2097"/>
        <w:gridCol w:w="5368"/>
      </w:tblGrid>
      <w:tr w14:paraId="5D90B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5000" w:type="pct"/>
            <w:gridSpan w:val="4"/>
            <w:tcBorders>
              <w:top w:val="single" w:color="000000" w:sz="4" w:space="0"/>
              <w:left w:val="single" w:color="000000" w:sz="4" w:space="0"/>
              <w:bottom w:val="single" w:color="000000" w:sz="4" w:space="0"/>
              <w:right w:val="single" w:color="000000" w:sz="4" w:space="0"/>
            </w:tcBorders>
            <w:shd w:val="clear"/>
            <w:noWrap/>
            <w:vAlign w:val="center"/>
          </w:tcPr>
          <w:p w14:paraId="537810F5">
            <w:pPr>
              <w:keepNext w:val="0"/>
              <w:keepLines w:val="0"/>
              <w:widowControl/>
              <w:suppressLineNumbers w:val="0"/>
              <w:jc w:val="center"/>
              <w:textAlignment w:val="center"/>
              <w:rPr>
                <w:rFonts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一、毕业设计管理子系统功能清单</w:t>
            </w:r>
          </w:p>
        </w:tc>
      </w:tr>
      <w:tr w14:paraId="65527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5000" w:type="pct"/>
            <w:gridSpan w:val="4"/>
            <w:tcBorders>
              <w:top w:val="single" w:color="000000" w:sz="4" w:space="0"/>
              <w:left w:val="single" w:color="000000" w:sz="4" w:space="0"/>
              <w:bottom w:val="single" w:color="000000" w:sz="4" w:space="0"/>
              <w:right w:val="single" w:color="000000" w:sz="4" w:space="0"/>
            </w:tcBorders>
            <w:shd w:val="clear"/>
            <w:noWrap/>
            <w:vAlign w:val="center"/>
          </w:tcPr>
          <w:p w14:paraId="54BA053D">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1、院校端</w:t>
            </w:r>
          </w:p>
        </w:tc>
      </w:tr>
      <w:tr w14:paraId="031E9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tcBorders>
              <w:top w:val="single" w:color="000000" w:sz="4" w:space="0"/>
              <w:left w:val="single" w:color="000000" w:sz="4" w:space="0"/>
              <w:bottom w:val="single" w:color="000000" w:sz="4" w:space="0"/>
              <w:right w:val="single" w:color="000000" w:sz="4" w:space="0"/>
            </w:tcBorders>
            <w:shd w:val="clear"/>
            <w:vAlign w:val="center"/>
          </w:tcPr>
          <w:p w14:paraId="44CB58FE">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序号</w:t>
            </w:r>
          </w:p>
        </w:tc>
        <w:tc>
          <w:tcPr>
            <w:tcW w:w="961" w:type="pct"/>
            <w:tcBorders>
              <w:top w:val="single" w:color="000000" w:sz="4" w:space="0"/>
              <w:left w:val="single" w:color="000000" w:sz="4" w:space="0"/>
              <w:bottom w:val="single" w:color="000000" w:sz="4" w:space="0"/>
              <w:right w:val="single" w:color="000000" w:sz="4" w:space="0"/>
            </w:tcBorders>
            <w:shd w:val="clear"/>
            <w:vAlign w:val="center"/>
          </w:tcPr>
          <w:p w14:paraId="1C5809C4">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模块大类</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40349E97">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模块名称</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598B8A24">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功能介绍</w:t>
            </w:r>
          </w:p>
        </w:tc>
      </w:tr>
      <w:tr w14:paraId="0A5DF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tcBorders>
              <w:top w:val="single" w:color="000000" w:sz="4" w:space="0"/>
              <w:left w:val="single" w:color="000000" w:sz="4" w:space="0"/>
              <w:bottom w:val="single" w:color="000000" w:sz="4" w:space="0"/>
              <w:right w:val="single" w:color="000000" w:sz="4" w:space="0"/>
            </w:tcBorders>
            <w:shd w:val="clear"/>
            <w:vAlign w:val="center"/>
          </w:tcPr>
          <w:p w14:paraId="688A2274">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1</w:t>
            </w:r>
          </w:p>
        </w:tc>
        <w:tc>
          <w:tcPr>
            <w:tcW w:w="961" w:type="pct"/>
            <w:tcBorders>
              <w:top w:val="single" w:color="000000" w:sz="4" w:space="0"/>
              <w:left w:val="single" w:color="000000" w:sz="4" w:space="0"/>
              <w:bottom w:val="single" w:color="000000" w:sz="4" w:space="0"/>
              <w:right w:val="single" w:color="000000" w:sz="4" w:space="0"/>
            </w:tcBorders>
            <w:shd w:val="clear"/>
            <w:vAlign w:val="center"/>
          </w:tcPr>
          <w:p w14:paraId="718250D4">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公示信息</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06C624A">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毕业设计公示信息</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77A5ABBD">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查阅毕业设计各项公示信息</w:t>
            </w:r>
          </w:p>
        </w:tc>
      </w:tr>
      <w:tr w14:paraId="2F0F8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tcBorders>
              <w:top w:val="single" w:color="000000" w:sz="4" w:space="0"/>
              <w:left w:val="single" w:color="000000" w:sz="4" w:space="0"/>
              <w:bottom w:val="single" w:color="000000" w:sz="4" w:space="0"/>
              <w:right w:val="single" w:color="000000" w:sz="4" w:space="0"/>
            </w:tcBorders>
            <w:shd w:val="clear"/>
            <w:vAlign w:val="center"/>
          </w:tcPr>
          <w:p w14:paraId="6D5D7687">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2</w:t>
            </w:r>
          </w:p>
        </w:tc>
        <w:tc>
          <w:tcPr>
            <w:tcW w:w="961" w:type="pct"/>
            <w:tcBorders>
              <w:top w:val="single" w:color="000000" w:sz="4" w:space="0"/>
              <w:left w:val="single" w:color="000000" w:sz="4" w:space="0"/>
              <w:bottom w:val="single" w:color="000000" w:sz="4" w:space="0"/>
              <w:right w:val="single" w:color="000000" w:sz="4" w:space="0"/>
            </w:tcBorders>
            <w:shd w:val="clear"/>
            <w:vAlign w:val="center"/>
          </w:tcPr>
          <w:p w14:paraId="21E72ED6">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任务完成情况</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6D0160B">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各环节完成情况</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00B3176E">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包括任务名称、所属范围、要求完成时间、实际完成时间、情况描述等，可直接点击查看详情</w:t>
            </w:r>
          </w:p>
        </w:tc>
      </w:tr>
      <w:tr w14:paraId="52092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4B029F23">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3</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7AAD9D92">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基础设置</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00329364">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分院/系部管理</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57249CB3">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分院、系部的初始化管理，包括父属院校、院校代码、院校名称、院校描述的新增、修改、删除等操作</w:t>
            </w:r>
          </w:p>
        </w:tc>
      </w:tr>
      <w:tr w14:paraId="0FABA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F69657C">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4F417F81">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2705F1D8">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用户管理</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6B72E60F">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分院、系部管理员的初始化管理，包括用户编号、用户名称、用户类型、电子身份证的新增、修改、删除等操作</w:t>
            </w:r>
          </w:p>
        </w:tc>
      </w:tr>
      <w:tr w14:paraId="1F7D9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3645E857">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4</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73181CA7">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教务数据</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57E9F070">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指导老师管理</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4966C050">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指导老师的初始化管理，包括所属分院、年份、工号、老师姓名、科研室、EEID号、密码的新增、修改、删除等操作</w:t>
            </w:r>
          </w:p>
        </w:tc>
      </w:tr>
      <w:tr w14:paraId="780B1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F34647F">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A24EEBC">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DEDC3C8">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班级管理</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1A618C4D">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班级的初始化管理，包括班级名称、年份、所属分院的新增、修改、删除等操作</w:t>
            </w:r>
          </w:p>
        </w:tc>
      </w:tr>
      <w:tr w14:paraId="5974F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57CFE6E">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9A468C7">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7885EEC6">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学生管理</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46F5B76B">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对各分院学生信息进行初始化管理，包括学号、姓名、电话、邮箱、专业代码、专业名称、班级名称的新增、修改、删除等操作，支持EXCEL导入和导出</w:t>
            </w:r>
          </w:p>
        </w:tc>
      </w:tr>
      <w:tr w14:paraId="06835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251" w:type="pct"/>
            <w:tcBorders>
              <w:top w:val="single" w:color="000000" w:sz="4" w:space="0"/>
              <w:left w:val="single" w:color="000000" w:sz="4" w:space="0"/>
              <w:bottom w:val="single" w:color="000000" w:sz="4" w:space="0"/>
              <w:right w:val="single" w:color="000000" w:sz="4" w:space="0"/>
            </w:tcBorders>
            <w:shd w:val="clear"/>
            <w:vAlign w:val="center"/>
          </w:tcPr>
          <w:p w14:paraId="11665154">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5</w:t>
            </w:r>
          </w:p>
        </w:tc>
        <w:tc>
          <w:tcPr>
            <w:tcW w:w="961" w:type="pct"/>
            <w:tcBorders>
              <w:top w:val="single" w:color="000000" w:sz="4" w:space="0"/>
              <w:left w:val="single" w:color="000000" w:sz="4" w:space="0"/>
              <w:bottom w:val="single" w:color="000000" w:sz="4" w:space="0"/>
              <w:right w:val="single" w:color="000000" w:sz="4" w:space="0"/>
            </w:tcBorders>
            <w:shd w:val="clear"/>
            <w:vAlign w:val="center"/>
          </w:tcPr>
          <w:p w14:paraId="7AFE068D">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任务设置</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2D178520">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任务时间管理</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0FAF2449">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对子任务、根任务的初始化管理，包括任务名称、范围、要求完成时间、描述的新增、修改、删除等操作</w:t>
            </w:r>
          </w:p>
        </w:tc>
      </w:tr>
      <w:tr w14:paraId="42BF7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16DF1CC3">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6</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47D58908">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管理机制</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6D7978DB">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管理机构</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70830579">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管理机构文件的新增、修改、删除等操作</w:t>
            </w:r>
          </w:p>
        </w:tc>
      </w:tr>
      <w:tr w14:paraId="47357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42618990">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2BBE51E0">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7F22A6C9">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管理制度</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15338E1F">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管理制度文件的新增、修改、删除等操作</w:t>
            </w:r>
          </w:p>
        </w:tc>
      </w:tr>
      <w:tr w14:paraId="01490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AD05A79">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4BBE49AC">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09354076">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相关标准</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37AD7461">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毕业设计指南</w:t>
            </w:r>
          </w:p>
        </w:tc>
      </w:tr>
      <w:tr w14:paraId="34184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120E017">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D6A73B9">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003E05A1">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相关标准</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4CD1F53F">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毕业设计课程标准</w:t>
            </w:r>
          </w:p>
        </w:tc>
      </w:tr>
      <w:tr w14:paraId="65D18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367BFD1">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74F2B8E">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13830FA8">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相关标准</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1D1C5075">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20**届毕业生优秀毕业设计选编</w:t>
            </w:r>
          </w:p>
        </w:tc>
      </w:tr>
      <w:tr w14:paraId="1B639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09381493">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7</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53253A6B">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组织实施</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251B5EC5">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工作布置</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43B707A9">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工作布置文件的新增、修改、删除等操作</w:t>
            </w:r>
          </w:p>
        </w:tc>
      </w:tr>
      <w:tr w14:paraId="02319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1C8D7DC">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CFD6A65">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1D25A223">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任务下达</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085631E8">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任务下达文件的新增、修改、删除等操作</w:t>
            </w:r>
          </w:p>
        </w:tc>
      </w:tr>
      <w:tr w14:paraId="375835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4BF8AF25">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1923B63">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7A01CF62">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疫情防控通知</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75A3C1DB">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疫情防控通知的新增、修改、删除等操作</w:t>
            </w:r>
          </w:p>
        </w:tc>
      </w:tr>
      <w:tr w14:paraId="1118E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073620F">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4D048A68">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7F148FB2">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返校参加毕业设计</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1AD8CE20">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返校参加毕业设计通知的新增、修改、删除等操作</w:t>
            </w:r>
          </w:p>
        </w:tc>
      </w:tr>
      <w:tr w14:paraId="79B44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6BA40A8">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C1A00BF">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06E757D9">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考核评价</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345C3CC2">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毕业设计答辩与综合成绩评定表</w:t>
            </w:r>
          </w:p>
        </w:tc>
      </w:tr>
      <w:tr w14:paraId="6D431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5434564">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062CD1B3">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641D814D">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考核评价</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68567D0D">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毕业设计综合成绩汇总表</w:t>
            </w:r>
          </w:p>
        </w:tc>
      </w:tr>
      <w:tr w14:paraId="3006B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0E13F8ED">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8</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7BA6C09B">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质量监控</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FCC5865">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监控运行</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4E4138BF">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质量监控运行文件的新增、修改、删除等操作</w:t>
            </w:r>
          </w:p>
        </w:tc>
      </w:tr>
      <w:tr w14:paraId="30E33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595FC82">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FA93A39">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586D0D3D">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毕业设计</w:t>
            </w:r>
            <w:bookmarkStart w:id="0" w:name="_GoBack"/>
            <w:bookmarkEnd w:id="0"/>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成果质量</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28D0C952">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毕业设计成果质量文件的新增、修改、删除等操作</w:t>
            </w:r>
          </w:p>
        </w:tc>
      </w:tr>
      <w:tr w14:paraId="6D94F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178FA27">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4916BB8F">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79D0DE7">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结果运用</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62C9B4F8">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结果运用文件的新增、修改、删除等操作</w:t>
            </w:r>
          </w:p>
        </w:tc>
      </w:tr>
      <w:tr w14:paraId="5D84E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3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21C4713">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3396F38">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73E81C5F">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互查布置</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0B3E128C">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包括检查主体范围、检查主体、待检查范围、待查对象的添加配对操作，检查学生方式分为普查、抽查，可一键生成检查学生任务清单</w:t>
            </w:r>
          </w:p>
        </w:tc>
      </w:tr>
      <w:tr w14:paraId="30659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tcBorders>
              <w:top w:val="single" w:color="000000" w:sz="4" w:space="0"/>
              <w:left w:val="single" w:color="000000" w:sz="4" w:space="0"/>
              <w:bottom w:val="single" w:color="000000" w:sz="4" w:space="0"/>
              <w:right w:val="single" w:color="000000" w:sz="4" w:space="0"/>
            </w:tcBorders>
            <w:shd w:val="clear"/>
            <w:vAlign w:val="center"/>
          </w:tcPr>
          <w:p w14:paraId="2DDFB98F">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9</w:t>
            </w:r>
          </w:p>
        </w:tc>
        <w:tc>
          <w:tcPr>
            <w:tcW w:w="961" w:type="pct"/>
            <w:tcBorders>
              <w:top w:val="single" w:color="000000" w:sz="4" w:space="0"/>
              <w:left w:val="single" w:color="000000" w:sz="4" w:space="0"/>
              <w:bottom w:val="single" w:color="000000" w:sz="4" w:space="0"/>
              <w:right w:val="single" w:color="000000" w:sz="4" w:space="0"/>
            </w:tcBorders>
            <w:shd w:val="clear"/>
            <w:vAlign w:val="center"/>
          </w:tcPr>
          <w:p w14:paraId="2DACBC38">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设计成果</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549EFF3E">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优秀作品选编</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65783642">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优秀毕业设计作品的新增、修改、删除等操作</w:t>
            </w:r>
          </w:p>
        </w:tc>
      </w:tr>
      <w:tr w14:paraId="7A327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4DC2947D">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10</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34E0C212">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数据上传</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1CC28233">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获取省厅学生名单</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59CD961A">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一键获取省厅学生名单，包括姓名、性别、身份证号、毕业证书编号、学制、专业编号、专业名称等</w:t>
            </w:r>
          </w:p>
        </w:tc>
      </w:tr>
      <w:tr w14:paraId="65C14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B6022AC">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D458C0C">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2C023B4F">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校验学生名单</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46B9DBA6">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对获取省厅学生名单进行自动校验</w:t>
            </w:r>
          </w:p>
        </w:tc>
      </w:tr>
      <w:tr w14:paraId="7E794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997D2A1">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4DDE286B">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22269F5D">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成果上传省厅</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226A886A">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支持在系统内将毕业设计成果链接上传至省平台</w:t>
            </w:r>
          </w:p>
        </w:tc>
      </w:tr>
      <w:tr w14:paraId="698EE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5000" w:type="pct"/>
            <w:gridSpan w:val="4"/>
            <w:tcBorders>
              <w:top w:val="single" w:color="000000" w:sz="4" w:space="0"/>
              <w:left w:val="single" w:color="000000" w:sz="4" w:space="0"/>
              <w:bottom w:val="single" w:color="000000" w:sz="4" w:space="0"/>
              <w:right w:val="single" w:color="000000" w:sz="4" w:space="0"/>
            </w:tcBorders>
            <w:shd w:val="clear"/>
            <w:vAlign w:val="center"/>
          </w:tcPr>
          <w:p w14:paraId="390E13F4">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2、分院/系部管理端</w:t>
            </w:r>
          </w:p>
        </w:tc>
      </w:tr>
      <w:tr w14:paraId="03D69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tcBorders>
              <w:top w:val="single" w:color="000000" w:sz="4" w:space="0"/>
              <w:left w:val="single" w:color="000000" w:sz="4" w:space="0"/>
              <w:bottom w:val="single" w:color="000000" w:sz="4" w:space="0"/>
              <w:right w:val="single" w:color="000000" w:sz="4" w:space="0"/>
            </w:tcBorders>
            <w:shd w:val="clear"/>
            <w:vAlign w:val="center"/>
          </w:tcPr>
          <w:p w14:paraId="165D5F20">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序号</w:t>
            </w:r>
          </w:p>
        </w:tc>
        <w:tc>
          <w:tcPr>
            <w:tcW w:w="961" w:type="pct"/>
            <w:tcBorders>
              <w:top w:val="single" w:color="000000" w:sz="4" w:space="0"/>
              <w:left w:val="single" w:color="000000" w:sz="4" w:space="0"/>
              <w:bottom w:val="single" w:color="000000" w:sz="4" w:space="0"/>
              <w:right w:val="single" w:color="000000" w:sz="4" w:space="0"/>
            </w:tcBorders>
            <w:shd w:val="clear"/>
            <w:vAlign w:val="center"/>
          </w:tcPr>
          <w:p w14:paraId="2B065A04">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模块大类</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7C810F6F">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模块名称</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7F40FFFF">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功能介绍</w:t>
            </w:r>
          </w:p>
        </w:tc>
      </w:tr>
      <w:tr w14:paraId="11F96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tcBorders>
              <w:top w:val="single" w:color="000000" w:sz="4" w:space="0"/>
              <w:left w:val="single" w:color="000000" w:sz="4" w:space="0"/>
              <w:bottom w:val="single" w:color="000000" w:sz="4" w:space="0"/>
              <w:right w:val="single" w:color="000000" w:sz="4" w:space="0"/>
            </w:tcBorders>
            <w:shd w:val="clear"/>
            <w:vAlign w:val="center"/>
          </w:tcPr>
          <w:p w14:paraId="1A9AE45D">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1</w:t>
            </w:r>
          </w:p>
        </w:tc>
        <w:tc>
          <w:tcPr>
            <w:tcW w:w="961" w:type="pct"/>
            <w:tcBorders>
              <w:top w:val="single" w:color="000000" w:sz="4" w:space="0"/>
              <w:left w:val="single" w:color="000000" w:sz="4" w:space="0"/>
              <w:bottom w:val="single" w:color="000000" w:sz="4" w:space="0"/>
              <w:right w:val="single" w:color="000000" w:sz="4" w:space="0"/>
            </w:tcBorders>
            <w:shd w:val="clear"/>
            <w:vAlign w:val="center"/>
          </w:tcPr>
          <w:p w14:paraId="057D548F">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公示信息</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2D16BEE8">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毕业设计公示信息</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5995F235">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查阅毕业设计各项公示信息</w:t>
            </w:r>
          </w:p>
        </w:tc>
      </w:tr>
      <w:tr w14:paraId="3F9FC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tcBorders>
              <w:top w:val="single" w:color="000000" w:sz="4" w:space="0"/>
              <w:left w:val="single" w:color="000000" w:sz="4" w:space="0"/>
              <w:bottom w:val="single" w:color="000000" w:sz="4" w:space="0"/>
              <w:right w:val="single" w:color="000000" w:sz="4" w:space="0"/>
            </w:tcBorders>
            <w:shd w:val="clear"/>
            <w:vAlign w:val="center"/>
          </w:tcPr>
          <w:p w14:paraId="749A11B8">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2</w:t>
            </w:r>
          </w:p>
        </w:tc>
        <w:tc>
          <w:tcPr>
            <w:tcW w:w="961" w:type="pct"/>
            <w:tcBorders>
              <w:top w:val="single" w:color="000000" w:sz="4" w:space="0"/>
              <w:left w:val="single" w:color="000000" w:sz="4" w:space="0"/>
              <w:bottom w:val="single" w:color="000000" w:sz="4" w:space="0"/>
              <w:right w:val="single" w:color="000000" w:sz="4" w:space="0"/>
            </w:tcBorders>
            <w:shd w:val="clear"/>
            <w:vAlign w:val="center"/>
          </w:tcPr>
          <w:p w14:paraId="5A0FE215">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任务完成情况</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ED1843F">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各环节完成情况</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14745246">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包括任务名称、所属范围、要求完成时间、实际完成时间、情况描述等，可直接点击查看详情</w:t>
            </w:r>
          </w:p>
        </w:tc>
      </w:tr>
      <w:tr w14:paraId="2743B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6ABD11E2">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3</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1D23F016">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教务数据</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77556BC2">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指导老师管理</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501E3C9D">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指导老师的初始化管理，包括所属分院、年份、工号、老师姓名、科研室、EEID号、密码的新增、修改、删除等操作</w:t>
            </w:r>
          </w:p>
        </w:tc>
      </w:tr>
      <w:tr w14:paraId="16209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2E3A2B7D">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38D8975">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0173FC71">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班级管理</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3FCA444F">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班级的初始化管理，包括班级名称、年份、所属分院的新增、修改、删除等操作</w:t>
            </w:r>
          </w:p>
        </w:tc>
      </w:tr>
      <w:tr w14:paraId="41989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3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31E64C2">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00A327FA">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067EC875">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学生管理</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0DACC6F5">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学生信息的初始化管理，包括学号、姓名、电话、邮箱、专业代码、专业名称、班级名称的新增、修改、删除等操作，支持EXCEL导入</w:t>
            </w:r>
          </w:p>
        </w:tc>
      </w:tr>
      <w:tr w14:paraId="1B9CB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736A04A0">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4</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0417A74C">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管理机制</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49CAB34">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相关标准</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4DF38C0B">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人才培养方案</w:t>
            </w:r>
          </w:p>
        </w:tc>
      </w:tr>
      <w:tr w14:paraId="00870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2639ED6">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546FA54">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2045F6A0">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相关标准</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63D83052">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毕业设计课程标准</w:t>
            </w:r>
          </w:p>
        </w:tc>
      </w:tr>
      <w:tr w14:paraId="21E04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2A0F9879">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D5BED11">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4F0F7B22">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相关标准</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164C2AED">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各类材料（表格）模板</w:t>
            </w:r>
          </w:p>
        </w:tc>
      </w:tr>
      <w:tr w14:paraId="0E2BF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4160A348">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5</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56FED450">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组织实施</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67FB6D03">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工作布置</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57F02625">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工作布置文件的新增、修改、删除等操作</w:t>
            </w:r>
          </w:p>
        </w:tc>
      </w:tr>
      <w:tr w14:paraId="2CF6B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BEE12A0">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40ACE03">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047E41F7">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教师配备</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0475A86B">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为学生安排指导老师，系统支持EXCEL导入</w:t>
            </w:r>
          </w:p>
        </w:tc>
      </w:tr>
      <w:tr w14:paraId="66389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13946D1">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CE133D3">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48271EC7">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教师配备</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360262D7">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毕业设计选题及指导老师一览表</w:t>
            </w:r>
          </w:p>
        </w:tc>
      </w:tr>
      <w:tr w14:paraId="0F5CE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2363F143">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0510F31C">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42567F44">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任务下达</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1BCB7087">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毕业设计课题汇总表</w:t>
            </w:r>
          </w:p>
        </w:tc>
      </w:tr>
      <w:tr w14:paraId="4DBAD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ADC23F5">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473BFE49">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528E6E53">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教学组织</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5A45801E">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毕业设计指导记录</w:t>
            </w:r>
          </w:p>
        </w:tc>
      </w:tr>
      <w:tr w14:paraId="1561B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A068851">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078642AB">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68272868">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返校参加毕业设计</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408713AD">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返校参加毕业设计</w:t>
            </w:r>
          </w:p>
        </w:tc>
      </w:tr>
      <w:tr w14:paraId="7BB91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217ACA26">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42CD22F">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2ED49DF">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考核评价</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4AC89791">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毕业设计答辩与综合成绩评定表</w:t>
            </w:r>
          </w:p>
        </w:tc>
      </w:tr>
      <w:tr w14:paraId="588A1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4A4C3C9">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4E55E9BB">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0094F3E2">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考核评价</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790F6E14">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毕业设计综合成绩汇总表</w:t>
            </w:r>
          </w:p>
        </w:tc>
      </w:tr>
      <w:tr w14:paraId="1E34D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1BBD39FD">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6</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4F8C20CE">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质量监控</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0F8C780">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毕业设计成果质量</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6D221360">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毕业设计成果质量</w:t>
            </w:r>
          </w:p>
        </w:tc>
      </w:tr>
      <w:tr w14:paraId="4DFB4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48319CB">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CFA7CA0">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DA974D3">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结果运用</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5D1E65A1">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结果运用</w:t>
            </w:r>
          </w:p>
        </w:tc>
      </w:tr>
      <w:tr w14:paraId="68A62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2F34BDD">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2F6A2A45">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2082D7BB">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互查布置</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6E61ED5C">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包括检查主体范围、检查主体、待检查范围、待查对象的添加配对操作，检查学生方式分为普查、抽查，可一键生成检查学生任务清单</w:t>
            </w:r>
          </w:p>
        </w:tc>
      </w:tr>
      <w:tr w14:paraId="5AC2F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5000" w:type="pct"/>
            <w:gridSpan w:val="4"/>
            <w:tcBorders>
              <w:top w:val="single" w:color="000000" w:sz="4" w:space="0"/>
              <w:left w:val="single" w:color="000000" w:sz="4" w:space="0"/>
              <w:bottom w:val="single" w:color="000000" w:sz="4" w:space="0"/>
              <w:right w:val="single" w:color="000000" w:sz="4" w:space="0"/>
            </w:tcBorders>
            <w:shd w:val="clear"/>
            <w:vAlign w:val="center"/>
          </w:tcPr>
          <w:p w14:paraId="73CD424B">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3、指导老师端</w:t>
            </w:r>
          </w:p>
        </w:tc>
      </w:tr>
      <w:tr w14:paraId="272A4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tcBorders>
              <w:top w:val="single" w:color="000000" w:sz="4" w:space="0"/>
              <w:left w:val="single" w:color="000000" w:sz="4" w:space="0"/>
              <w:bottom w:val="single" w:color="000000" w:sz="4" w:space="0"/>
              <w:right w:val="single" w:color="000000" w:sz="4" w:space="0"/>
            </w:tcBorders>
            <w:shd w:val="clear"/>
            <w:vAlign w:val="center"/>
          </w:tcPr>
          <w:p w14:paraId="13BB73B5">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序号</w:t>
            </w:r>
          </w:p>
        </w:tc>
        <w:tc>
          <w:tcPr>
            <w:tcW w:w="961" w:type="pct"/>
            <w:tcBorders>
              <w:top w:val="single" w:color="000000" w:sz="4" w:space="0"/>
              <w:left w:val="single" w:color="000000" w:sz="4" w:space="0"/>
              <w:bottom w:val="single" w:color="000000" w:sz="4" w:space="0"/>
              <w:right w:val="single" w:color="000000" w:sz="4" w:space="0"/>
            </w:tcBorders>
            <w:shd w:val="clear"/>
            <w:vAlign w:val="center"/>
          </w:tcPr>
          <w:p w14:paraId="1E362364">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模块大类</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AABE160">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模块名称</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288C50ED">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功能介绍</w:t>
            </w:r>
          </w:p>
        </w:tc>
      </w:tr>
      <w:tr w14:paraId="4F1DD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251" w:type="pct"/>
            <w:tcBorders>
              <w:top w:val="single" w:color="000000" w:sz="4" w:space="0"/>
              <w:left w:val="single" w:color="000000" w:sz="4" w:space="0"/>
              <w:bottom w:val="single" w:color="000000" w:sz="4" w:space="0"/>
              <w:right w:val="single" w:color="000000" w:sz="4" w:space="0"/>
            </w:tcBorders>
            <w:shd w:val="clear"/>
            <w:vAlign w:val="center"/>
          </w:tcPr>
          <w:p w14:paraId="08D87DD5">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1</w:t>
            </w:r>
          </w:p>
        </w:tc>
        <w:tc>
          <w:tcPr>
            <w:tcW w:w="961" w:type="pct"/>
            <w:tcBorders>
              <w:top w:val="single" w:color="000000" w:sz="4" w:space="0"/>
              <w:left w:val="single" w:color="000000" w:sz="4" w:space="0"/>
              <w:bottom w:val="single" w:color="000000" w:sz="4" w:space="0"/>
              <w:right w:val="single" w:color="000000" w:sz="4" w:space="0"/>
            </w:tcBorders>
            <w:shd w:val="clear"/>
            <w:vAlign w:val="center"/>
          </w:tcPr>
          <w:p w14:paraId="00E7C203">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任务完成情况</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5D7BCE17">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各环节完成情况</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75503C88">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包括任务名称、所属范围、要求完成时间、实际完成时间、情况描述等，可直接点击查看详情</w:t>
            </w:r>
          </w:p>
        </w:tc>
      </w:tr>
      <w:tr w14:paraId="51B55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2FF2B7C1">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2</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172E8F35">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组织实施</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0E9056C2">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任务下达</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55698CE4">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对学生下达任务书，选取4份做代表，每个专业学院1份，全部任务书见学生毕业设计成果链接任务书</w:t>
            </w:r>
          </w:p>
        </w:tc>
      </w:tr>
      <w:tr w14:paraId="7CA01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E3219D0">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C8E13D1">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9F2F119">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学生成绩录入</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06D0DC78">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包括所属班级、学生姓名、选题名称、评阅成绩、答辩成绩、综合成绩的打分操作，支持EXCEL导入</w:t>
            </w:r>
          </w:p>
        </w:tc>
      </w:tr>
      <w:tr w14:paraId="33303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2CFB9DE3">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C2C0D82">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449AE840">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审阅毕业设计成果</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4EA11816">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对毕业设计成果进行审阅操作，包括通过、待审阅、已驳回、未完成</w:t>
            </w:r>
          </w:p>
        </w:tc>
      </w:tr>
      <w:tr w14:paraId="569F6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44EE1992">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3</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0C3282AB">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质量监控</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4728174D">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自查审阅</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0F1E79CC">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包括通过、待审阅、已驳回、未完成</w:t>
            </w:r>
          </w:p>
        </w:tc>
      </w:tr>
      <w:tr w14:paraId="177FB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7E622EB">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3887588">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222B11E2">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互查审阅</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204F548D">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包括通过、待审阅、已驳回、未完成</w:t>
            </w:r>
          </w:p>
        </w:tc>
      </w:tr>
      <w:tr w14:paraId="4805A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5000" w:type="pct"/>
            <w:gridSpan w:val="4"/>
            <w:tcBorders>
              <w:top w:val="single" w:color="000000" w:sz="4" w:space="0"/>
              <w:left w:val="single" w:color="000000" w:sz="4" w:space="0"/>
              <w:bottom w:val="single" w:color="000000" w:sz="4" w:space="0"/>
              <w:right w:val="single" w:color="000000" w:sz="4" w:space="0"/>
            </w:tcBorders>
            <w:shd w:val="clear"/>
            <w:vAlign w:val="center"/>
          </w:tcPr>
          <w:p w14:paraId="738C9845">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4、学生端</w:t>
            </w:r>
          </w:p>
        </w:tc>
      </w:tr>
      <w:tr w14:paraId="0C18D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tcBorders>
              <w:top w:val="single" w:color="000000" w:sz="4" w:space="0"/>
              <w:left w:val="single" w:color="000000" w:sz="4" w:space="0"/>
              <w:bottom w:val="single" w:color="000000" w:sz="4" w:space="0"/>
              <w:right w:val="single" w:color="000000" w:sz="4" w:space="0"/>
            </w:tcBorders>
            <w:shd w:val="clear"/>
            <w:vAlign w:val="center"/>
          </w:tcPr>
          <w:p w14:paraId="6FA7579E">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序号</w:t>
            </w:r>
          </w:p>
        </w:tc>
        <w:tc>
          <w:tcPr>
            <w:tcW w:w="961" w:type="pct"/>
            <w:tcBorders>
              <w:top w:val="single" w:color="000000" w:sz="4" w:space="0"/>
              <w:left w:val="single" w:color="000000" w:sz="4" w:space="0"/>
              <w:bottom w:val="single" w:color="000000" w:sz="4" w:space="0"/>
              <w:right w:val="single" w:color="000000" w:sz="4" w:space="0"/>
            </w:tcBorders>
            <w:shd w:val="clear"/>
            <w:vAlign w:val="center"/>
          </w:tcPr>
          <w:p w14:paraId="7BBB1320">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模块大类</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A836E9E">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模块名称</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6B15165D">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功能介绍</w:t>
            </w:r>
          </w:p>
        </w:tc>
      </w:tr>
      <w:tr w14:paraId="77B45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tcBorders>
              <w:top w:val="single" w:color="000000" w:sz="4" w:space="0"/>
              <w:left w:val="single" w:color="000000" w:sz="4" w:space="0"/>
              <w:bottom w:val="single" w:color="000000" w:sz="4" w:space="0"/>
              <w:right w:val="single" w:color="000000" w:sz="4" w:space="0"/>
            </w:tcBorders>
            <w:shd w:val="clear"/>
            <w:vAlign w:val="center"/>
          </w:tcPr>
          <w:p w14:paraId="256D8579">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1</w:t>
            </w:r>
          </w:p>
        </w:tc>
        <w:tc>
          <w:tcPr>
            <w:tcW w:w="961" w:type="pct"/>
            <w:tcBorders>
              <w:top w:val="single" w:color="000000" w:sz="4" w:space="0"/>
              <w:left w:val="single" w:color="000000" w:sz="4" w:space="0"/>
              <w:bottom w:val="single" w:color="000000" w:sz="4" w:space="0"/>
              <w:right w:val="single" w:color="000000" w:sz="4" w:space="0"/>
            </w:tcBorders>
            <w:shd w:val="clear"/>
            <w:vAlign w:val="center"/>
          </w:tcPr>
          <w:p w14:paraId="41DF5BE7">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组织实施</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78165C4">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上传毕业设计成果</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098EC5D0">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管理毕业设计成果上传，包括操作日志显示（审阅状态、驳回原因）</w:t>
            </w:r>
          </w:p>
        </w:tc>
      </w:tr>
      <w:tr w14:paraId="48B39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5000" w:type="pct"/>
            <w:gridSpan w:val="4"/>
            <w:tcBorders>
              <w:top w:val="single" w:color="000000" w:sz="4" w:space="0"/>
              <w:left w:val="single" w:color="000000" w:sz="4" w:space="0"/>
              <w:bottom w:val="single" w:color="000000" w:sz="4" w:space="0"/>
              <w:right w:val="single" w:color="000000" w:sz="4" w:space="0"/>
            </w:tcBorders>
            <w:shd w:val="clear"/>
            <w:vAlign w:val="center"/>
          </w:tcPr>
          <w:p w14:paraId="79D2F884">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二、岗位实习管理子系统功能清单</w:t>
            </w:r>
          </w:p>
        </w:tc>
      </w:tr>
      <w:tr w14:paraId="3694F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5000" w:type="pct"/>
            <w:gridSpan w:val="4"/>
            <w:tcBorders>
              <w:top w:val="single" w:color="000000" w:sz="4" w:space="0"/>
              <w:left w:val="single" w:color="000000" w:sz="4" w:space="0"/>
              <w:bottom w:val="single" w:color="000000" w:sz="4" w:space="0"/>
              <w:right w:val="single" w:color="000000" w:sz="4" w:space="0"/>
            </w:tcBorders>
            <w:shd w:val="clear"/>
            <w:vAlign w:val="center"/>
          </w:tcPr>
          <w:p w14:paraId="1A9D40BE">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1、院校端</w:t>
            </w:r>
          </w:p>
        </w:tc>
      </w:tr>
      <w:tr w14:paraId="0DAA2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tcBorders>
              <w:top w:val="single" w:color="000000" w:sz="4" w:space="0"/>
              <w:left w:val="single" w:color="000000" w:sz="4" w:space="0"/>
              <w:bottom w:val="single" w:color="000000" w:sz="4" w:space="0"/>
              <w:right w:val="single" w:color="000000" w:sz="4" w:space="0"/>
            </w:tcBorders>
            <w:shd w:val="clear"/>
            <w:vAlign w:val="center"/>
          </w:tcPr>
          <w:p w14:paraId="6700D6FE">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序号</w:t>
            </w:r>
          </w:p>
        </w:tc>
        <w:tc>
          <w:tcPr>
            <w:tcW w:w="961" w:type="pct"/>
            <w:tcBorders>
              <w:top w:val="single" w:color="000000" w:sz="4" w:space="0"/>
              <w:left w:val="single" w:color="000000" w:sz="4" w:space="0"/>
              <w:bottom w:val="single" w:color="000000" w:sz="4" w:space="0"/>
              <w:right w:val="single" w:color="000000" w:sz="4" w:space="0"/>
            </w:tcBorders>
            <w:shd w:val="clear"/>
            <w:vAlign w:val="center"/>
          </w:tcPr>
          <w:p w14:paraId="4D215E20">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模块大类</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07C81E28">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模块名称</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55F50E0A">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功能介绍</w:t>
            </w:r>
          </w:p>
        </w:tc>
      </w:tr>
      <w:tr w14:paraId="08ECB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0798DD16">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1</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6744AFEE">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实习组织</w:t>
            </w:r>
          </w:p>
        </w:tc>
        <w:tc>
          <w:tcPr>
            <w:tcW w:w="1064" w:type="pct"/>
            <w:vMerge w:val="restart"/>
            <w:tcBorders>
              <w:top w:val="single" w:color="000000" w:sz="4" w:space="0"/>
              <w:left w:val="single" w:color="000000" w:sz="4" w:space="0"/>
              <w:bottom w:val="single" w:color="000000" w:sz="4" w:space="0"/>
              <w:right w:val="single" w:color="000000" w:sz="4" w:space="0"/>
            </w:tcBorders>
            <w:shd w:val="clear"/>
            <w:vAlign w:val="center"/>
          </w:tcPr>
          <w:p w14:paraId="1F380379">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实习保险单</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71339EBE">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管理学生实习保险单的录入，包括保险险种、生效开始日期、生效结束日期等的新增、修改、删除操作</w:t>
            </w:r>
          </w:p>
        </w:tc>
      </w:tr>
      <w:tr w14:paraId="268E3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9AA01DA">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426D1385">
            <w:pPr>
              <w:jc w:val="center"/>
              <w:rPr>
                <w:rFonts w:hint="eastAsia" w:ascii="方正仿宋_GB2312" w:hAnsi="方正仿宋_GB2312" w:eastAsia="方正仿宋_GB2312" w:cs="方正仿宋_GB2312"/>
                <w:i w:val="0"/>
                <w:iCs w:val="0"/>
                <w:color w:val="000000"/>
                <w:sz w:val="21"/>
                <w:szCs w:val="21"/>
                <w:u w:val="none"/>
              </w:rPr>
            </w:pPr>
          </w:p>
        </w:tc>
        <w:tc>
          <w:tcPr>
            <w:tcW w:w="1064" w:type="pct"/>
            <w:vMerge w:val="continue"/>
            <w:tcBorders>
              <w:top w:val="single" w:color="000000" w:sz="4" w:space="0"/>
              <w:left w:val="single" w:color="000000" w:sz="4" w:space="0"/>
              <w:bottom w:val="single" w:color="000000" w:sz="4" w:space="0"/>
              <w:right w:val="single" w:color="000000" w:sz="4" w:space="0"/>
            </w:tcBorders>
            <w:shd w:val="clear"/>
            <w:vAlign w:val="center"/>
          </w:tcPr>
          <w:p w14:paraId="0C09CE77">
            <w:pPr>
              <w:jc w:val="center"/>
              <w:rPr>
                <w:rFonts w:hint="eastAsia" w:ascii="方正仿宋_GB2312" w:hAnsi="方正仿宋_GB2312" w:eastAsia="方正仿宋_GB2312" w:cs="方正仿宋_GB2312"/>
                <w:i w:val="0"/>
                <w:iCs w:val="0"/>
                <w:color w:val="000000"/>
                <w:sz w:val="21"/>
                <w:szCs w:val="21"/>
                <w:u w:val="none"/>
              </w:rPr>
            </w:pP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28416DB8">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管理学生实习保险单的录入，包括保险险种、生效开始日期、生效结束日期等的新增、修改、删除操作</w:t>
            </w:r>
          </w:p>
        </w:tc>
      </w:tr>
      <w:tr w14:paraId="7672D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FD94A9C">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109F886">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5A06F475">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实习单位管理</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2FD5CBA8">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对实习单位基本信息进行新增、修改、删除等操作，支持EXCEL导入；可为实习单位标记地理坐标（经纬度），自定义打卡范围（米数，零为不约束）</w:t>
            </w:r>
          </w:p>
        </w:tc>
      </w:tr>
      <w:tr w14:paraId="418D7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D3EE371">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301149F">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1FBED1E1">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实习计划审批</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46BDE5DD">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对二级学院提交的实习计划进行审批，计划状态分为申报、通过、开启、结束。可预览实习计划的起止日期、实习目的、实习内容、实习附件、实习要求等</w:t>
            </w:r>
          </w:p>
        </w:tc>
      </w:tr>
      <w:tr w14:paraId="1C0E1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9F6ACE8">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5A85E4F">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2563365F">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实习分配</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7B3DB9E5">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支持通过EXCEL导入或手动选取学生，进行指配指导老师、安排实习企业、移除学生等操作。导入模板包含老师工号、学生学号、企业组织机构代码</w:t>
            </w:r>
          </w:p>
        </w:tc>
      </w:tr>
      <w:tr w14:paraId="73895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15F37656">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2</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6AC00CC1">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实习管理</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733A77AD">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未打卡签到学生</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2B94F858">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对实习申请审核通过后的学生打卡情况进行查询，可自定义天数筛选，支持EXCEL导出</w:t>
            </w:r>
          </w:p>
        </w:tc>
      </w:tr>
      <w:tr w14:paraId="145AF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91A6666">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2BE9F313">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024B245C">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未上传材料学生</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5BD70A35">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根据实习计划中设置的材料类型，查询未上传材料的学生，支持EXCEL</w:t>
            </w:r>
          </w:p>
        </w:tc>
      </w:tr>
      <w:tr w14:paraId="55C1B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7EC9A39F">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3</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22524348">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数据统计</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4D2B63BE">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实习数据专业汇总</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01B18D86">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按专业维度汇总实习数据，支持EXCEL导出</w:t>
            </w:r>
          </w:p>
        </w:tc>
      </w:tr>
      <w:tr w14:paraId="026ED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0C27A2F">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97CF5E8">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04F48516">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实习生过程统计</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6E9878B2">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通过收集和分析系统数据，为管理者提供实习过程的全面视图，支持EXCEL导出</w:t>
            </w:r>
          </w:p>
        </w:tc>
      </w:tr>
      <w:tr w14:paraId="6D2E2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440B67DA">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A46779A">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075E355A">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可视化分析</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7B92F936">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对实习人数、岗位匹配度、实习完成率等关键指标进行统计和可视化展示</w:t>
            </w:r>
          </w:p>
        </w:tc>
      </w:tr>
      <w:tr w14:paraId="33267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0FC13020">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F4747B5">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50470131">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学生实习档案</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31488ADE">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根据国家及省教育厅要求，自动生成实习学生档案，支持EXCEL导出</w:t>
            </w:r>
          </w:p>
        </w:tc>
      </w:tr>
      <w:tr w14:paraId="57138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402A4F31">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4</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7DDC93A5">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数据分析</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65335E98">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实习规模结构</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76F69DEF">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 xml:space="preserve">分析实习学生规模及结构分布。  </w:t>
            </w:r>
          </w:p>
        </w:tc>
      </w:tr>
      <w:tr w14:paraId="26B63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07ED404">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368258D">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714BE8EA">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实习岗位分析</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403BEAB8">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对实习岗位类型、分布等进行分析。</w:t>
            </w:r>
          </w:p>
        </w:tc>
      </w:tr>
      <w:tr w14:paraId="3CB20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B297F92">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429F1C1">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27A53D28">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实习企业分析</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3C61B18D">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对实习企业数量、性质、满意度等进行分析</w:t>
            </w:r>
          </w:p>
        </w:tc>
      </w:tr>
      <w:tr w14:paraId="1DD78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4AF93BF2">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43B295DA">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8778621">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实习过程分析</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4C45A467">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对实习过程中的签到、周报、月报等完成情况进行分析</w:t>
            </w:r>
          </w:p>
        </w:tc>
      </w:tr>
      <w:tr w14:paraId="5AF70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5DBEC6E">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1D43BE1">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DB2AD5E">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优秀老师/学生</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6C10D8CD">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统计并展示优秀指导老师和优秀学生</w:t>
            </w:r>
          </w:p>
        </w:tc>
      </w:tr>
      <w:tr w14:paraId="5640A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B76DDB4">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EF85385">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683EF16A">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企业满意度分析</w:t>
            </w:r>
          </w:p>
        </w:tc>
        <w:tc>
          <w:tcPr>
            <w:tcW w:w="2722" w:type="pct"/>
            <w:tcBorders>
              <w:top w:val="single" w:color="000000" w:sz="4" w:space="0"/>
              <w:left w:val="single" w:color="000000" w:sz="4" w:space="0"/>
              <w:bottom w:val="single" w:color="000000" w:sz="4" w:space="0"/>
              <w:right w:val="single" w:color="000000" w:sz="4" w:space="0"/>
            </w:tcBorders>
            <w:shd w:val="clear"/>
            <w:vAlign w:val="top"/>
          </w:tcPr>
          <w:p w14:paraId="329C3B35">
            <w:pPr>
              <w:keepNext w:val="0"/>
              <w:keepLines w:val="0"/>
              <w:widowControl/>
              <w:suppressLineNumbers w:val="0"/>
              <w:jc w:val="left"/>
              <w:textAlignment w:val="top"/>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对企业满意度进行统计和分析</w:t>
            </w:r>
          </w:p>
        </w:tc>
      </w:tr>
      <w:tr w14:paraId="6F620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5000" w:type="pct"/>
            <w:gridSpan w:val="4"/>
            <w:tcBorders>
              <w:top w:val="single" w:color="000000" w:sz="4" w:space="0"/>
              <w:left w:val="single" w:color="000000" w:sz="4" w:space="0"/>
              <w:bottom w:val="single" w:color="000000" w:sz="4" w:space="0"/>
              <w:right w:val="single" w:color="000000" w:sz="4" w:space="0"/>
            </w:tcBorders>
            <w:shd w:val="clear"/>
            <w:vAlign w:val="center"/>
          </w:tcPr>
          <w:p w14:paraId="4903F63D">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2、分院/系部管理端</w:t>
            </w:r>
          </w:p>
        </w:tc>
      </w:tr>
      <w:tr w14:paraId="050C0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tcBorders>
              <w:top w:val="single" w:color="000000" w:sz="4" w:space="0"/>
              <w:left w:val="single" w:color="000000" w:sz="4" w:space="0"/>
              <w:bottom w:val="single" w:color="000000" w:sz="4" w:space="0"/>
              <w:right w:val="single" w:color="000000" w:sz="4" w:space="0"/>
            </w:tcBorders>
            <w:shd w:val="clear"/>
            <w:vAlign w:val="center"/>
          </w:tcPr>
          <w:p w14:paraId="4EA50C65">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序号</w:t>
            </w:r>
          </w:p>
        </w:tc>
        <w:tc>
          <w:tcPr>
            <w:tcW w:w="961" w:type="pct"/>
            <w:tcBorders>
              <w:top w:val="single" w:color="000000" w:sz="4" w:space="0"/>
              <w:left w:val="single" w:color="000000" w:sz="4" w:space="0"/>
              <w:bottom w:val="single" w:color="000000" w:sz="4" w:space="0"/>
              <w:right w:val="single" w:color="000000" w:sz="4" w:space="0"/>
            </w:tcBorders>
            <w:shd w:val="clear"/>
            <w:vAlign w:val="center"/>
          </w:tcPr>
          <w:p w14:paraId="0AF735DD">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模块大类</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28B27DB8">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模块名称</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321787DB">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功能介绍</w:t>
            </w:r>
          </w:p>
        </w:tc>
      </w:tr>
      <w:tr w14:paraId="7F356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7D996AE9">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1</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05B47A38">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基础数据</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1FE192F3">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专业数据</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75B1561C">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对本院专业进行新增、修改、删除等操作，可查看专业代码、专业名称等信息</w:t>
            </w:r>
          </w:p>
        </w:tc>
      </w:tr>
      <w:tr w14:paraId="62972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51D3B5C">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C63B326">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57DC0F12">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指导老师管理</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64213BED">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对本院指导老师进行新增、修改、删除等操作，支持手动录入和EXCEL导入</w:t>
            </w:r>
          </w:p>
        </w:tc>
      </w:tr>
      <w:tr w14:paraId="6E3AE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5CD1BC8">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C2DCF64">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AC08A9F">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班级管理</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0D6AD3B1">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对本院班级进行新增、修改、删除等操作</w:t>
            </w:r>
          </w:p>
        </w:tc>
      </w:tr>
      <w:tr w14:paraId="0703D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FD5EF65">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184B157">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2710C2F5">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学生管理</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29FBF5E7">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对本院学生进行新增、修改、删除等操作，支持按班级查找，支持EXCEL导入和导出</w:t>
            </w:r>
          </w:p>
        </w:tc>
      </w:tr>
      <w:tr w14:paraId="5BE7C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593CDA5F">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2</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395464A4">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实习组织</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505C8D04">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实习保险单</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01AAAB50">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管理本院学生实习保险单的录入，包括保险险种、生效起止日期等的新增、修改、删除</w:t>
            </w:r>
          </w:p>
        </w:tc>
      </w:tr>
      <w:tr w14:paraId="5B777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4EA41B6">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AE1F623">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52CD06DA">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实习单位管理</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184379D6">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对实习单位基本信息进行新增、修改、删除，支持EXCEL导入；可标记实习单位坐标并自定义打卡范围</w:t>
            </w:r>
          </w:p>
        </w:tc>
      </w:tr>
      <w:tr w14:paraId="3DF69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9CC3399">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B90BF05">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05CC72BB">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实习计划制定</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67ACBD4B">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按专业、实习时间自定义实习计划，包括实习基本信息、实习要求（签到次数、日志/周报/月报次数、字数等）、考核方式及评价占比等，支持自定义设置。计划需提交教务处审批，审批通过后手动开启，支持二次编辑，实习完成后关闭</w:t>
            </w:r>
          </w:p>
        </w:tc>
      </w:tr>
      <w:tr w14:paraId="1C037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47D21B6">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52CDC65">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78306D1A">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实习分配</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6007694B">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支持EXCEL导入或手动选取学生，进行指配指导老师、安排实习企业、移除学生等操作</w:t>
            </w:r>
          </w:p>
        </w:tc>
      </w:tr>
      <w:tr w14:paraId="3A06C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12C7964">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CFA940E">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2843CFF">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实习计划审批状态查看</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246077F7">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可查看本学院提交的实习计划的审批状态（申报、通过、开启、结束）</w:t>
            </w:r>
          </w:p>
        </w:tc>
      </w:tr>
      <w:tr w14:paraId="0DCD9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0B311D61">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3</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3B503CB1">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统计分析</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59E08A83">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实习生过程统计</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242D4CEA">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查看本院实习过程统计数据</w:t>
            </w:r>
          </w:p>
        </w:tc>
      </w:tr>
      <w:tr w14:paraId="5BA03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0BF6ED07">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01BD13E4">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26E76A69">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可视化分析</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0094276F">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查看本院实习关键指标的可视化展示</w:t>
            </w:r>
          </w:p>
        </w:tc>
      </w:tr>
      <w:tr w14:paraId="0F05E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1A116A1">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341CCAE">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4ADEBE5B">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学生实习档案</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63017ADF">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自动生成实习学生档案，支持EXCEL导出</w:t>
            </w:r>
          </w:p>
        </w:tc>
      </w:tr>
      <w:tr w14:paraId="19ECD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5000" w:type="pct"/>
            <w:gridSpan w:val="4"/>
            <w:tcBorders>
              <w:top w:val="single" w:color="000000" w:sz="4" w:space="0"/>
              <w:left w:val="single" w:color="000000" w:sz="4" w:space="0"/>
              <w:bottom w:val="single" w:color="000000" w:sz="4" w:space="0"/>
              <w:right w:val="single" w:color="000000" w:sz="4" w:space="0"/>
            </w:tcBorders>
            <w:shd w:val="clear"/>
            <w:vAlign w:val="center"/>
          </w:tcPr>
          <w:p w14:paraId="57E40BCA">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3、指导老师端</w:t>
            </w:r>
          </w:p>
        </w:tc>
      </w:tr>
      <w:tr w14:paraId="129B9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tcBorders>
              <w:top w:val="single" w:color="000000" w:sz="4" w:space="0"/>
              <w:left w:val="single" w:color="000000" w:sz="4" w:space="0"/>
              <w:bottom w:val="single" w:color="000000" w:sz="4" w:space="0"/>
              <w:right w:val="single" w:color="000000" w:sz="4" w:space="0"/>
            </w:tcBorders>
            <w:shd w:val="clear"/>
            <w:vAlign w:val="center"/>
          </w:tcPr>
          <w:p w14:paraId="12A7FD1A">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序号</w:t>
            </w:r>
          </w:p>
        </w:tc>
        <w:tc>
          <w:tcPr>
            <w:tcW w:w="961" w:type="pct"/>
            <w:tcBorders>
              <w:top w:val="single" w:color="000000" w:sz="4" w:space="0"/>
              <w:left w:val="single" w:color="000000" w:sz="4" w:space="0"/>
              <w:bottom w:val="single" w:color="000000" w:sz="4" w:space="0"/>
              <w:right w:val="single" w:color="000000" w:sz="4" w:space="0"/>
            </w:tcBorders>
            <w:shd w:val="clear"/>
            <w:vAlign w:val="center"/>
          </w:tcPr>
          <w:p w14:paraId="58DDD17F">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模块大类</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67A44FE1">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模块名称</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69F98B53">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功能介绍</w:t>
            </w:r>
          </w:p>
        </w:tc>
      </w:tr>
      <w:tr w14:paraId="0C46D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079AD23C">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1</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538C8156">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用户登录与密码管理</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4D93F387">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用户登录</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08B56FC1">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支持PC端（浏览器）和微信小程序扫码登录</w:t>
            </w:r>
          </w:p>
        </w:tc>
      </w:tr>
      <w:tr w14:paraId="70F0B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2242B9F">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0A011FB8">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7B60EA41">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密码管理</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2561EFEA">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首次登录后须修改初始密码（数字+字母组合）</w:t>
            </w:r>
          </w:p>
        </w:tc>
      </w:tr>
      <w:tr w14:paraId="7CD33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3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03867C02">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2</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2D4BD94A">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我的工作台</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14B7297">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实习计划</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44055B25">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查看学生的实习周期、实习目的、实习内容、实习要求，包括需完成的签到次数、周报篇数、总结，以及需上传的三方协议、实习鉴定表等</w:t>
            </w:r>
          </w:p>
        </w:tc>
      </w:tr>
      <w:tr w14:paraId="29F75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889ADA7">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EE41652">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819771D">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我的实习生</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055462E7">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查看所指导的全部学生信息，包括签到次数、周报/月报篇数、实习总结等，可帮助学生重置登录密码</w:t>
            </w:r>
          </w:p>
        </w:tc>
      </w:tr>
      <w:tr w14:paraId="4FC50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068BC4A">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284A3A59">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6D11DD9A">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批阅实习申请</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184638B8">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对学生提交的实习申请进行审核（通过/驳回），驳回时可输入原因</w:t>
            </w:r>
          </w:p>
        </w:tc>
      </w:tr>
      <w:tr w14:paraId="1BE42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D24BC90">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2695B5FE">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5131DE60">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批阅请假申请</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72CF3DFB">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对学生提交的请假申请进行审核（通过/驳回），驳回时可输入原因</w:t>
            </w:r>
          </w:p>
        </w:tc>
      </w:tr>
      <w:tr w14:paraId="5B7F6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4B9E9BA">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2B3698EF">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10D6EA02">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查阅签到考勤</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5273D512">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查阅学生在实习单位有效打卡范围内的签到情况</w:t>
            </w:r>
          </w:p>
        </w:tc>
      </w:tr>
      <w:tr w14:paraId="069F7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98C2D58">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30549BC">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08500820">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批阅实习周报</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07E27D48">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对学生提交的实习周报进行审核（通过/驳回），驳回时可输入原因</w:t>
            </w:r>
          </w:p>
        </w:tc>
      </w:tr>
      <w:tr w14:paraId="1B1E5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4B8A8928">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7D5610B1">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40D156C9">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批阅实习总结</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4C674DCE">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对学生提交的实习总结报告进行考评打分</w:t>
            </w:r>
          </w:p>
        </w:tc>
      </w:tr>
      <w:tr w14:paraId="5E7CC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08E247FA">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3</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02CC8C12">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我的月报与寻访</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5EF0F875">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我的月报</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2116A469">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填写月报，包括报告标题、内容，可上传附件，支持提交或保存草稿</w:t>
            </w:r>
          </w:p>
        </w:tc>
      </w:tr>
      <w:tr w14:paraId="5A61C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EA4BAC1">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860A6C1">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15911DEA">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我的寻访</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15DFA751">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填写寻访记录，包括报告标题、内容，可上传附件，支持提交或保存草稿</w:t>
            </w:r>
          </w:p>
        </w:tc>
      </w:tr>
      <w:tr w14:paraId="62253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tcBorders>
              <w:top w:val="single" w:color="000000" w:sz="4" w:space="0"/>
              <w:left w:val="single" w:color="000000" w:sz="4" w:space="0"/>
              <w:bottom w:val="single" w:color="000000" w:sz="4" w:space="0"/>
              <w:right w:val="single" w:color="000000" w:sz="4" w:space="0"/>
            </w:tcBorders>
            <w:shd w:val="clear"/>
            <w:vAlign w:val="center"/>
          </w:tcPr>
          <w:p w14:paraId="460D625F">
            <w:pPr>
              <w:jc w:val="center"/>
              <w:rPr>
                <w:rFonts w:hint="eastAsia" w:ascii="方正仿宋_GB2312" w:hAnsi="方正仿宋_GB2312" w:eastAsia="方正仿宋_GB2312" w:cs="方正仿宋_GB2312"/>
                <w:i w:val="0"/>
                <w:iCs w:val="0"/>
                <w:color w:val="000000"/>
                <w:sz w:val="21"/>
                <w:szCs w:val="21"/>
                <w:u w:val="none"/>
              </w:rPr>
            </w:pPr>
          </w:p>
        </w:tc>
        <w:tc>
          <w:tcPr>
            <w:tcW w:w="961" w:type="pct"/>
            <w:tcBorders>
              <w:top w:val="single" w:color="000000" w:sz="4" w:space="0"/>
              <w:left w:val="single" w:color="000000" w:sz="4" w:space="0"/>
              <w:bottom w:val="single" w:color="000000" w:sz="4" w:space="0"/>
              <w:right w:val="single" w:color="000000" w:sz="4" w:space="0"/>
            </w:tcBorders>
            <w:shd w:val="clear"/>
            <w:vAlign w:val="center"/>
          </w:tcPr>
          <w:p w14:paraId="2C9D20E7">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统计分析</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0A90B4A">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统计分析</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4D624ECA">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对指导学生的打卡签到情况、实习日志等进行统计分析。</w:t>
            </w:r>
          </w:p>
        </w:tc>
      </w:tr>
      <w:tr w14:paraId="751AD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5000" w:type="pct"/>
            <w:gridSpan w:val="4"/>
            <w:tcBorders>
              <w:top w:val="single" w:color="000000" w:sz="4" w:space="0"/>
              <w:left w:val="single" w:color="000000" w:sz="4" w:space="0"/>
              <w:bottom w:val="single" w:color="000000" w:sz="4" w:space="0"/>
              <w:right w:val="single" w:color="000000" w:sz="4" w:space="0"/>
            </w:tcBorders>
            <w:shd w:val="clear"/>
            <w:vAlign w:val="center"/>
          </w:tcPr>
          <w:p w14:paraId="261F3DFA">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4、学生端</w:t>
            </w:r>
          </w:p>
        </w:tc>
      </w:tr>
      <w:tr w14:paraId="54961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tcBorders>
              <w:top w:val="single" w:color="000000" w:sz="4" w:space="0"/>
              <w:left w:val="single" w:color="000000" w:sz="4" w:space="0"/>
              <w:bottom w:val="single" w:color="000000" w:sz="4" w:space="0"/>
              <w:right w:val="single" w:color="000000" w:sz="4" w:space="0"/>
            </w:tcBorders>
            <w:shd w:val="clear"/>
            <w:vAlign w:val="center"/>
          </w:tcPr>
          <w:p w14:paraId="7491B888">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序号</w:t>
            </w:r>
          </w:p>
        </w:tc>
        <w:tc>
          <w:tcPr>
            <w:tcW w:w="961" w:type="pct"/>
            <w:tcBorders>
              <w:top w:val="single" w:color="000000" w:sz="4" w:space="0"/>
              <w:left w:val="single" w:color="000000" w:sz="4" w:space="0"/>
              <w:bottom w:val="single" w:color="000000" w:sz="4" w:space="0"/>
              <w:right w:val="single" w:color="000000" w:sz="4" w:space="0"/>
            </w:tcBorders>
            <w:shd w:val="clear"/>
            <w:vAlign w:val="center"/>
          </w:tcPr>
          <w:p w14:paraId="741CA3CB">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模块大类</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0FA5DF56">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模块名称</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369604FC">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1"/>
                <w:szCs w:val="21"/>
                <w:u w:val="none"/>
              </w:rPr>
            </w:pPr>
            <w:r>
              <w:rPr>
                <w:rFonts w:hint="eastAsia" w:ascii="方正仿宋_GB2312" w:hAnsi="方正仿宋_GB2312" w:eastAsia="方正仿宋_GB2312" w:cs="方正仿宋_GB2312"/>
                <w:b/>
                <w:bCs/>
                <w:i w:val="0"/>
                <w:iCs w:val="0"/>
                <w:color w:val="000000"/>
                <w:kern w:val="0"/>
                <w:sz w:val="21"/>
                <w:szCs w:val="21"/>
                <w:u w:val="none"/>
                <w:bdr w:val="none" w:color="auto" w:sz="0" w:space="0"/>
                <w:lang w:val="en-US" w:eastAsia="zh-CN" w:bidi="ar"/>
              </w:rPr>
              <w:t>功能介绍</w:t>
            </w:r>
          </w:p>
        </w:tc>
      </w:tr>
      <w:tr w14:paraId="2F965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443BA3D5">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1</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6CE51E4C">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用户登录与密码管理</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469600F1">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用户登录</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7169A7B8">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支持PC端（浏览器）和微信小程序扫码登录</w:t>
            </w:r>
          </w:p>
        </w:tc>
      </w:tr>
      <w:tr w14:paraId="50FD8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1E0367A1">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46F0029F">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6CD90638">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密码管理</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59D63A30">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首次登录后须修改初始密码（数字+字母组合）</w:t>
            </w:r>
          </w:p>
        </w:tc>
      </w:tr>
      <w:tr w14:paraId="5D17F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0" w:hRule="atLeast"/>
        </w:trPr>
        <w:tc>
          <w:tcPr>
            <w:tcW w:w="251" w:type="pct"/>
            <w:vMerge w:val="restart"/>
            <w:tcBorders>
              <w:top w:val="single" w:color="000000" w:sz="4" w:space="0"/>
              <w:left w:val="single" w:color="000000" w:sz="4" w:space="0"/>
              <w:bottom w:val="single" w:color="000000" w:sz="4" w:space="0"/>
              <w:right w:val="single" w:color="000000" w:sz="4" w:space="0"/>
            </w:tcBorders>
            <w:shd w:val="clear"/>
            <w:vAlign w:val="center"/>
          </w:tcPr>
          <w:p w14:paraId="037FBF48">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2</w:t>
            </w:r>
          </w:p>
        </w:tc>
        <w:tc>
          <w:tcPr>
            <w:tcW w:w="961" w:type="pct"/>
            <w:vMerge w:val="restart"/>
            <w:tcBorders>
              <w:top w:val="single" w:color="000000" w:sz="4" w:space="0"/>
              <w:left w:val="single" w:color="000000" w:sz="4" w:space="0"/>
              <w:bottom w:val="single" w:color="000000" w:sz="4" w:space="0"/>
              <w:right w:val="single" w:color="000000" w:sz="4" w:space="0"/>
            </w:tcBorders>
            <w:shd w:val="clear"/>
            <w:vAlign w:val="center"/>
          </w:tcPr>
          <w:p w14:paraId="5D04D6AE">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我的工作台</w:t>
            </w: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0E031F8C">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实习计划</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6A800529">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查看本人的实习周期、实习目的、实习内容、实习要求，包括需完成的签到次数、周报篇数、总结，以及需上传的三方协议、实习鉴定表等</w:t>
            </w:r>
          </w:p>
        </w:tc>
      </w:tr>
      <w:tr w14:paraId="377FD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498BB093">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B49CF04">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38C6BC08">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实习申请</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3B5BBE31">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按要求填写实习申请表，上传三方协议等附件，提交后等待审核</w:t>
            </w:r>
          </w:p>
        </w:tc>
      </w:tr>
      <w:tr w14:paraId="55CB2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27FAAAD">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2802272D">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5C9E5BEC">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打卡签到</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13F0C07A">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在实习单位有效打卡范围内进行签到操作</w:t>
            </w:r>
          </w:p>
        </w:tc>
      </w:tr>
      <w:tr w14:paraId="2C445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ECE5D7E">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D7372D8">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55EDA3D3">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请假申请</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68787357">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填写请假申请并提交，状态包括草稿、提交、通过、驳回</w:t>
            </w:r>
          </w:p>
        </w:tc>
      </w:tr>
      <w:tr w14:paraId="5943A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61043514">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A375DE7">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5BC9541D">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实习周报</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4DF8EF34">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填写实习周报并提交，状态包括草稿、提交、通过、驳回</w:t>
            </w:r>
          </w:p>
        </w:tc>
      </w:tr>
      <w:tr w14:paraId="16ABB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729A8FC">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3CBD596F">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2CFACE54">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实习总结</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7A39BC9F">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填写实习总结报告，上传实习鉴定表，提交后由指导老师评价</w:t>
            </w:r>
          </w:p>
        </w:tc>
      </w:tr>
      <w:tr w14:paraId="17661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0" w:hRule="atLeast"/>
        </w:trPr>
        <w:tc>
          <w:tcPr>
            <w:tcW w:w="25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0A539481">
            <w:pPr>
              <w:jc w:val="center"/>
              <w:rPr>
                <w:rFonts w:hint="eastAsia" w:ascii="方正仿宋_GB2312" w:hAnsi="方正仿宋_GB2312" w:eastAsia="方正仿宋_GB2312" w:cs="方正仿宋_GB2312"/>
                <w:i w:val="0"/>
                <w:iCs w:val="0"/>
                <w:color w:val="000000"/>
                <w:sz w:val="21"/>
                <w:szCs w:val="21"/>
                <w:u w:val="none"/>
              </w:rPr>
            </w:pPr>
          </w:p>
        </w:tc>
        <w:tc>
          <w:tcPr>
            <w:tcW w:w="961" w:type="pct"/>
            <w:vMerge w:val="continue"/>
            <w:tcBorders>
              <w:top w:val="single" w:color="000000" w:sz="4" w:space="0"/>
              <w:left w:val="single" w:color="000000" w:sz="4" w:space="0"/>
              <w:bottom w:val="single" w:color="000000" w:sz="4" w:space="0"/>
              <w:right w:val="single" w:color="000000" w:sz="4" w:space="0"/>
            </w:tcBorders>
            <w:shd w:val="clear"/>
            <w:vAlign w:val="center"/>
          </w:tcPr>
          <w:p w14:paraId="5F216343">
            <w:pPr>
              <w:jc w:val="center"/>
              <w:rPr>
                <w:rFonts w:hint="eastAsia" w:ascii="方正仿宋_GB2312" w:hAnsi="方正仿宋_GB2312" w:eastAsia="方正仿宋_GB2312" w:cs="方正仿宋_GB2312"/>
                <w:i w:val="0"/>
                <w:iCs w:val="0"/>
                <w:color w:val="000000"/>
                <w:sz w:val="21"/>
                <w:szCs w:val="21"/>
                <w:u w:val="none"/>
              </w:rPr>
            </w:pPr>
          </w:p>
        </w:tc>
        <w:tc>
          <w:tcPr>
            <w:tcW w:w="1064" w:type="pct"/>
            <w:tcBorders>
              <w:top w:val="single" w:color="000000" w:sz="4" w:space="0"/>
              <w:left w:val="single" w:color="000000" w:sz="4" w:space="0"/>
              <w:bottom w:val="single" w:color="000000" w:sz="4" w:space="0"/>
              <w:right w:val="single" w:color="000000" w:sz="4" w:space="0"/>
            </w:tcBorders>
            <w:shd w:val="clear"/>
            <w:vAlign w:val="center"/>
          </w:tcPr>
          <w:p w14:paraId="5109AAD0">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实习成绩</w:t>
            </w:r>
          </w:p>
        </w:tc>
        <w:tc>
          <w:tcPr>
            <w:tcW w:w="2722" w:type="pct"/>
            <w:tcBorders>
              <w:top w:val="single" w:color="000000" w:sz="4" w:space="0"/>
              <w:left w:val="single" w:color="000000" w:sz="4" w:space="0"/>
              <w:bottom w:val="single" w:color="000000" w:sz="4" w:space="0"/>
              <w:right w:val="single" w:color="000000" w:sz="4" w:space="0"/>
            </w:tcBorders>
            <w:shd w:val="clear"/>
            <w:vAlign w:val="center"/>
          </w:tcPr>
          <w:p w14:paraId="34213462">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1"/>
                <w:szCs w:val="21"/>
                <w:u w:val="none"/>
              </w:rPr>
            </w:pPr>
            <w:r>
              <w:rPr>
                <w:rFonts w:hint="eastAsia" w:ascii="方正仿宋_GB2312" w:hAnsi="方正仿宋_GB2312" w:eastAsia="方正仿宋_GB2312" w:cs="方正仿宋_GB2312"/>
                <w:i w:val="0"/>
                <w:iCs w:val="0"/>
                <w:color w:val="000000"/>
                <w:kern w:val="0"/>
                <w:sz w:val="21"/>
                <w:szCs w:val="21"/>
                <w:u w:val="none"/>
                <w:bdr w:val="none" w:color="auto" w:sz="0" w:space="0"/>
                <w:lang w:val="en-US" w:eastAsia="zh-CN" w:bidi="ar"/>
              </w:rPr>
              <w:t>查看本人的实习成绩</w:t>
            </w:r>
          </w:p>
        </w:tc>
      </w:tr>
    </w:tbl>
    <w:p w14:paraId="0C50B921"/>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方正仿宋_GB2312">
    <w:panose1 w:val="02000000000000000000"/>
    <w:charset w:val="86"/>
    <w:family w:val="auto"/>
    <w:pitch w:val="default"/>
    <w:sig w:usb0="A00002BF" w:usb1="184F6CFA" w:usb2="00000012" w:usb3="00000000" w:csb0="00040001" w:csb1="00000000"/>
    <w:embedRegular r:id="rId1" w:fontKey="{29C3B1EE-AC63-47DE-BFBE-B01D9D03938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4261E7"/>
    <w:multiLevelType w:val="multilevel"/>
    <w:tmpl w:val="2E4261E7"/>
    <w:lvl w:ilvl="0" w:tentative="0">
      <w:start w:val="1"/>
      <w:numFmt w:val="decimalEnclosedCircle"/>
      <w:lvlText w:val="%1"/>
      <w:lvlJc w:val="left"/>
      <w:pPr>
        <w:ind w:left="960" w:hanging="360"/>
      </w:pPr>
      <w:rPr>
        <w:rFonts w:hint="default"/>
      </w:rPr>
    </w:lvl>
    <w:lvl w:ilvl="1" w:tentative="0">
      <w:start w:val="1"/>
      <w:numFmt w:val="lowerLetter"/>
      <w:lvlText w:val="%2)"/>
      <w:lvlJc w:val="left"/>
      <w:pPr>
        <w:ind w:left="1440" w:hanging="420"/>
      </w:pPr>
    </w:lvl>
    <w:lvl w:ilvl="2" w:tentative="0">
      <w:start w:val="1"/>
      <w:numFmt w:val="lowerRoman"/>
      <w:lvlText w:val="%3."/>
      <w:lvlJc w:val="right"/>
      <w:pPr>
        <w:ind w:left="1860" w:hanging="420"/>
      </w:pPr>
    </w:lvl>
    <w:lvl w:ilvl="3" w:tentative="0">
      <w:start w:val="1"/>
      <w:numFmt w:val="decimal"/>
      <w:lvlText w:val="%4."/>
      <w:lvlJc w:val="left"/>
      <w:pPr>
        <w:ind w:left="2280" w:hanging="420"/>
      </w:pPr>
    </w:lvl>
    <w:lvl w:ilvl="4" w:tentative="0">
      <w:start w:val="1"/>
      <w:numFmt w:val="lowerLetter"/>
      <w:lvlText w:val="%5)"/>
      <w:lvlJc w:val="left"/>
      <w:pPr>
        <w:ind w:left="2700" w:hanging="420"/>
      </w:pPr>
    </w:lvl>
    <w:lvl w:ilvl="5" w:tentative="0">
      <w:start w:val="1"/>
      <w:numFmt w:val="lowerRoman"/>
      <w:lvlText w:val="%6."/>
      <w:lvlJc w:val="right"/>
      <w:pPr>
        <w:ind w:left="3120" w:hanging="420"/>
      </w:pPr>
    </w:lvl>
    <w:lvl w:ilvl="6" w:tentative="0">
      <w:start w:val="1"/>
      <w:numFmt w:val="decimal"/>
      <w:lvlText w:val="%7."/>
      <w:lvlJc w:val="left"/>
      <w:pPr>
        <w:ind w:left="3540" w:hanging="420"/>
      </w:pPr>
    </w:lvl>
    <w:lvl w:ilvl="7" w:tentative="0">
      <w:start w:val="1"/>
      <w:numFmt w:val="lowerLetter"/>
      <w:lvlText w:val="%8)"/>
      <w:lvlJc w:val="left"/>
      <w:pPr>
        <w:ind w:left="3960" w:hanging="420"/>
      </w:pPr>
    </w:lvl>
    <w:lvl w:ilvl="8" w:tentative="0">
      <w:start w:val="1"/>
      <w:numFmt w:val="lowerRoman"/>
      <w:lvlText w:val="%9."/>
      <w:lvlJc w:val="right"/>
      <w:pPr>
        <w:ind w:left="43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50A"/>
    <w:rsid w:val="00036B1C"/>
    <w:rsid w:val="000B1630"/>
    <w:rsid w:val="00173378"/>
    <w:rsid w:val="0019550A"/>
    <w:rsid w:val="001A4D89"/>
    <w:rsid w:val="001C753B"/>
    <w:rsid w:val="002908F6"/>
    <w:rsid w:val="00314209"/>
    <w:rsid w:val="0050552E"/>
    <w:rsid w:val="0064311D"/>
    <w:rsid w:val="007E375D"/>
    <w:rsid w:val="00855441"/>
    <w:rsid w:val="00920101"/>
    <w:rsid w:val="009F3E22"/>
    <w:rsid w:val="00B70BFF"/>
    <w:rsid w:val="00B73746"/>
    <w:rsid w:val="00BE4D00"/>
    <w:rsid w:val="00C8731E"/>
    <w:rsid w:val="00CD3E47"/>
    <w:rsid w:val="00D14B16"/>
    <w:rsid w:val="00DF0D37"/>
    <w:rsid w:val="00DF3FEB"/>
    <w:rsid w:val="212E73A1"/>
    <w:rsid w:val="2CEC0780"/>
    <w:rsid w:val="3C2E66EF"/>
    <w:rsid w:val="4AE271AB"/>
    <w:rsid w:val="5362703A"/>
    <w:rsid w:val="649317EA"/>
    <w:rsid w:val="657753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9"/>
    <w:pPr>
      <w:keepNext/>
      <w:keepLines/>
      <w:outlineLvl w:val="0"/>
    </w:pPr>
    <w:rPr>
      <w:b/>
      <w:bCs/>
      <w:kern w:val="44"/>
      <w:sz w:val="30"/>
      <w:szCs w:val="44"/>
    </w:rPr>
  </w:style>
  <w:style w:type="paragraph" w:styleId="3">
    <w:name w:val="heading 2"/>
    <w:basedOn w:val="1"/>
    <w:next w:val="1"/>
    <w:link w:val="11"/>
    <w:unhideWhenUsed/>
    <w:qFormat/>
    <w:uiPriority w:val="9"/>
    <w:pPr>
      <w:keepNext/>
      <w:keepLines/>
      <w:spacing w:line="360" w:lineRule="auto"/>
      <w:outlineLvl w:val="1"/>
    </w:pPr>
    <w:rPr>
      <w:rFonts w:asciiTheme="majorHAnsi" w:hAnsiTheme="majorHAnsi" w:eastAsiaTheme="majorEastAsia" w:cstheme="majorBidi"/>
      <w:b/>
      <w:bCs/>
      <w:sz w:val="28"/>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标题 1 Char"/>
    <w:basedOn w:val="7"/>
    <w:link w:val="2"/>
    <w:qFormat/>
    <w:uiPriority w:val="9"/>
    <w:rPr>
      <w:b/>
      <w:bCs/>
      <w:kern w:val="44"/>
      <w:sz w:val="30"/>
      <w:szCs w:val="44"/>
    </w:rPr>
  </w:style>
  <w:style w:type="character" w:customStyle="1" w:styleId="9">
    <w:name w:val="页眉 Char"/>
    <w:basedOn w:val="7"/>
    <w:link w:val="5"/>
    <w:qFormat/>
    <w:uiPriority w:val="99"/>
    <w:rPr>
      <w:sz w:val="18"/>
      <w:szCs w:val="18"/>
    </w:rPr>
  </w:style>
  <w:style w:type="character" w:customStyle="1" w:styleId="10">
    <w:name w:val="页脚 Char"/>
    <w:basedOn w:val="7"/>
    <w:link w:val="4"/>
    <w:qFormat/>
    <w:uiPriority w:val="99"/>
    <w:rPr>
      <w:sz w:val="18"/>
      <w:szCs w:val="18"/>
    </w:rPr>
  </w:style>
  <w:style w:type="character" w:customStyle="1" w:styleId="11">
    <w:name w:val="标题 2 Char"/>
    <w:basedOn w:val="7"/>
    <w:link w:val="3"/>
    <w:qFormat/>
    <w:uiPriority w:val="9"/>
    <w:rPr>
      <w:rFonts w:asciiTheme="majorHAnsi" w:hAnsiTheme="majorHAnsi" w:eastAsiaTheme="majorEastAsia" w:cstheme="majorBidi"/>
      <w:b/>
      <w:bCs/>
      <w:sz w:val="28"/>
      <w:szCs w:val="32"/>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1653</Words>
  <Characters>1682</Characters>
  <Lines>42</Lines>
  <Paragraphs>12</Paragraphs>
  <TotalTime>22</TotalTime>
  <ScaleCrop>false</ScaleCrop>
  <LinksUpToDate>false</LinksUpToDate>
  <CharactersWithSpaces>1683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2026-04-27T06:48:00Z</dcterms:created>
  <dc:creator>oRange</dc:creator>
  <cp:lastModifiedBy>oRange</cp:lastModifiedBy>
  <dcterms:modified xsi:type="dcterms:W3CDTF">2026-05-06T06:40:36Z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eyJoZGlkIjoiMTAzZTRmODczZjcwYTM2ZTNlZWMyZDA5OTU0MmE2NzgiLCJ1c2VySWQiOiIxOTIyMjkzNDUifQ==</vt:lpwstr>
  </property>
  <property fmtid="{D5CDD505-2E9C-101B-9397-08002B2CF9AE}" pid="3" name="KSOProductBuildVer">
    <vt:lpwstr>2052-12.1.0.25225</vt:lpwstr>
  </property>
  <property fmtid="{D5CDD505-2E9C-101B-9397-08002B2CF9AE}" pid="4" name="ICV">
    <vt:lpwstr>6D12BF775155406D81EA93EA4776EAEB_12</vt:lpwstr>
  </property>
</Properties>
</file>