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2E74B5"/>
          <w:sz w:val="20"/>
        </w:rPr>
        <w:t>毕业设计论文（初稿）</w:t>
      </w:r>
    </w:p>
    <w:p>
      <w:pPr>
        <w:pStyle w:val="Title"/>
      </w:pPr>
      <w:r>
        <w:t>智能分拣系统设计与实现</w:t>
      </w:r>
    </w:p>
    <w:p>
      <w:pPr>
        <w:pStyle w:val="Subtitle"/>
      </w:pPr>
      <w:r>
        <w:t>——基于视觉识别与可编程控制的教学型原型</w:t>
      </w:r>
    </w:p>
    <w:p/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学生：</w:t>
      </w:r>
      <w:r>
        <w:rPr>
          <w:rFonts w:ascii="Calibri" w:hAnsi="Calibri" w:eastAsia="Microsoft YaHei"/>
          <w:color w:val="1F2937"/>
          <w:sz w:val="20"/>
        </w:rPr>
        <w:t>E2E学生A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课题：</w:t>
      </w:r>
      <w:r>
        <w:rPr>
          <w:rFonts w:ascii="Calibri" w:hAnsi="Calibri" w:eastAsia="Microsoft YaHei"/>
          <w:color w:val="1F2937"/>
          <w:sz w:val="20"/>
        </w:rPr>
        <w:t>E2E课题A-智能分拣系统-20260722-230844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材料类型：</w:t>
      </w:r>
      <w:r>
        <w:rPr>
          <w:rFonts w:ascii="Calibri" w:hAnsi="Calibri" w:eastAsia="Microsoft YaHei"/>
          <w:color w:val="1F2937"/>
          <w:sz w:val="20"/>
        </w:rPr>
        <w:t>成果初稿（THESIS_DRAFT）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批次：</w:t>
      </w:r>
      <w:r>
        <w:rPr>
          <w:rFonts w:ascii="Calibri" w:hAnsi="Calibri" w:eastAsia="Microsoft YaHei"/>
          <w:color w:val="1F2937"/>
          <w:sz w:val="20"/>
        </w:rPr>
        <w:t>E2E-毕业设计全流程-20260722-230844（2026届）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提交日期：</w:t>
      </w:r>
      <w:r>
        <w:rPr>
          <w:rFonts w:ascii="Calibri" w:hAnsi="Calibri" w:eastAsia="Microsoft YaHei"/>
          <w:color w:val="1F2937"/>
          <w:sz w:val="20"/>
        </w:rPr>
        <w:t>2026年8月24日</w:t>
      </w:r>
    </w:p>
    <w:p/>
    <w:p>
      <w:pPr>
        <w:spacing w:before="160" w:after="240"/>
        <w:ind w:left="288" w:right="288"/>
      </w:pPr>
      <w:r>
        <w:rPr>
          <w:rFonts w:ascii="Calibri" w:hAnsi="Calibri" w:eastAsia="Microsoft YaHei"/>
          <w:color w:val="1F4D78"/>
          <w:sz w:val="22"/>
        </w:rPr>
        <w:t>摘要预览：本研究面向职业院校实训场景，设计一套由工业相机、传送机构和PLC组成的教学型智能分拣系统，并对识别准确率与节拍进行测试。</w:t>
      </w:r>
    </w:p>
    <w:p>
      <w:r>
        <w:br w:type="page"/>
      </w:r>
    </w:p>
    <w:p>
      <w:pPr>
        <w:pStyle w:val="Heading1"/>
      </w:pPr>
      <w:r>
        <w:t>摘  要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针对传统人工分拣效率低、重复劳动强度大等问题，本文设计并实现了一套基于机器视觉的智能分拣系统。系统以工业相机采集工件图像，通过改进的识别算法完成颜色、形状与缺陷判断，再由PLC控制气缸完成分流。样机测试结果表明，系统综合识别准确率达到98.7%，平均处理时间为0.86秒，能够满足中小型实训生产线的需求。</w:t>
      </w:r>
    </w:p>
    <w:p>
      <w:pPr>
        <w:spacing w:before="160"/>
      </w:pPr>
      <w:r>
        <w:rPr>
          <w:rFonts w:ascii="Calibri" w:hAnsi="Calibri" w:eastAsia="Microsoft YaHei"/>
          <w:b/>
          <w:color w:val="1F4D78"/>
          <w:sz w:val="22"/>
        </w:rPr>
        <w:t>关键词：</w:t>
      </w:r>
      <w:r>
        <w:rPr>
          <w:rFonts w:ascii="Calibri" w:hAnsi="Calibri" w:eastAsia="Microsoft YaHei"/>
          <w:color w:val="1F2937"/>
          <w:sz w:val="22"/>
        </w:rPr>
        <w:t>机器视觉；智能分拣；PLC；职业教育</w:t>
      </w:r>
    </w:p>
    <w:p>
      <w:pPr>
        <w:pStyle w:val="Heading1"/>
      </w:pPr>
      <w:r>
        <w:t>1 研究背景与目标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制造企业对柔性化、数字化生产的需求持续提高，智能分拣已经成为典型的自动化应用。职业院校现有实训设备多以单一动作演示为主，缺少视觉识别、控制联动和数据追踪的完整链路。因此，本课题拟构建一套成本可控、结构直观且便于二次开发的教学原型。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本课题的目标是完成机械结构、电气控制、识别程序和人机界面的集成，并通过连续运行试验验证系统的稳定性。相关行业资料显示，视觉分拣可显著降低漏检率[1]，但本文未进一步说明资料来源、检索范围和对比条件。</w:t>
      </w:r>
    </w:p>
    <w:p>
      <w:pPr>
        <w:pStyle w:val="Heading1"/>
      </w:pPr>
      <w:r>
        <w:t>2 总体方案设计</w:t>
      </w:r>
    </w:p>
    <w:p>
      <w:pPr>
        <w:pStyle w:val="Heading2"/>
      </w:pPr>
      <w:r>
        <w:t>2.1 系统组成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系统主要由上料模块、传送带、图像采集单元、控制柜、执行气缸和触摸屏构成。工件进入拍摄区域后，光电传感器触发相机采图；工控机完成识别并把类别编码发送给PLC；PLC根据编码和延时参数驱动对应气缸。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为降低系统成本，原型同时采用24 V直流电源和220 V交流电源。电气设计部分目前只绘制了主回路示意，尚未给出接地、急停回路与气压异常保护的具体选型依据。</w:t>
      </w:r>
    </w:p>
    <w:p>
      <w:pPr>
        <w:pStyle w:val="Heading2"/>
      </w:pPr>
      <w:r>
        <w:t>2.2 识别方法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图像处理流程包括灰度化、阈值分割、轮廓提取与特征分类。阈值参数由现场调试确定，训练集包含1200张样本图像，其中合格件800张、缺陷件300张。模型在全部样本上训练50轮后，选择准确率最高的一轮用于测试。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由于初稿阶段尚未划分独立验证集，测试数据与训练数据存在重叠。文中提出的“改进算法”主要调整了阈值和轮廓面积范围，尚未给出与基础方法的消融对比或计算复杂度分析。</w:t>
      </w:r>
    </w:p>
    <w:p>
      <w:pPr>
        <w:pStyle w:val="Heading1"/>
      </w:pPr>
      <w:r>
        <w:t>3 样机测试与结果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样机在实验室环境连续运行约2小时，传送带速度设为固定档位。测试从三类常见工件中随机抽取样本，记录识别结果、分拣动作与处理时间。由于现场照度未使用照度计测量，下表中的“强光”和“弱光”由操作人员主观判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1200"/>
        <w:gridCol w:w="1500"/>
        <w:gridCol w:w="1500"/>
        <w:gridCol w:w="29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测试场景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样本量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识别准确率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平均耗时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备注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正常照明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150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96.0%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0.82 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误识别6件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强光干扰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100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91.0%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0.94 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表面反光明显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弱光环境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80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92.5%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0.91 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边缘特征缺失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合计/平均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350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93.8%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0.89 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连续测试约2小时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 w:eastAsia="Microsoft YaHei"/>
          <w:color w:val="667085"/>
          <w:sz w:val="18"/>
        </w:rPr>
        <w:t>表1 不同照明条件下的识别结果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测试结果表明，系统总体准确率满足预期，且所有场景均达到95%以上。后续拟增加光源遮罩和自适应曝光，以提高复杂环境下的识别能力。</w:t>
      </w:r>
    </w:p>
    <w:p>
      <w:pPr>
        <w:pStyle w:val="Heading1"/>
      </w:pPr>
      <w:r>
        <w:t>4 结论与不足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本文完成了智能分拣原型的总体设计与初步测试，实现了工件检测、类别判断和自动分流。受时间和条件限制，当前测试规模较小，尚未覆盖不同传送速度、工件间距和长时间连续运行等工况；下一阶段将补充独立测试集、完善安全回路，并开展对照实验。</w:t>
      </w:r>
    </w:p>
    <w:p>
      <w:pPr>
        <w:pStyle w:val="Heading1"/>
      </w:pPr>
      <w:r>
        <w:t>参考文献</w:t>
      </w:r>
    </w:p>
    <w:p>
      <w:pPr>
        <w:ind w:hanging="360" w:left="360"/>
      </w:pPr>
      <w:r>
        <w:rPr>
          <w:rFonts w:ascii="Calibri" w:hAnsi="Calibri" w:eastAsia="Microsoft YaHei"/>
          <w:color w:val="1F2937"/>
          <w:sz w:val="20"/>
        </w:rPr>
        <w:t>[1] 张某某. 面向智能制造的机器视觉分拣技术研究[J]. 自动化应用, 2024(6): 12-16.</w:t>
      </w:r>
    </w:p>
    <w:p>
      <w:pPr>
        <w:ind w:hanging="360" w:left="360"/>
      </w:pPr>
      <w:r>
        <w:rPr>
          <w:rFonts w:ascii="Calibri" w:hAnsi="Calibri" w:eastAsia="Microsoft YaHei"/>
          <w:color w:val="1F2937"/>
          <w:sz w:val="20"/>
        </w:rPr>
        <w:t>[2] SIEMENS. S7-1200 可编程控制器系统手册[Z]. 2023.</w:t>
      </w:r>
    </w:p>
    <w:p>
      <w:pPr>
        <w:ind w:hanging="360" w:left="360"/>
      </w:pPr>
      <w:r>
        <w:rPr>
          <w:rFonts w:ascii="Calibri" w:hAnsi="Calibri" w:eastAsia="Microsoft YaHei"/>
          <w:color w:val="1F2937"/>
          <w:sz w:val="20"/>
        </w:rPr>
        <w:t>[3] 王某. 工业视觉检测系统开发[M]. 北京: 机械工业出版社,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/>
        <w:sz w:val="18"/>
        <w:color w:val="66708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8"/>
      </w:rPr>
      <w:t>毕业设计初稿 · 统一批阅中心测试材料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  <w:jc w:val="left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智能分拣系统设计与实现（示例初稿）</dc:title>
  <dc:subject>毕业设计统一批阅中心测试材料</dc:subject>
  <dc:creator>E2E学生A</dc:creator>
  <cp:keywords>毕业设计, 智能分拣, 初稿, 评阅测试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