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D938" w14:textId="7D16B419" w:rsidR="005A5D33" w:rsidRDefault="00230F39">
      <w:r>
        <w:rPr>
          <w:rFonts w:hint="eastAsia"/>
        </w:rPr>
        <w:t>Practical</w:t>
      </w:r>
      <w:r>
        <w:t xml:space="preserve"> 13</w:t>
      </w:r>
    </w:p>
    <w:p w14:paraId="2FF9D364" w14:textId="34BB5B59" w:rsidR="00230F39" w:rsidRDefault="00230F39">
      <w:r>
        <w:t xml:space="preserve">1, The length of SODM_HUMAN is 222 amino </w:t>
      </w:r>
      <w:proofErr w:type="gramStart"/>
      <w:r>
        <w:t>acid</w:t>
      </w:r>
      <w:proofErr w:type="gramEnd"/>
      <w:r>
        <w:t>.</w:t>
      </w:r>
    </w:p>
    <w:p w14:paraId="4000BD95" w14:textId="302F1FF3" w:rsidR="00230F39" w:rsidRDefault="00230F39">
      <w:pPr>
        <w:rPr>
          <w:rFonts w:hint="eastAsia"/>
        </w:rPr>
      </w:pPr>
      <w:r>
        <w:t>It is found in the mitochondrion matrix. There is an entry page where I can find a download pattern through which I could successfully download the sequence in FASTA format.</w:t>
      </w:r>
    </w:p>
    <w:p w14:paraId="73905D35" w14:textId="73429174" w:rsidR="00230F39" w:rsidRDefault="00230F39">
      <w:r>
        <w:rPr>
          <w:rFonts w:hint="eastAsia"/>
        </w:rPr>
        <w:t>2</w:t>
      </w:r>
      <w:r w:rsidR="00F13727">
        <w:rPr>
          <w:rFonts w:hint="eastAsia"/>
        </w:rPr>
        <w:t xml:space="preserve">， </w:t>
      </w:r>
      <w:r w:rsidR="00F13727" w:rsidRPr="00F13727">
        <w:t xml:space="preserve">250 results found in </w:t>
      </w:r>
      <w:proofErr w:type="spellStart"/>
      <w:r w:rsidR="00F13727" w:rsidRPr="00F13727">
        <w:t>UniProtKB</w:t>
      </w:r>
      <w:proofErr w:type="spellEnd"/>
    </w:p>
    <w:p w14:paraId="4576E5AE" w14:textId="77777777" w:rsidR="00F13727" w:rsidRDefault="00F13727">
      <w:r>
        <w:rPr>
          <w:rFonts w:hint="eastAsia"/>
          <w:noProof/>
        </w:rPr>
        <w:drawing>
          <wp:inline distT="0" distB="0" distL="0" distR="0" wp14:anchorId="1910F673" wp14:editId="4AA6AD65">
            <wp:extent cx="3314700" cy="5511800"/>
            <wp:effectExtent l="0" t="0" r="0" b="0"/>
            <wp:docPr id="727119272" name="图片 1" descr="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9272" name="图片 1" descr="瀑布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D403" w14:textId="30F1C09C" w:rsidR="00F13727" w:rsidRDefault="00F13727">
      <w:r>
        <w:t>The range of the percentage identity of these retrieved alignments is from 58.1-100.</w:t>
      </w:r>
    </w:p>
    <w:p w14:paraId="426C2414" w14:textId="77777777" w:rsidR="00F13727" w:rsidRDefault="00F13727"/>
    <w:p w14:paraId="05661568" w14:textId="79787C6E" w:rsidR="00F13727" w:rsidRDefault="00F13727" w:rsidP="00F13727">
      <w:r>
        <w:t>For SODM_MOUSE, the</w:t>
      </w:r>
      <w:r>
        <w:t xml:space="preserve"> range of the percentage identity of these retrieved alignments is from 5</w:t>
      </w:r>
      <w:r>
        <w:t xml:space="preserve">7.3 to </w:t>
      </w:r>
      <w:r>
        <w:t>100.</w:t>
      </w:r>
      <w:r w:rsidR="005B3CDE">
        <w:t xml:space="preserve"> The best alignment is </w:t>
      </w:r>
      <w:r w:rsidR="005B3CDE" w:rsidRPr="005B3CDE">
        <w:t>SODM_RAT</w:t>
      </w:r>
      <w:r w:rsidR="005B3CDE">
        <w:t>, 95%</w:t>
      </w:r>
    </w:p>
    <w:p w14:paraId="2BDDCA70" w14:textId="3E61F5CC" w:rsidR="005B3CDE" w:rsidRDefault="005B3CDE" w:rsidP="00F13727">
      <w:r>
        <w:rPr>
          <w:noProof/>
        </w:rPr>
        <w:lastRenderedPageBreak/>
        <w:drawing>
          <wp:inline distT="0" distB="0" distL="0" distR="0" wp14:anchorId="4F1F59C4" wp14:editId="5BE60B6F">
            <wp:extent cx="5274310" cy="561340"/>
            <wp:effectExtent l="0" t="0" r="0" b="0"/>
            <wp:docPr id="711524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24496" name="图片 7115244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5FB" w14:textId="0480CA85" w:rsidR="005B3CDE" w:rsidRPr="00F13727" w:rsidRDefault="005B3CDE">
      <w:r>
        <w:t>The meaning of the residues highlighted in blue means same amino acids, while the gray means different.</w:t>
      </w:r>
    </w:p>
    <w:p w14:paraId="3EB4E34F" w14:textId="77777777" w:rsidR="00F13727" w:rsidRPr="00F13727" w:rsidRDefault="00F13727"/>
    <w:p w14:paraId="4A535235" w14:textId="77777777" w:rsidR="009953CE" w:rsidRPr="009953CE" w:rsidRDefault="009953CE" w:rsidP="009953CE">
      <w:pPr>
        <w:widowControl/>
        <w:shd w:val="clear" w:color="auto" w:fill="FFFFFF"/>
        <w:spacing w:after="0" w:line="240" w:lineRule="auto"/>
        <w:rPr>
          <w:rFonts w:ascii="Arial" w:eastAsia="宋体" w:hAnsi="Arial" w:cs="Arial"/>
          <w:color w:val="000000"/>
          <w:kern w:val="0"/>
          <w:szCs w:val="22"/>
          <w14:ligatures w14:val="none"/>
        </w:rPr>
      </w:pPr>
      <w:bookmarkStart w:id="0" w:name="OLE_LINK21"/>
      <w:r w:rsidRPr="009953CE">
        <w:rPr>
          <w:rFonts w:ascii="Arial" w:eastAsia="宋体" w:hAnsi="Arial" w:cs="Arial"/>
          <w:color w:val="000000"/>
          <w:kern w:val="0"/>
          <w:szCs w:val="22"/>
          <w14:ligatures w14:val="none"/>
        </w:rPr>
        <w:t>Random Protein Sequence results</w:t>
      </w:r>
    </w:p>
    <w:p w14:paraId="7985897A" w14:textId="77777777" w:rsidR="009953CE" w:rsidRPr="009953CE" w:rsidRDefault="009953CE" w:rsidP="00995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Courier"/>
          <w:color w:val="000000"/>
          <w:kern w:val="0"/>
          <w:sz w:val="24"/>
          <w14:ligatures w14:val="none"/>
        </w:rPr>
      </w:pPr>
      <w:r w:rsidRPr="009953CE">
        <w:rPr>
          <w:rFonts w:ascii="Courier" w:eastAsia="宋体" w:hAnsi="Courier" w:cs="Courier"/>
          <w:color w:val="000000"/>
          <w:kern w:val="0"/>
          <w:sz w:val="24"/>
          <w14:ligatures w14:val="none"/>
        </w:rPr>
        <w:t>&gt;random sequence 1 consisting of 222 residues.</w:t>
      </w:r>
    </w:p>
    <w:p w14:paraId="12F7FF70" w14:textId="77777777" w:rsidR="009953CE" w:rsidRPr="009953CE" w:rsidRDefault="009953CE" w:rsidP="00995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Courier"/>
          <w:color w:val="000000"/>
          <w:kern w:val="0"/>
          <w:sz w:val="24"/>
          <w14:ligatures w14:val="none"/>
        </w:rPr>
      </w:pPr>
      <w:r w:rsidRPr="009953CE">
        <w:rPr>
          <w:rFonts w:ascii="Courier" w:eastAsia="宋体" w:hAnsi="Courier" w:cs="Courier"/>
          <w:color w:val="000000"/>
          <w:kern w:val="0"/>
          <w:sz w:val="24"/>
          <w14:ligatures w14:val="none"/>
        </w:rPr>
        <w:t>EKVYNSIFSGVINTWPIHGMYEYMEKAYEYEVIKHTSNGTDAMQFYRMVQGGYPPQSQIF</w:t>
      </w:r>
    </w:p>
    <w:p w14:paraId="4F0F37BD" w14:textId="77777777" w:rsidR="009953CE" w:rsidRPr="009953CE" w:rsidRDefault="009953CE" w:rsidP="00995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Courier"/>
          <w:color w:val="000000"/>
          <w:kern w:val="0"/>
          <w:sz w:val="24"/>
          <w14:ligatures w14:val="none"/>
        </w:rPr>
      </w:pPr>
      <w:r w:rsidRPr="009953CE">
        <w:rPr>
          <w:rFonts w:ascii="Courier" w:eastAsia="宋体" w:hAnsi="Courier" w:cs="Courier"/>
          <w:color w:val="000000"/>
          <w:kern w:val="0"/>
          <w:sz w:val="24"/>
          <w14:ligatures w14:val="none"/>
        </w:rPr>
        <w:t>VDQEIIEWAHLKNGFDDACAIMMCGIVQSKKLVHEILRGTTDGNPGLEVKRHSDPLWTCN</w:t>
      </w:r>
    </w:p>
    <w:p w14:paraId="15DA3583" w14:textId="77777777" w:rsidR="009953CE" w:rsidRPr="009953CE" w:rsidRDefault="009953CE" w:rsidP="00995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Courier"/>
          <w:color w:val="000000"/>
          <w:kern w:val="0"/>
          <w:sz w:val="24"/>
          <w14:ligatures w14:val="none"/>
        </w:rPr>
      </w:pPr>
      <w:r w:rsidRPr="009953CE">
        <w:rPr>
          <w:rFonts w:ascii="Courier" w:eastAsia="宋体" w:hAnsi="Courier" w:cs="Courier"/>
          <w:color w:val="000000"/>
          <w:kern w:val="0"/>
          <w:sz w:val="24"/>
          <w14:ligatures w14:val="none"/>
        </w:rPr>
        <w:t>VQWVMTNFESFNSEPDTRGDLGMMCCVFVIYPQEKNPLGAMEAEFQTQYVTHSRPHSEYK</w:t>
      </w:r>
    </w:p>
    <w:p w14:paraId="6F43B2FC" w14:textId="77777777" w:rsidR="009953CE" w:rsidRPr="009953CE" w:rsidRDefault="009953CE" w:rsidP="00995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Courier"/>
          <w:color w:val="000000"/>
          <w:kern w:val="0"/>
          <w:sz w:val="24"/>
          <w14:ligatures w14:val="none"/>
        </w:rPr>
      </w:pPr>
      <w:r w:rsidRPr="009953CE">
        <w:rPr>
          <w:rFonts w:ascii="Courier" w:eastAsia="宋体" w:hAnsi="Courier" w:cs="Courier"/>
          <w:color w:val="000000"/>
          <w:kern w:val="0"/>
          <w:sz w:val="24"/>
          <w14:ligatures w14:val="none"/>
        </w:rPr>
        <w:t>QYAPACWCTKWVHIMGKGFNPKPTSSSENCVSDEYASGTDQL</w:t>
      </w:r>
    </w:p>
    <w:bookmarkEnd w:id="0"/>
    <w:p w14:paraId="571A0D4C" w14:textId="77777777" w:rsidR="00F13727" w:rsidRDefault="00F13727"/>
    <w:p w14:paraId="0DA768A3" w14:textId="657F5EBC" w:rsidR="00647DF0" w:rsidRDefault="00647DF0">
      <w:r>
        <w:rPr>
          <w:noProof/>
        </w:rPr>
        <w:drawing>
          <wp:inline distT="0" distB="0" distL="0" distR="0" wp14:anchorId="62623ABF" wp14:editId="2C3EB409">
            <wp:extent cx="4279900" cy="1130300"/>
            <wp:effectExtent l="0" t="0" r="0" b="0"/>
            <wp:docPr id="5238500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0077" name="图片 523850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93A" w14:textId="69056AF6" w:rsidR="00647DF0" w:rsidRPr="009953CE" w:rsidRDefault="004D6450">
      <w:r>
        <w:t xml:space="preserve">Our human and mouse similarity </w:t>
      </w:r>
      <w:proofErr w:type="gramStart"/>
      <w:r>
        <w:t>is</w:t>
      </w:r>
      <w:proofErr w:type="gramEnd"/>
      <w:r>
        <w:t xml:space="preserve"> 90.1%, by our own program. Approximately the same as online blast.</w:t>
      </w:r>
    </w:p>
    <w:sectPr w:rsidR="00647DF0" w:rsidRPr="0099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39"/>
    <w:rsid w:val="00230F39"/>
    <w:rsid w:val="004D6450"/>
    <w:rsid w:val="005A5D33"/>
    <w:rsid w:val="005B3CDE"/>
    <w:rsid w:val="00647DF0"/>
    <w:rsid w:val="008B6C51"/>
    <w:rsid w:val="009953CE"/>
    <w:rsid w:val="00C84CC9"/>
    <w:rsid w:val="00F13727"/>
    <w:rsid w:val="00F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D460"/>
  <w15:chartTrackingRefBased/>
  <w15:docId w15:val="{913779CA-3666-1D4F-B6D9-46124C2B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F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F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F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F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F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F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0F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0F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0F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0F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0F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0F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0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0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0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0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0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0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0F3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95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953C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Pengji</dc:creator>
  <cp:keywords/>
  <dc:description/>
  <cp:lastModifiedBy>Wang, Pengji</cp:lastModifiedBy>
  <cp:revision>1</cp:revision>
  <dcterms:created xsi:type="dcterms:W3CDTF">2025-05-14T04:48:00Z</dcterms:created>
  <dcterms:modified xsi:type="dcterms:W3CDTF">2025-05-14T06:17:00Z</dcterms:modified>
</cp:coreProperties>
</file>