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医疗器械质量管理体系不符合项（NC）报告</w:t>
      </w:r>
    </w:p>
    <w:p>
      <w:pPr>
        <w:pStyle w:val="Heading2"/>
      </w:pPr>
      <w:r>
        <w:t>1. 基本信息</w:t>
      </w:r>
    </w:p>
    <w:p>
      <w:r>
        <w:t>**报告编号：** NC-2026-0323-001</w:t>
      </w:r>
    </w:p>
    <w:p>
      <w:r>
        <w:t>**报告日期：** 2026年03月23日</w:t>
      </w:r>
    </w:p>
    <w:p>
      <w:r>
        <w:t>**审核类型：** 内部审核</w:t>
      </w:r>
    </w:p>
    <w:p>
      <w:r>
        <w:t>**审核部门：** 生产部、质量部</w:t>
      </w:r>
    </w:p>
    <w:p>
      <w:r>
        <w:t>**审核员：** 张明、李华</w:t>
      </w:r>
    </w:p>
    <w:p>
      <w:r>
        <w:t>**审核依据：** ISO 13485:2016、YY/T 0287-2017</w:t>
      </w:r>
    </w:p>
    <w:p>
      <w:pPr>
        <w:pStyle w:val="Heading2"/>
      </w:pPr>
      <w:r>
        <w:t>2. 不符合项描述</w:t>
      </w:r>
    </w:p>
    <w:p>
      <w:pPr>
        <w:pStyle w:val="Heading3"/>
      </w:pPr>
      <w:r>
        <w:t>2.1 不符合项类别</w:t>
      </w:r>
    </w:p>
    <w:p>
      <w:pPr>
        <w:pStyle w:val="ListBullet"/>
      </w:pPr>
      <w:r>
        <w:t>[ ] 严重不符合项</w:t>
      </w:r>
    </w:p>
    <w:p>
      <w:pPr>
        <w:pStyle w:val="ListBullet"/>
      </w:pPr>
      <w:r>
        <w:t>[x] 一般不符合项</w:t>
      </w:r>
    </w:p>
    <w:p>
      <w:pPr>
        <w:pStyle w:val="ListBullet"/>
      </w:pPr>
      <w:r>
        <w:t>[ ] 观察项</w:t>
      </w:r>
    </w:p>
    <w:p>
      <w:pPr>
        <w:pStyle w:val="Heading3"/>
      </w:pPr>
      <w:r>
        <w:t>2.2 不符合事实描述</w:t>
      </w:r>
    </w:p>
    <w:p>
      <w:r>
        <w:t>在2026年03月20日的内部审核中，发现以下不符合项：</w:t>
      </w:r>
    </w:p>
    <w:p>
      <w:r>
        <w:t>1. **文件控制不符合项：**</w:t>
      </w:r>
    </w:p>
    <w:p>
      <w:pPr>
        <w:pStyle w:val="ListBullet"/>
      </w:pPr>
      <w:r>
        <w:t>生产车间使用的《无菌包装操作规程》（文件编号：SOP-PR-003，版本：V2.0）未按照文件控制程序要求进行定期评审。</w:t>
      </w:r>
    </w:p>
    <w:p>
      <w:pPr>
        <w:pStyle w:val="ListBullet"/>
      </w:pPr>
      <w:r>
        <w:t>该文件最近一次评审日期为2024年12月15日，已超过规定的12个月评审周期。</w:t>
      </w:r>
    </w:p>
    <w:p>
      <w:r>
        <w:t>2. **记录控制不符合项：**</w:t>
      </w:r>
    </w:p>
    <w:p>
      <w:pPr>
        <w:pStyle w:val="ListBullet"/>
      </w:pPr>
      <w:r>
        <w:t>批号为20260315-001的产品灭菌记录中，操作人员签名栏存在空白。</w:t>
      </w:r>
    </w:p>
    <w:p>
      <w:pPr>
        <w:pStyle w:val="ListBullet"/>
      </w:pPr>
      <w:r>
        <w:t>灭菌参数监控记录未按要求进行双人复核确认。</w:t>
      </w:r>
    </w:p>
    <w:p>
      <w:r>
        <w:t>3. **设备管理不符合项：**</w:t>
      </w:r>
    </w:p>
    <w:p>
      <w:pPr>
        <w:pStyle w:val="ListBullet"/>
      </w:pPr>
      <w:r>
        <w:t>关键生产设备（编号：EQ-007）的校准证书已过期（有效期至2026年02月28日）。</w:t>
      </w:r>
    </w:p>
    <w:p>
      <w:pPr>
        <w:pStyle w:val="ListBullet"/>
      </w:pPr>
      <w:r>
        <w:t>设备维护记录不完整，缺少3月份的预防性维护记录。</w:t>
      </w:r>
    </w:p>
    <w:p>
      <w:pPr>
        <w:pStyle w:val="Heading2"/>
      </w:pPr>
      <w:r>
        <w:t>3. 不符合项分析</w:t>
      </w:r>
    </w:p>
    <w:p>
      <w:pPr>
        <w:pStyle w:val="Heading3"/>
      </w:pPr>
      <w:r>
        <w:t>3.1 根本原因分析</w:t>
      </w:r>
    </w:p>
    <w:p>
      <w:r>
        <w:t>1. **文件控制问题：**</w:t>
      </w:r>
    </w:p>
    <w:p>
      <w:pPr>
        <w:pStyle w:val="ListBullet"/>
      </w:pPr>
      <w:r>
        <w:t>文件管理员未建立有效的文件评审提醒机制</w:t>
      </w:r>
    </w:p>
    <w:p>
      <w:pPr>
        <w:pStyle w:val="ListBullet"/>
      </w:pPr>
      <w:r>
        <w:t>部门负责人对文件评审重要性认识不足</w:t>
      </w:r>
    </w:p>
    <w:p>
      <w:r>
        <w:t>2. **记录控制问题：**</w:t>
      </w:r>
    </w:p>
    <w:p>
      <w:pPr>
        <w:pStyle w:val="ListBullet"/>
      </w:pPr>
      <w:r>
        <w:t>操作人员培训不到位，对记录完整性要求理解不深</w:t>
      </w:r>
    </w:p>
    <w:p>
      <w:pPr>
        <w:pStyle w:val="ListBullet"/>
      </w:pPr>
      <w:r>
        <w:t>质量监督人员日常检查频率不足</w:t>
      </w:r>
    </w:p>
    <w:p>
      <w:r>
        <w:t>3. **设备管理问题：**</w:t>
      </w:r>
    </w:p>
    <w:p>
      <w:pPr>
        <w:pStyle w:val="ListBullet"/>
      </w:pPr>
      <w:r>
        <w:t>设备管理部门未建立有效的校准到期预警系统</w:t>
      </w:r>
    </w:p>
    <w:p>
      <w:pPr>
        <w:pStyle w:val="ListBullet"/>
      </w:pPr>
      <w:r>
        <w:t>维护计划执行缺乏有效监督</w:t>
      </w:r>
    </w:p>
    <w:p>
      <w:pPr>
        <w:pStyle w:val="Heading3"/>
      </w:pPr>
      <w:r>
        <w:t>3.2 影响评估</w:t>
      </w:r>
    </w:p>
    <w:p>
      <w:pPr>
        <w:pStyle w:val="ListBullet"/>
      </w:pPr>
      <w:r>
        <w:t>**对产品质量的影响：** 中等风险</w:t>
      </w:r>
    </w:p>
    <w:p>
      <w:pPr>
        <w:pStyle w:val="ListBullet"/>
      </w:pPr>
      <w:r>
        <w:t>**对体系运行的影响：** 一般影响</w:t>
      </w:r>
    </w:p>
    <w:p>
      <w:pPr>
        <w:pStyle w:val="ListBullet"/>
      </w:pPr>
      <w:r>
        <w:t>**对法规符合性的影响：** 存在潜在不符合风险</w:t>
      </w:r>
    </w:p>
    <w:p>
      <w:pPr>
        <w:pStyle w:val="Heading2"/>
      </w:pPr>
      <w:r>
        <w:t>4. 纠正措施计划</w:t>
      </w:r>
    </w:p>
    <w:p>
      <w:pPr>
        <w:pStyle w:val="Heading3"/>
      </w:pPr>
      <w:r>
        <w:t>4.1 立即纠正措施</w:t>
      </w:r>
    </w:p>
    <w:p>
      <w:r>
        <w:t>1. 立即停止使用过期的《无菌包装操作规程》</w:t>
      </w:r>
    </w:p>
    <w:p>
      <w:r>
        <w:t>2. 补充完善灭菌记录中的缺失信息</w:t>
      </w:r>
    </w:p>
    <w:p>
      <w:r>
        <w:t>3. 暂停使用校准过期的设备EQ-007</w:t>
      </w:r>
    </w:p>
    <w:p>
      <w:pPr>
        <w:pStyle w:val="Heading3"/>
      </w:pPr>
      <w:r>
        <w:t>4.2 纠正措施完成时限</w:t>
      </w:r>
    </w:p>
    <w:p>
      <w:r>
        <w:t>| 措施项 | 责任部门 | 完成时限 | 状态 |</w:t>
      </w:r>
    </w:p>
    <w:p>
      <w:r>
        <w:t>|--------|----------|----------|------|</w:t>
      </w:r>
    </w:p>
    <w:p>
      <w:r>
        <w:t>| 文件评审 | 质量部 | 2026年03月30日 | 待完成 |</w:t>
      </w:r>
    </w:p>
    <w:p>
      <w:r>
        <w:t>| 记录补充 | 生产部 | 2026年03月25日 | 待完成 |</w:t>
      </w:r>
    </w:p>
    <w:p>
      <w:r>
        <w:t>| 设备校准 | 设备部 | 2026年03月28日 | 待完成 |</w:t>
      </w:r>
    </w:p>
    <w:p>
      <w:r>
        <w:t>| 人员培训 | 人力资源部 | 2026年04月05日 | 待完成 |</w:t>
      </w:r>
    </w:p>
    <w:p>
      <w:pPr>
        <w:pStyle w:val="Heading2"/>
      </w:pPr>
      <w:r>
        <w:t>5. 预防措施</w:t>
      </w:r>
    </w:p>
    <w:p>
      <w:pPr>
        <w:pStyle w:val="Heading3"/>
      </w:pPr>
      <w:r>
        <w:t>5.1 系统性改进</w:t>
      </w:r>
    </w:p>
    <w:p>
      <w:r>
        <w:t>1. 建立文件评审电子提醒系统</w:t>
      </w:r>
    </w:p>
    <w:p>
      <w:r>
        <w:t>2. 完善记录控制培训计划</w:t>
      </w:r>
    </w:p>
    <w:p>
      <w:r>
        <w:t>3. 实施设备校准预警机制</w:t>
      </w:r>
    </w:p>
    <w:p>
      <w:pPr>
        <w:pStyle w:val="Heading3"/>
      </w:pPr>
      <w:r>
        <w:t>5.2 验证方法</w:t>
      </w:r>
    </w:p>
    <w:p>
      <w:r>
        <w:t>1. 文件评审：通过内部审核验证</w:t>
      </w:r>
    </w:p>
    <w:p>
      <w:r>
        <w:t>2. 记录完整性：通过日常质量检查验证</w:t>
      </w:r>
    </w:p>
    <w:p>
      <w:r>
        <w:t>3. 设备管理：通过月度设备状态检查验证</w:t>
      </w:r>
    </w:p>
    <w:p>
      <w:pPr>
        <w:pStyle w:val="Heading2"/>
      </w:pPr>
      <w:r>
        <w:t>6. 跟踪验证</w:t>
      </w:r>
    </w:p>
    <w:p>
      <w:pPr>
        <w:pStyle w:val="Heading3"/>
      </w:pPr>
      <w:r>
        <w:t>6.1 验证计划</w:t>
      </w:r>
    </w:p>
    <w:p>
      <w:pPr>
        <w:pStyle w:val="ListBullet"/>
      </w:pPr>
      <w:r>
        <w:t>**首次验证：** 2026年04月10日</w:t>
      </w:r>
    </w:p>
    <w:p>
      <w:pPr>
        <w:pStyle w:val="ListBullet"/>
      </w:pPr>
      <w:r>
        <w:t>**二次验证：** 2026年05月10日</w:t>
      </w:r>
    </w:p>
    <w:p>
      <w:pPr>
        <w:pStyle w:val="ListBullet"/>
      </w:pPr>
      <w:r>
        <w:t>**关闭验证：** 2026年06月10日</w:t>
      </w:r>
    </w:p>
    <w:p>
      <w:pPr>
        <w:pStyle w:val="Heading3"/>
      </w:pPr>
      <w:r>
        <w:t>6.2 验证标准</w:t>
      </w:r>
    </w:p>
    <w:p>
      <w:r>
        <w:t>1. 所有文件均处于有效版本状态</w:t>
      </w:r>
    </w:p>
    <w:p>
      <w:r>
        <w:t>2. 生产记录完整率100%</w:t>
      </w:r>
    </w:p>
    <w:p>
      <w:r>
        <w:t>3. 关键设备校准状态100%有效</w:t>
      </w:r>
    </w:p>
    <w:p>
      <w:pPr>
        <w:pStyle w:val="Heading2"/>
      </w:pPr>
      <w:r>
        <w:t>7. 批准签字</w:t>
      </w:r>
    </w:p>
    <w:p>
      <w:r>
        <w:t>**审核员签字：** ____________________</w:t>
      </w:r>
    </w:p>
    <w:p>
      <w:r>
        <w:t>**日期：** ____________________</w:t>
      </w:r>
    </w:p>
    <w:p>
      <w:r>
        <w:t>**责任部门负责人签字：** ____________________</w:t>
      </w:r>
    </w:p>
    <w:p>
      <w:r>
        <w:t>**日期：** ____________________</w:t>
      </w:r>
    </w:p>
    <w:p>
      <w:r>
        <w:t>**质量负责人签字：** ____________________</w:t>
      </w:r>
    </w:p>
    <w:p>
      <w:r>
        <w:t>**日期：** ____________________</w:t>
      </w:r>
    </w:p>
    <w:p>
      <w:r>
        <w:t>---</w:t>
      </w:r>
    </w:p>
    <w:p>
      <w:pPr>
        <w:pStyle w:val="Heading2"/>
      </w:pPr>
      <w:r>
        <w:t>附录：相关法规条款</w:t>
      </w:r>
    </w:p>
    <w:p>
      <w:r>
        <w:t>1. **ISO 13485:2016 条款4.2.4** - 文件控制</w:t>
      </w:r>
    </w:p>
    <w:p>
      <w:r>
        <w:t>2. **ISO 13485:2016 条款4.2.5** - 记录控制</w:t>
      </w:r>
    </w:p>
    <w:p>
      <w:r>
        <w:t>3. **ISO 13485:2016 条款7.5.1** - 生产和服务提供的控制</w:t>
      </w:r>
    </w:p>
    <w:p>
      <w:r>
        <w:t>4. **YY/T 0287-2017** - 医疗器械质量管理体系用于法规的要求</w:t>
      </w:r>
    </w:p>
    <w:p>
      <w:r>
        <w:t>---</w:t>
      </w:r>
    </w:p>
    <w:p>
      <w:r>
        <w:t>*文档生成时间：2026年03月23日*</w:t>
      </w:r>
    </w:p>
    <w:p>
      <w:r>
        <w:t>*仅供测试使用*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