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9686E" w14:textId="77777777" w:rsidR="00447B7E" w:rsidRPr="00447B7E" w:rsidRDefault="00447B7E" w:rsidP="00447B7E">
      <w:pPr>
        <w:ind w:firstLine="482"/>
      </w:pPr>
      <w:r w:rsidRPr="00447B7E">
        <w:rPr>
          <w:b/>
          <w:bCs/>
        </w:rPr>
        <w:t>一次性使用腹腔镜穿刺器</w:t>
      </w:r>
      <w:r w:rsidRPr="00447B7E">
        <w:rPr>
          <w:b/>
          <w:bCs/>
        </w:rPr>
        <w:t xml:space="preserve"> - </w:t>
      </w:r>
      <w:r w:rsidRPr="00447B7E">
        <w:rPr>
          <w:b/>
          <w:bCs/>
        </w:rPr>
        <w:t>技术文档</w:t>
      </w:r>
    </w:p>
    <w:p w14:paraId="0F77E7C8" w14:textId="77777777" w:rsidR="00447B7E" w:rsidRPr="00447B7E" w:rsidRDefault="00447B7E" w:rsidP="00447B7E">
      <w:pPr>
        <w:ind w:firstLine="482"/>
      </w:pPr>
      <w:r w:rsidRPr="00447B7E">
        <w:rPr>
          <w:b/>
          <w:bCs/>
        </w:rPr>
        <w:t xml:space="preserve">1. </w:t>
      </w:r>
      <w:r w:rsidRPr="00447B7E">
        <w:rPr>
          <w:b/>
          <w:bCs/>
        </w:rPr>
        <w:t>产品描述与预期用途</w:t>
      </w:r>
      <w:r w:rsidRPr="00447B7E">
        <w:t xml:space="preserve"> </w:t>
      </w:r>
      <w:r w:rsidRPr="00447B7E">
        <w:t>本产品为一次性使用腹腔镜穿刺器，主要由穿刺套管和穿刺芯组成。预期用于在腹腔镜检查或微创手术中，穿刺人体腹壁，为内窥镜和手术器械建立进入腹腔的工作通道。本产品预期接触人体时间少于</w:t>
      </w:r>
      <w:r w:rsidRPr="00447B7E">
        <w:t>60</w:t>
      </w:r>
      <w:r w:rsidRPr="00447B7E">
        <w:t>分钟。本产品声明符合欧盟医疗器械指令</w:t>
      </w:r>
      <w:r w:rsidRPr="00447B7E">
        <w:t xml:space="preserve"> MDD 93/42/EEC </w:t>
      </w:r>
      <w:r w:rsidRPr="00447B7E">
        <w:t>的相关要求。</w:t>
      </w:r>
    </w:p>
    <w:p w14:paraId="06039065" w14:textId="77777777" w:rsidR="00447B7E" w:rsidRPr="00447B7E" w:rsidRDefault="00447B7E" w:rsidP="00447B7E">
      <w:pPr>
        <w:ind w:firstLine="482"/>
      </w:pPr>
      <w:r w:rsidRPr="00447B7E">
        <w:rPr>
          <w:b/>
          <w:bCs/>
        </w:rPr>
        <w:t xml:space="preserve">2. </w:t>
      </w:r>
      <w:r w:rsidRPr="00447B7E">
        <w:rPr>
          <w:b/>
          <w:bCs/>
        </w:rPr>
        <w:t>生物相容性评价</w:t>
      </w:r>
      <w:r w:rsidRPr="00447B7E">
        <w:t xml:space="preserve"> </w:t>
      </w:r>
      <w:r w:rsidRPr="00447B7E">
        <w:t>产品直接接触人体组织的部件采用了聚碳酸酯（</w:t>
      </w:r>
      <w:r w:rsidRPr="00447B7E">
        <w:t>PC</w:t>
      </w:r>
      <w:r w:rsidRPr="00447B7E">
        <w:t>）和医用级不锈钢材料。我们查阅了相关的历史文献和供应商提供的材料安全数据表（</w:t>
      </w:r>
      <w:r w:rsidRPr="00447B7E">
        <w:t>MSDS</w:t>
      </w:r>
      <w:r w:rsidRPr="00447B7E">
        <w:t>），认为这些材料具有长期的临床安全使用历史。因此，我们认为材料是安全的，豁免了细胞毒性、致敏和皮内反应等常规生物相容性测试。本评价参考了</w:t>
      </w:r>
      <w:r w:rsidRPr="00447B7E">
        <w:t xml:space="preserve"> ISO 10993-1:2009 </w:t>
      </w:r>
      <w:r w:rsidRPr="00447B7E">
        <w:t>标准的部分要求。</w:t>
      </w:r>
    </w:p>
    <w:p w14:paraId="51C71C2A" w14:textId="77777777" w:rsidR="00447B7E" w:rsidRPr="00447B7E" w:rsidRDefault="00447B7E" w:rsidP="00447B7E">
      <w:pPr>
        <w:ind w:firstLine="482"/>
      </w:pPr>
      <w:r w:rsidRPr="00447B7E">
        <w:rPr>
          <w:b/>
          <w:bCs/>
        </w:rPr>
        <w:t xml:space="preserve">3. </w:t>
      </w:r>
      <w:r w:rsidRPr="00447B7E">
        <w:rPr>
          <w:b/>
          <w:bCs/>
        </w:rPr>
        <w:t>灭菌与包装</w:t>
      </w:r>
      <w:r w:rsidRPr="00447B7E">
        <w:t xml:space="preserve"> </w:t>
      </w:r>
      <w:r w:rsidRPr="00447B7E">
        <w:t>本产品采用环氧乙烷（</w:t>
      </w:r>
      <w:r w:rsidRPr="00447B7E">
        <w:t>EO</w:t>
      </w:r>
      <w:r w:rsidRPr="00447B7E">
        <w:t>）灭菌，无菌有效期为</w:t>
      </w:r>
      <w:r w:rsidRPr="00447B7E">
        <w:t>3</w:t>
      </w:r>
      <w:r w:rsidRPr="00447B7E">
        <w:t>年。包装采用特卫强（</w:t>
      </w:r>
      <w:r w:rsidRPr="00447B7E">
        <w:t>Tyvek</w:t>
      </w:r>
      <w:r w:rsidRPr="00447B7E">
        <w:t>）透析纸与复合膜吸塑成型。</w:t>
      </w:r>
    </w:p>
    <w:p w14:paraId="00CBD18B" w14:textId="77777777" w:rsidR="00511810" w:rsidRDefault="00511810">
      <w:pPr>
        <w:ind w:firstLine="480"/>
      </w:pPr>
    </w:p>
    <w:sectPr w:rsidR="0051181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75731" w14:textId="77777777" w:rsidR="00DD1753" w:rsidRDefault="00DD1753" w:rsidP="00447B7E">
      <w:pPr>
        <w:spacing w:line="240" w:lineRule="auto"/>
        <w:ind w:firstLine="480"/>
      </w:pPr>
      <w:r>
        <w:separator/>
      </w:r>
    </w:p>
  </w:endnote>
  <w:endnote w:type="continuationSeparator" w:id="0">
    <w:p w14:paraId="7055B124" w14:textId="77777777" w:rsidR="00DD1753" w:rsidRDefault="00DD1753" w:rsidP="00447B7E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E3A4B" w14:textId="77777777" w:rsidR="00447B7E" w:rsidRDefault="00447B7E">
    <w:pPr>
      <w:pStyle w:val="af1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0B8FA" w14:textId="77777777" w:rsidR="00447B7E" w:rsidRDefault="00447B7E">
    <w:pPr>
      <w:pStyle w:val="af1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CB8F" w14:textId="77777777" w:rsidR="00447B7E" w:rsidRDefault="00447B7E">
    <w:pPr>
      <w:pStyle w:val="af1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2A7D0" w14:textId="77777777" w:rsidR="00DD1753" w:rsidRDefault="00DD1753" w:rsidP="00447B7E">
      <w:pPr>
        <w:spacing w:line="240" w:lineRule="auto"/>
        <w:ind w:firstLine="480"/>
      </w:pPr>
      <w:r>
        <w:separator/>
      </w:r>
    </w:p>
  </w:footnote>
  <w:footnote w:type="continuationSeparator" w:id="0">
    <w:p w14:paraId="19BF8D3B" w14:textId="77777777" w:rsidR="00DD1753" w:rsidRDefault="00DD1753" w:rsidP="00447B7E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D998C" w14:textId="77777777" w:rsidR="00447B7E" w:rsidRDefault="00447B7E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B1142" w14:textId="77777777" w:rsidR="00447B7E" w:rsidRDefault="00447B7E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0A3F2" w14:textId="77777777" w:rsidR="00447B7E" w:rsidRDefault="00447B7E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60639"/>
    <w:multiLevelType w:val="multilevel"/>
    <w:tmpl w:val="8CA2C2B2"/>
    <w:lvl w:ilvl="0">
      <w:start w:val="1"/>
      <w:numFmt w:val="chineseCountingThousand"/>
      <w:pStyle w:val="1"/>
      <w:suff w:val="space"/>
      <w:lvlText w:val="%1、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 w16cid:durableId="1669751061">
    <w:abstractNumId w:val="0"/>
  </w:num>
  <w:num w:numId="2" w16cid:durableId="937718715">
    <w:abstractNumId w:val="0"/>
  </w:num>
  <w:num w:numId="3" w16cid:durableId="119499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664"/>
    <w:rsid w:val="00327664"/>
    <w:rsid w:val="003B50EC"/>
    <w:rsid w:val="00447B7E"/>
    <w:rsid w:val="004530D2"/>
    <w:rsid w:val="00511810"/>
    <w:rsid w:val="00537E94"/>
    <w:rsid w:val="005A40E9"/>
    <w:rsid w:val="00734609"/>
    <w:rsid w:val="00AE23F0"/>
    <w:rsid w:val="00B634AA"/>
    <w:rsid w:val="00DD1753"/>
    <w:rsid w:val="00DD2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2F79212-68D4-491A-AF98-B20404667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1810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11810"/>
    <w:pPr>
      <w:keepNext/>
      <w:keepLines/>
      <w:numPr>
        <w:numId w:val="3"/>
      </w:numPr>
      <w:spacing w:line="600" w:lineRule="auto"/>
      <w:ind w:firstLineChars="0" w:firstLine="0"/>
      <w:jc w:val="center"/>
      <w:outlineLvl w:val="0"/>
    </w:pPr>
    <w:rPr>
      <w:rFonts w:eastAsia="黑体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11810"/>
    <w:pPr>
      <w:keepNext/>
      <w:keepLines/>
      <w:numPr>
        <w:ilvl w:val="1"/>
        <w:numId w:val="3"/>
      </w:numPr>
      <w:ind w:firstLineChars="0" w:firstLine="0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11810"/>
    <w:pPr>
      <w:keepNext/>
      <w:keepLines/>
      <w:numPr>
        <w:ilvl w:val="2"/>
        <w:numId w:val="3"/>
      </w:numPr>
      <w:ind w:firstLineChars="0" w:firstLine="0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7664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766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7664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7664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7664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7664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1810"/>
    <w:rPr>
      <w:rFonts w:ascii="Times New Roman" w:eastAsia="黑体" w:hAnsi="Times New Roman"/>
      <w:b/>
      <w:bCs/>
      <w:kern w:val="44"/>
      <w:sz w:val="30"/>
      <w:szCs w:val="44"/>
      <w14:ligatures w14:val="none"/>
    </w:rPr>
  </w:style>
  <w:style w:type="character" w:customStyle="1" w:styleId="20">
    <w:name w:val="标题 2 字符"/>
    <w:basedOn w:val="a0"/>
    <w:link w:val="2"/>
    <w:uiPriority w:val="9"/>
    <w:rsid w:val="00511810"/>
    <w:rPr>
      <w:rFonts w:ascii="Times New Roman" w:eastAsia="宋体" w:hAnsi="Times New Roman" w:cstheme="majorBidi"/>
      <w:b/>
      <w:bCs/>
      <w:sz w:val="24"/>
      <w:szCs w:val="32"/>
      <w14:ligatures w14:val="none"/>
    </w:rPr>
  </w:style>
  <w:style w:type="character" w:customStyle="1" w:styleId="30">
    <w:name w:val="标题 3 字符"/>
    <w:basedOn w:val="a0"/>
    <w:link w:val="3"/>
    <w:uiPriority w:val="9"/>
    <w:rsid w:val="00511810"/>
    <w:rPr>
      <w:rFonts w:ascii="Times New Roman" w:eastAsia="宋体" w:hAnsi="Times New Roman"/>
      <w:b/>
      <w:bCs/>
      <w:sz w:val="24"/>
      <w:szCs w:val="32"/>
      <w14:ligatures w14:val="none"/>
    </w:rPr>
  </w:style>
  <w:style w:type="paragraph" w:styleId="a3">
    <w:name w:val="caption"/>
    <w:basedOn w:val="a"/>
    <w:next w:val="a"/>
    <w:autoRedefine/>
    <w:qFormat/>
    <w:rsid w:val="005A40E9"/>
    <w:pPr>
      <w:keepNext/>
      <w:keepLines/>
      <w:spacing w:before="200" w:after="240" w:line="200" w:lineRule="exact"/>
      <w:ind w:firstLineChars="0" w:firstLine="0"/>
      <w:jc w:val="center"/>
    </w:pPr>
    <w:rPr>
      <w:rFonts w:eastAsia="Times New Roman" w:cs="Times New Roman"/>
      <w:b/>
      <w:kern w:val="0"/>
      <w:sz w:val="20"/>
      <w:szCs w:val="20"/>
      <w:lang w:val="en-GB" w:eastAsia="en-US"/>
    </w:rPr>
  </w:style>
  <w:style w:type="character" w:customStyle="1" w:styleId="40">
    <w:name w:val="标题 4 字符"/>
    <w:basedOn w:val="a0"/>
    <w:link w:val="4"/>
    <w:uiPriority w:val="9"/>
    <w:semiHidden/>
    <w:rsid w:val="00327664"/>
    <w:rPr>
      <w:rFonts w:cstheme="majorBidi"/>
      <w:color w:val="2F5496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327664"/>
    <w:rPr>
      <w:rFonts w:cstheme="majorBidi"/>
      <w:color w:val="2F5496" w:themeColor="accent1" w:themeShade="BF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327664"/>
    <w:rPr>
      <w:rFonts w:cstheme="majorBidi"/>
      <w:b/>
      <w:bCs/>
      <w:color w:val="2F5496" w:themeColor="accent1" w:themeShade="BF"/>
      <w:sz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327664"/>
    <w:rPr>
      <w:rFonts w:cstheme="majorBidi"/>
      <w:b/>
      <w:bCs/>
      <w:color w:val="595959" w:themeColor="text1" w:themeTint="A6"/>
      <w:sz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327664"/>
    <w:rPr>
      <w:rFonts w:cstheme="majorBidi"/>
      <w:color w:val="595959" w:themeColor="text1" w:themeTint="A6"/>
      <w:sz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327664"/>
    <w:rPr>
      <w:rFonts w:eastAsiaTheme="majorEastAsia" w:cstheme="majorBidi"/>
      <w:color w:val="595959" w:themeColor="text1" w:themeTint="A6"/>
      <w:sz w:val="24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3276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32766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327664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3276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8">
    <w:name w:val="Quote"/>
    <w:basedOn w:val="a"/>
    <w:next w:val="a"/>
    <w:link w:val="a9"/>
    <w:uiPriority w:val="29"/>
    <w:qFormat/>
    <w:rsid w:val="003276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327664"/>
    <w:rPr>
      <w:rFonts w:ascii="Times New Roman" w:eastAsia="宋体" w:hAnsi="Times New Roman"/>
      <w:i/>
      <w:iCs/>
      <w:color w:val="404040" w:themeColor="text1" w:themeTint="BF"/>
      <w:sz w:val="24"/>
      <w14:ligatures w14:val="none"/>
    </w:rPr>
  </w:style>
  <w:style w:type="paragraph" w:styleId="aa">
    <w:name w:val="List Paragraph"/>
    <w:basedOn w:val="a"/>
    <w:uiPriority w:val="34"/>
    <w:qFormat/>
    <w:rsid w:val="00327664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327664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276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327664"/>
    <w:rPr>
      <w:rFonts w:ascii="Times New Roman" w:eastAsia="宋体" w:hAnsi="Times New Roman"/>
      <w:i/>
      <w:iCs/>
      <w:color w:val="2F5496" w:themeColor="accent1" w:themeShade="BF"/>
      <w:sz w:val="24"/>
      <w14:ligatures w14:val="none"/>
    </w:rPr>
  </w:style>
  <w:style w:type="character" w:styleId="ae">
    <w:name w:val="Intense Reference"/>
    <w:basedOn w:val="a0"/>
    <w:uiPriority w:val="32"/>
    <w:qFormat/>
    <w:rsid w:val="00327664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447B7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447B7E"/>
    <w:rPr>
      <w:rFonts w:ascii="Times New Roman" w:eastAsia="宋体" w:hAnsi="Times New Roman"/>
      <w:sz w:val="18"/>
      <w:szCs w:val="18"/>
      <w14:ligatures w14:val="none"/>
    </w:rPr>
  </w:style>
  <w:style w:type="paragraph" w:styleId="af1">
    <w:name w:val="footer"/>
    <w:basedOn w:val="a"/>
    <w:link w:val="af2"/>
    <w:uiPriority w:val="99"/>
    <w:unhideWhenUsed/>
    <w:rsid w:val="00447B7E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447B7E"/>
    <w:rPr>
      <w:rFonts w:ascii="Times New Roman" w:eastAsia="宋体" w:hAnsi="Times New Roman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鹏亮 刘</dc:creator>
  <cp:keywords/>
  <dc:description/>
  <cp:lastModifiedBy>鹏亮 刘</cp:lastModifiedBy>
  <cp:revision>2</cp:revision>
  <dcterms:created xsi:type="dcterms:W3CDTF">2026-03-21T11:11:00Z</dcterms:created>
  <dcterms:modified xsi:type="dcterms:W3CDTF">2026-03-21T11:11:00Z</dcterms:modified>
</cp:coreProperties>
</file>