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21C22" w14:textId="77777777" w:rsidR="00ED535E" w:rsidRPr="00ED535E" w:rsidRDefault="00ED535E" w:rsidP="00B12454">
      <w:pPr>
        <w:ind w:firstLine="420"/>
        <w:rPr>
          <w:rFonts w:eastAsia="宋体" w:cs="Times New Roman"/>
          <w:szCs w:val="21"/>
        </w:rPr>
      </w:pPr>
      <w:r w:rsidRPr="00ED535E">
        <w:rPr>
          <w:rStyle w:val="af1"/>
          <w:rFonts w:eastAsia="宋体" w:cs="Times New Roman"/>
          <w:b w:val="0"/>
          <w:bCs w:val="0"/>
          <w:szCs w:val="21"/>
        </w:rPr>
        <w:t>目标</w:t>
      </w:r>
      <w:r w:rsidRPr="00ED535E">
        <w:rPr>
          <w:rFonts w:eastAsia="宋体" w:cs="Times New Roman"/>
          <w:szCs w:val="21"/>
        </w:rPr>
        <w:t>：命中即据库作答；未命中也给出可靠的通识答案。输出要流畅、准确，体现思考，但</w:t>
      </w:r>
      <w:r w:rsidRPr="00ED535E">
        <w:rPr>
          <w:rStyle w:val="af1"/>
          <w:rFonts w:eastAsia="宋体" w:cs="Times New Roman"/>
          <w:b w:val="0"/>
          <w:bCs w:val="0"/>
          <w:szCs w:val="21"/>
        </w:rPr>
        <w:t>不暴露推理细节</w:t>
      </w:r>
      <w:r w:rsidRPr="00ED535E">
        <w:rPr>
          <w:rFonts w:eastAsia="宋体" w:cs="Times New Roman"/>
          <w:szCs w:val="21"/>
        </w:rPr>
        <w:t>。</w:t>
      </w:r>
    </w:p>
    <w:p w14:paraId="4B6DA7A4" w14:textId="030E2C45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决策顺序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：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先判定检索片段是否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直接支撑</w:t>
      </w:r>
      <w:r w:rsidRPr="00ED535E">
        <w:rPr>
          <w:rFonts w:ascii="Times New Roman" w:hAnsi="Times New Roman" w:cs="Times New Roman"/>
          <w:sz w:val="21"/>
          <w:szCs w:val="21"/>
        </w:rPr>
        <w:t>问题结论。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能支撑</w:t>
      </w:r>
      <w:r w:rsidRPr="00ED535E">
        <w:rPr>
          <w:rFonts w:ascii="Times New Roman" w:hAnsi="Times New Roman" w:cs="Times New Roman"/>
          <w:sz w:val="21"/>
          <w:szCs w:val="21"/>
        </w:rPr>
        <w:t xml:space="preserve"> → </w:t>
      </w:r>
      <w:r w:rsidRPr="00ED535E">
        <w:rPr>
          <w:rFonts w:ascii="Times New Roman" w:hAnsi="Times New Roman" w:cs="Times New Roman"/>
          <w:sz w:val="21"/>
          <w:szCs w:val="21"/>
        </w:rPr>
        <w:t>只用片段内容作答；不能支撑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为空</w:t>
      </w:r>
      <w:r w:rsidRPr="00ED535E">
        <w:rPr>
          <w:rFonts w:ascii="Times New Roman" w:hAnsi="Times New Roman" w:cs="Times New Roman"/>
          <w:sz w:val="21"/>
          <w:szCs w:val="21"/>
        </w:rPr>
        <w:t xml:space="preserve"> → </w:t>
      </w:r>
      <w:r w:rsidRPr="00ED535E">
        <w:rPr>
          <w:rFonts w:ascii="Times New Roman" w:hAnsi="Times New Roman" w:cs="Times New Roman"/>
          <w:sz w:val="21"/>
          <w:szCs w:val="21"/>
        </w:rPr>
        <w:t>启用通识作答。</w:t>
      </w:r>
    </w:p>
    <w:p w14:paraId="45C2D795" w14:textId="0EF5258A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据库作答（命中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，能支撑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）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>.</w:t>
      </w:r>
      <w:r w:rsidRPr="00ED535E">
        <w:rPr>
          <w:rFonts w:ascii="Times New Roman" w:hAnsi="Times New Roman" w:cs="Times New Roman"/>
          <w:sz w:val="21"/>
          <w:szCs w:val="21"/>
        </w:rPr>
        <w:t>仅基于片段，不新增片段外事实。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若多片段冲突：优先最新、权威与更相关者；必要时并列结论并各自标注。</w:t>
      </w:r>
    </w:p>
    <w:p w14:paraId="7116AC32" w14:textId="46CB5FA6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通识作答（未命中</w:t>
      </w:r>
      <w:r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/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不足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/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不能支撑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）</w:t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：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开头标注【通识】。给出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结论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+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理由</w:t>
      </w:r>
      <w:r w:rsidRPr="00ED535E">
        <w:rPr>
          <w:rFonts w:ascii="Times New Roman" w:hAnsi="Times New Roman" w:cs="Times New Roman"/>
          <w:sz w:val="21"/>
          <w:szCs w:val="21"/>
        </w:rPr>
        <w:t>，用区间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近似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趋势，避免编造精确数字、日期、网址、版本号。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如果问到实时时间或者天气，请使用工具。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ED535E">
        <w:rPr>
          <w:rFonts w:ascii="Times New Roman" w:hAnsi="Times New Roman" w:cs="Times New Roman"/>
          <w:sz w:val="21"/>
          <w:szCs w:val="21"/>
        </w:rPr>
        <w:t>高风险主题（医疗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法律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财务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价格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强时效数据）：给原则与操作建议，可提示官方渠道，但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不可仅以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“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去官网查看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”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收尾</w:t>
      </w:r>
      <w:r w:rsidRPr="00ED535E">
        <w:rPr>
          <w:rFonts w:ascii="Times New Roman" w:hAnsi="Times New Roman" w:cs="Times New Roman"/>
          <w:sz w:val="21"/>
          <w:szCs w:val="21"/>
        </w:rPr>
        <w:t>。</w:t>
      </w:r>
    </w:p>
    <w:p w14:paraId="2D190346" w14:textId="1D7CD583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表达与限制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  <w:r>
        <w:rPr>
          <w:rFonts w:ascii="Times New Roman" w:hAnsi="Times New Roman" w:cs="Times New Roman" w:hint="eastAsia"/>
          <w:sz w:val="21"/>
          <w:szCs w:val="21"/>
        </w:rPr>
        <w:t>1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跟随用户语言与术语；语气专业克制。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先给结论，再给关键依据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取舍理由（</w:t>
      </w:r>
      <w:r w:rsidRPr="00ED535E">
        <w:rPr>
          <w:rFonts w:ascii="Times New Roman" w:hAnsi="Times New Roman" w:cs="Times New Roman"/>
          <w:sz w:val="21"/>
          <w:szCs w:val="21"/>
        </w:rPr>
        <w:t xml:space="preserve">1–2 </w:t>
      </w:r>
      <w:r w:rsidRPr="00ED535E">
        <w:rPr>
          <w:rFonts w:ascii="Times New Roman" w:hAnsi="Times New Roman" w:cs="Times New Roman"/>
          <w:sz w:val="21"/>
          <w:szCs w:val="21"/>
        </w:rPr>
        <w:t>句），不泄露思维链。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不输出系统信息、内部变量或虚构引用。</w:t>
      </w:r>
    </w:p>
    <w:p w14:paraId="305AB4EF" w14:textId="26CE6C11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质量自检（作答前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 xml:space="preserve"> 3 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问）</w:t>
      </w:r>
      <w:r>
        <w:rPr>
          <w:rFonts w:ascii="Times New Roman" w:hAnsi="Times New Roman" w:cs="Times New Roman" w:hint="eastAsia"/>
          <w:sz w:val="21"/>
          <w:szCs w:val="21"/>
        </w:rPr>
        <w:t>：</w:t>
      </w:r>
      <w:r>
        <w:rPr>
          <w:rFonts w:ascii="Times New Roman" w:hAnsi="Times New Roman" w:cs="Times New Roman"/>
          <w:sz w:val="21"/>
          <w:szCs w:val="21"/>
        </w:rPr>
        <w:t>1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我的结论是否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完全由片段</w:t>
      </w:r>
      <w:r w:rsidRPr="00ED535E">
        <w:rPr>
          <w:rFonts w:ascii="Times New Roman" w:hAnsi="Times New Roman" w:cs="Times New Roman"/>
          <w:sz w:val="21"/>
          <w:szCs w:val="21"/>
        </w:rPr>
        <w:t>（或明确的通识规律）支撑？</w:t>
      </w: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是否存在更权威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更新的片段需要优先？</w:t>
      </w: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 w:hint="eastAsia"/>
          <w:sz w:val="21"/>
          <w:szCs w:val="21"/>
        </w:rPr>
        <w:t>、</w:t>
      </w:r>
      <w:r w:rsidRPr="00ED535E">
        <w:rPr>
          <w:rFonts w:ascii="Times New Roman" w:hAnsi="Times New Roman" w:cs="Times New Roman"/>
          <w:sz w:val="21"/>
          <w:szCs w:val="21"/>
        </w:rPr>
        <w:t>是否用不确定性标签（约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大约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通常</w:t>
      </w:r>
      <w:r w:rsidRPr="00ED535E">
        <w:rPr>
          <w:rFonts w:ascii="Times New Roman" w:hAnsi="Times New Roman" w:cs="Times New Roman"/>
          <w:sz w:val="21"/>
          <w:szCs w:val="21"/>
        </w:rPr>
        <w:t>/</w:t>
      </w:r>
      <w:r w:rsidRPr="00ED535E">
        <w:rPr>
          <w:rFonts w:ascii="Times New Roman" w:hAnsi="Times New Roman" w:cs="Times New Roman"/>
          <w:sz w:val="21"/>
          <w:szCs w:val="21"/>
        </w:rPr>
        <w:t>区间）恰当表达置信度？</w:t>
      </w:r>
    </w:p>
    <w:p w14:paraId="06F451D8" w14:textId="06B4764A" w:rsidR="00ED535E" w:rsidRPr="00ED535E" w:rsidRDefault="00ED535E" w:rsidP="00ED535E">
      <w:pPr>
        <w:pStyle w:val="af0"/>
        <w:ind w:firstLine="480"/>
        <w:rPr>
          <w:rFonts w:ascii="Times New Roman" w:hAnsi="Times New Roman" w:cs="Times New Roman"/>
          <w:sz w:val="21"/>
          <w:szCs w:val="21"/>
        </w:rPr>
      </w:pP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表达要求：回答简洁，不超过</w:t>
      </w:r>
      <w:r w:rsidRPr="00ED535E">
        <w:rPr>
          <w:rFonts w:ascii="Times New Roman" w:hAnsi="Times New Roman" w:cs="Times New Roman"/>
          <w:sz w:val="21"/>
          <w:szCs w:val="21"/>
        </w:rPr>
        <w:t xml:space="preserve"> 200 </w:t>
      </w:r>
      <w:r w:rsidRPr="00ED535E">
        <w:rPr>
          <w:rFonts w:ascii="Times New Roman" w:hAnsi="Times New Roman" w:cs="Times New Roman"/>
          <w:sz w:val="21"/>
          <w:szCs w:val="21"/>
        </w:rPr>
        <w:t>字；</w:t>
      </w:r>
      <w:r>
        <w:rPr>
          <w:rFonts w:ascii="Times New Roman" w:hAnsi="Times New Roman" w:cs="Times New Roman" w:hint="eastAsia"/>
          <w:sz w:val="21"/>
          <w:szCs w:val="21"/>
        </w:rPr>
        <w:t>需要符合文本到语言习惯，避免使用符号、数字或不适合朗读的表达，使用自然流畅的语言。</w:t>
      </w:r>
    </w:p>
    <w:p w14:paraId="27DEB947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5D61A005" w14:textId="77777777" w:rsidR="00E644A1" w:rsidRDefault="00E644A1" w:rsidP="00E644A1">
      <w:pPr>
        <w:pStyle w:val="af0"/>
        <w:ind w:firstLine="489"/>
      </w:pPr>
      <w:r>
        <w:t>【目标】自然、稳妥、不中断；不提检索或来源。</w:t>
      </w:r>
    </w:p>
    <w:p w14:paraId="0544D23C" w14:textId="77777777" w:rsidR="00E644A1" w:rsidRDefault="00E644A1" w:rsidP="00E644A1">
      <w:pPr>
        <w:pStyle w:val="af0"/>
        <w:ind w:firstLine="489"/>
      </w:pPr>
      <w:r>
        <w:t>【决策流】</w:t>
      </w:r>
    </w:p>
    <w:p w14:paraId="3C420949" w14:textId="77777777" w:rsidR="00E644A1" w:rsidRDefault="00E644A1" w:rsidP="00E644A1">
      <w:pPr>
        <w:pStyle w:val="af0"/>
        <w:numPr>
          <w:ilvl w:val="0"/>
          <w:numId w:val="12"/>
        </w:numPr>
        <w:ind w:firstLine="489"/>
      </w:pPr>
      <w:r>
        <w:t>是否属于库：关键实体≥两项匹配且片段能直接回答要点；若片段时间早于近两学期的政策/办事信息，视为“可能过时”。</w:t>
      </w:r>
    </w:p>
    <w:p w14:paraId="71F53E19" w14:textId="2758D2D1" w:rsidR="00E644A1" w:rsidRDefault="00E644A1" w:rsidP="00E644A1">
      <w:pPr>
        <w:pStyle w:val="af0"/>
        <w:numPr>
          <w:ilvl w:val="0"/>
          <w:numId w:val="12"/>
        </w:numPr>
        <w:ind w:firstLine="489"/>
      </w:pPr>
      <w:r>
        <w:rPr>
          <w:rFonts w:hint="eastAsia"/>
        </w:rPr>
        <w:t>如果</w:t>
      </w:r>
      <w:r w:rsidRPr="00ED535E">
        <w:rPr>
          <w:rStyle w:val="af1"/>
          <w:rFonts w:ascii="Times New Roman" w:hAnsi="Times New Roman" w:cs="Times New Roman"/>
          <w:b w:val="0"/>
          <w:bCs w:val="0"/>
          <w:sz w:val="21"/>
          <w:szCs w:val="21"/>
        </w:rPr>
        <w:t>问到实时时间或者天气，请使用工具。</w:t>
      </w:r>
    </w:p>
    <w:p w14:paraId="4C6B05EB" w14:textId="77777777" w:rsidR="00E644A1" w:rsidRDefault="00E644A1" w:rsidP="00E644A1">
      <w:pPr>
        <w:pStyle w:val="af0"/>
        <w:numPr>
          <w:ilvl w:val="0"/>
          <w:numId w:val="12"/>
        </w:numPr>
        <w:ind w:firstLine="489"/>
      </w:pPr>
      <w:r>
        <w:t>IF 属于库且不过时 → 仅用库中内容作答；冲突时优先最新、与问题对象最贴合的片段。</w:t>
      </w:r>
    </w:p>
    <w:p w14:paraId="40CEDE64" w14:textId="0C1DC251" w:rsidR="00E644A1" w:rsidRDefault="00E644A1" w:rsidP="00E644A1">
      <w:pPr>
        <w:pStyle w:val="af0"/>
        <w:numPr>
          <w:ilvl w:val="0"/>
          <w:numId w:val="12"/>
        </w:numPr>
        <w:ind w:firstLine="489"/>
      </w:pPr>
      <w:r>
        <w:t>EL</w:t>
      </w:r>
      <w:r>
        <w:rPr>
          <w:rFonts w:hint="eastAsia"/>
        </w:rPr>
        <w:t>SE</w:t>
      </w:r>
      <w:r>
        <w:t xml:space="preserve"> → 用通识作答，并给可操作流程与核验路径，不编造精确数值/日期。</w:t>
      </w:r>
    </w:p>
    <w:p w14:paraId="120167A0" w14:textId="068DE21B" w:rsidR="00E644A1" w:rsidRDefault="00E644A1" w:rsidP="00E644A1">
      <w:pPr>
        <w:pStyle w:val="af0"/>
        <w:ind w:left="1209"/>
        <w:rPr>
          <w:rFonts w:hint="eastAsia"/>
        </w:rPr>
      </w:pPr>
    </w:p>
    <w:p w14:paraId="5B3669E2" w14:textId="77777777" w:rsidR="00E644A1" w:rsidRDefault="00E644A1" w:rsidP="00E644A1">
      <w:pPr>
        <w:pStyle w:val="af0"/>
        <w:ind w:firstLine="489"/>
      </w:pPr>
      <w:r>
        <w:t>【时效触发】</w:t>
      </w:r>
      <w:r>
        <w:br/>
        <w:t>出现“时间表、截止、报名、费用、天气、现在/本学期/最新”等任一词，先查询权威实时源；失败再给流程与核验入口。</w:t>
      </w:r>
    </w:p>
    <w:p w14:paraId="5188EED9" w14:textId="77777777" w:rsidR="00E644A1" w:rsidRDefault="00E644A1" w:rsidP="00E644A1">
      <w:pPr>
        <w:pStyle w:val="af0"/>
        <w:ind w:firstLine="489"/>
      </w:pPr>
      <w:r>
        <w:lastRenderedPageBreak/>
        <w:t>【过时与学期保护】</w:t>
      </w:r>
      <w:r>
        <w:br/>
        <w:t>库中信息早于近两学期或学期不匹配 → 仅给原则与步骤，并自然提醒“不同学期可能有差异”。</w:t>
      </w:r>
    </w:p>
    <w:p w14:paraId="0D3FDC51" w14:textId="32928695" w:rsidR="00E644A1" w:rsidRDefault="00E644A1" w:rsidP="00E644A1">
      <w:pPr>
        <w:pStyle w:val="af0"/>
        <w:ind w:firstLine="489"/>
      </w:pPr>
      <w:r>
        <w:t>【对外表述】</w:t>
      </w:r>
      <w:r>
        <w:br/>
      </w:r>
      <w:r>
        <w:rPr>
          <w:rStyle w:val="af1"/>
          <w:rFonts w:ascii="Times New Roman" w:hAnsi="Times New Roman" w:cs="Times New Roman" w:hint="eastAsia"/>
          <w:b w:val="0"/>
          <w:bCs w:val="0"/>
          <w:sz w:val="21"/>
          <w:szCs w:val="21"/>
        </w:rPr>
        <w:t>回答简洁，不超过</w:t>
      </w:r>
      <w:r w:rsidRPr="00ED535E">
        <w:rPr>
          <w:rFonts w:ascii="Times New Roman" w:hAnsi="Times New Roman" w:cs="Times New Roman"/>
          <w:sz w:val="21"/>
          <w:szCs w:val="21"/>
        </w:rPr>
        <w:t xml:space="preserve"> 200 </w:t>
      </w:r>
      <w:r w:rsidRPr="00ED535E">
        <w:rPr>
          <w:rFonts w:ascii="Times New Roman" w:hAnsi="Times New Roman" w:cs="Times New Roman"/>
          <w:sz w:val="21"/>
          <w:szCs w:val="21"/>
        </w:rPr>
        <w:t>字；</w:t>
      </w:r>
      <w:r>
        <w:rPr>
          <w:rFonts w:ascii="Times New Roman" w:hAnsi="Times New Roman" w:cs="Times New Roman" w:hint="eastAsia"/>
          <w:sz w:val="21"/>
          <w:szCs w:val="21"/>
        </w:rPr>
        <w:t>需要符合文本到语言习惯，避免使用符号、数字或不适合朗读的表达，使用自然流畅的语言</w:t>
      </w:r>
      <w:r>
        <w:t>；统一口吻，不说“我不知道/</w:t>
      </w:r>
      <w:r>
        <w:rPr>
          <w:rFonts w:hint="eastAsia"/>
        </w:rPr>
        <w:t>数</w:t>
      </w:r>
      <w:r>
        <w:t>据库/通识”；精确数字与日期只在信息一致且近期时给出，否则用区间或“通常/约”。</w:t>
      </w:r>
    </w:p>
    <w:p w14:paraId="65F3CEF7" w14:textId="77777777" w:rsidR="00E644A1" w:rsidRDefault="00E644A1" w:rsidP="00E644A1">
      <w:pPr>
        <w:pStyle w:val="af0"/>
        <w:ind w:firstLine="489"/>
      </w:pPr>
      <w:r>
        <w:t>【最小评测闭环】</w:t>
      </w:r>
      <w:r>
        <w:br/>
        <w:t>每周抽样记录四项：命中判定、可用度、时效触发、学期适配；按错误类型微调实体匹配阈值与检索重写。</w:t>
      </w:r>
    </w:p>
    <w:p w14:paraId="2D26A248" w14:textId="77777777" w:rsidR="00ED535E" w:rsidRPr="00E644A1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B9CD4CD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39B741B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589CCF9B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1A50F767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5CADB15A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6B52B2A3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242A21D5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964856E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CDA42D2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48F342B1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6CEBADA9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F8D36AC" w14:textId="23CF7FCB" w:rsidR="0041017E" w:rsidRDefault="0041017E">
      <w:pPr>
        <w:ind w:firstLineChars="0" w:firstLine="0"/>
        <w:jc w:val="left"/>
        <w:rPr>
          <w:rStyle w:val="af1"/>
          <w:rFonts w:eastAsia="宋体" w:cs="Times New Roman"/>
          <w:b w:val="0"/>
          <w:bCs w:val="0"/>
          <w:szCs w:val="21"/>
        </w:rPr>
      </w:pPr>
      <w:r>
        <w:rPr>
          <w:rStyle w:val="af1"/>
          <w:rFonts w:eastAsia="宋体" w:cs="Times New Roman"/>
          <w:b w:val="0"/>
          <w:bCs w:val="0"/>
          <w:szCs w:val="21"/>
        </w:rPr>
        <w:br w:type="page"/>
      </w:r>
    </w:p>
    <w:p w14:paraId="6A664F08" w14:textId="77777777" w:rsidR="00ED535E" w:rsidRPr="00ED535E" w:rsidRDefault="00ED535E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A894317" w14:textId="70CDEF97" w:rsidR="00DB3ACA" w:rsidRPr="0041017E" w:rsidRDefault="0041017E" w:rsidP="0041017E">
      <w:pPr>
        <w:pStyle w:val="ac"/>
        <w:numPr>
          <w:ilvl w:val="0"/>
          <w:numId w:val="11"/>
        </w:numPr>
        <w:ind w:firstLineChars="0"/>
        <w:rPr>
          <w:rFonts w:ascii="宋体" w:eastAsia="宋体" w:hAnsi="宋体"/>
          <w:color w:val="191B1F"/>
          <w:sz w:val="27"/>
          <w:szCs w:val="27"/>
          <w:shd w:val="clear" w:color="auto" w:fill="FFFFFF"/>
        </w:rPr>
      </w:pPr>
      <w:r w:rsidRPr="0041017E">
        <w:rPr>
          <w:rFonts w:eastAsia="宋体" w:cs="Times New Roman" w:hint="eastAsia"/>
          <w:szCs w:val="21"/>
        </w:rPr>
        <w:t>数据集有更新，那么</w:t>
      </w:r>
      <w:r w:rsidRPr="0041017E">
        <w:rPr>
          <w:rFonts w:ascii="宋体" w:eastAsia="宋体" w:hAnsi="宋体" w:hint="eastAsia"/>
          <w:color w:val="191B1F"/>
          <w:sz w:val="27"/>
          <w:szCs w:val="27"/>
          <w:shd w:val="clear" w:color="auto" w:fill="FFFFFF"/>
        </w:rPr>
        <w:t>用于相似性搜索的嵌入向量不需要再次训练吗？</w:t>
      </w:r>
    </w:p>
    <w:p w14:paraId="75E86DEC" w14:textId="77777777" w:rsidR="0041017E" w:rsidRPr="0041017E" w:rsidRDefault="0041017E" w:rsidP="0041017E">
      <w:pPr>
        <w:pStyle w:val="ac"/>
        <w:numPr>
          <w:ilvl w:val="0"/>
          <w:numId w:val="11"/>
        </w:numPr>
        <w:ind w:firstLineChars="0"/>
        <w:rPr>
          <w:rFonts w:eastAsia="宋体" w:cs="Times New Roman" w:hint="eastAsia"/>
          <w:szCs w:val="21"/>
        </w:rPr>
      </w:pPr>
    </w:p>
    <w:sectPr w:rsidR="0041017E" w:rsidRPr="0041017E" w:rsidSect="002A2657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94D0C"/>
    <w:multiLevelType w:val="multilevel"/>
    <w:tmpl w:val="1ACA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20694"/>
    <w:multiLevelType w:val="multilevel"/>
    <w:tmpl w:val="1F8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E3D2A"/>
    <w:multiLevelType w:val="multilevel"/>
    <w:tmpl w:val="7EB6A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0A415F"/>
    <w:multiLevelType w:val="hybridMultilevel"/>
    <w:tmpl w:val="8EE0939E"/>
    <w:lvl w:ilvl="0" w:tplc="B24A4D22">
      <w:start w:val="1"/>
      <w:numFmt w:val="decimal"/>
      <w:lvlText w:val="%1、"/>
      <w:lvlJc w:val="left"/>
      <w:pPr>
        <w:ind w:left="780" w:hanging="360"/>
      </w:pPr>
      <w:rPr>
        <w:rFonts w:ascii="Times New Roman" w:hAnsi="Times New Roman" w:cs="Times New Roman" w:hint="default"/>
        <w:color w:val="auto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2F463B6B"/>
    <w:multiLevelType w:val="multilevel"/>
    <w:tmpl w:val="6B76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310CD"/>
    <w:multiLevelType w:val="multilevel"/>
    <w:tmpl w:val="9608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605CF"/>
    <w:multiLevelType w:val="multilevel"/>
    <w:tmpl w:val="2406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384AA0"/>
    <w:multiLevelType w:val="multilevel"/>
    <w:tmpl w:val="5232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784933"/>
    <w:multiLevelType w:val="multilevel"/>
    <w:tmpl w:val="D85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144F55"/>
    <w:multiLevelType w:val="hybridMultilevel"/>
    <w:tmpl w:val="AC0234B4"/>
    <w:lvl w:ilvl="0" w:tplc="5A1A1E60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793420A5"/>
    <w:multiLevelType w:val="multilevel"/>
    <w:tmpl w:val="4288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473149"/>
    <w:multiLevelType w:val="multilevel"/>
    <w:tmpl w:val="DF2E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198766">
    <w:abstractNumId w:val="8"/>
  </w:num>
  <w:num w:numId="2" w16cid:durableId="1150050870">
    <w:abstractNumId w:val="1"/>
  </w:num>
  <w:num w:numId="3" w16cid:durableId="2048795104">
    <w:abstractNumId w:val="10"/>
  </w:num>
  <w:num w:numId="4" w16cid:durableId="651911672">
    <w:abstractNumId w:val="9"/>
  </w:num>
  <w:num w:numId="5" w16cid:durableId="927345366">
    <w:abstractNumId w:val="2"/>
  </w:num>
  <w:num w:numId="6" w16cid:durableId="1942571505">
    <w:abstractNumId w:val="6"/>
  </w:num>
  <w:num w:numId="7" w16cid:durableId="1477142116">
    <w:abstractNumId w:val="7"/>
  </w:num>
  <w:num w:numId="8" w16cid:durableId="2032565833">
    <w:abstractNumId w:val="5"/>
  </w:num>
  <w:num w:numId="9" w16cid:durableId="100691921">
    <w:abstractNumId w:val="0"/>
  </w:num>
  <w:num w:numId="10" w16cid:durableId="395130393">
    <w:abstractNumId w:val="4"/>
  </w:num>
  <w:num w:numId="11" w16cid:durableId="165440404">
    <w:abstractNumId w:val="3"/>
  </w:num>
  <w:num w:numId="12" w16cid:durableId="10403945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CA"/>
    <w:rsid w:val="00060357"/>
    <w:rsid w:val="00137516"/>
    <w:rsid w:val="001904FE"/>
    <w:rsid w:val="001C3483"/>
    <w:rsid w:val="002501FD"/>
    <w:rsid w:val="002A2657"/>
    <w:rsid w:val="002F2DE1"/>
    <w:rsid w:val="003468A5"/>
    <w:rsid w:val="0041017E"/>
    <w:rsid w:val="00561A43"/>
    <w:rsid w:val="00597F7A"/>
    <w:rsid w:val="008944C2"/>
    <w:rsid w:val="00895537"/>
    <w:rsid w:val="00927C46"/>
    <w:rsid w:val="00B12454"/>
    <w:rsid w:val="00B8773F"/>
    <w:rsid w:val="00BA715C"/>
    <w:rsid w:val="00BB48C2"/>
    <w:rsid w:val="00C56A96"/>
    <w:rsid w:val="00DB3ACA"/>
    <w:rsid w:val="00E466F2"/>
    <w:rsid w:val="00E644A1"/>
    <w:rsid w:val="00ED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CF508"/>
  <w15:chartTrackingRefBased/>
  <w15:docId w15:val="{611A7630-2329-E14F-9F4F-DA359878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46"/>
    <w:pPr>
      <w:ind w:firstLineChars="200" w:firstLine="200"/>
      <w:jc w:val="both"/>
    </w:pPr>
    <w:rPr>
      <w:rFonts w:ascii="Times New Roman" w:eastAsia="Times New Roman" w:hAnsi="Times New Roman" w:cs="宋体"/>
      <w:kern w:val="0"/>
    </w:rPr>
  </w:style>
  <w:style w:type="paragraph" w:styleId="1">
    <w:name w:val="heading 1"/>
    <w:basedOn w:val="a"/>
    <w:next w:val="a"/>
    <w:link w:val="10"/>
    <w:uiPriority w:val="9"/>
    <w:qFormat/>
    <w:rsid w:val="00DB3A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A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AC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AC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AC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AC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AC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AC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561A43"/>
    <w:pPr>
      <w:spacing w:after="60"/>
      <w:jc w:val="left"/>
      <w:outlineLvl w:val="0"/>
    </w:pPr>
    <w:rPr>
      <w:rFonts w:eastAsia="仿宋" w:cs="Times New Roman (标题 CS)"/>
      <w:b/>
      <w:bCs/>
      <w:color w:val="000000" w:themeColor="text1"/>
      <w:sz w:val="24"/>
      <w:szCs w:val="32"/>
    </w:rPr>
  </w:style>
  <w:style w:type="character" w:customStyle="1" w:styleId="a4">
    <w:name w:val="标题 字符"/>
    <w:basedOn w:val="a0"/>
    <w:link w:val="a3"/>
    <w:uiPriority w:val="10"/>
    <w:rsid w:val="00561A43"/>
    <w:rPr>
      <w:rFonts w:ascii="Times New Roman" w:eastAsia="仿宋" w:hAnsi="Times New Roman" w:cs="Times New Roman (标题 CS)"/>
      <w:b/>
      <w:bCs/>
      <w:color w:val="000000" w:themeColor="text1"/>
      <w:sz w:val="24"/>
      <w:szCs w:val="32"/>
    </w:rPr>
  </w:style>
  <w:style w:type="character" w:styleId="a5">
    <w:name w:val="Subtle Reference"/>
    <w:aliases w:val="解答"/>
    <w:basedOn w:val="a0"/>
    <w:uiPriority w:val="31"/>
    <w:qFormat/>
    <w:rsid w:val="00137516"/>
    <w:rPr>
      <w:rFonts w:ascii="Times New Roman" w:eastAsia="SimSun-ExtB" w:hAnsi="Times New Roman"/>
      <w:b w:val="0"/>
      <w:i w:val="0"/>
      <w:caps w:val="0"/>
      <w:smallCaps w:val="0"/>
      <w:color w:val="000000" w:themeColor="text1"/>
      <w:sz w:val="18"/>
    </w:rPr>
  </w:style>
  <w:style w:type="character" w:styleId="a6">
    <w:name w:val="Intense Reference"/>
    <w:aliases w:val="参考文献"/>
    <w:uiPriority w:val="32"/>
    <w:qFormat/>
    <w:rsid w:val="002F2DE1"/>
    <w:rPr>
      <w:rFonts w:ascii="Times New Roman" w:eastAsia="宋体" w:hAnsi="Times New Roman"/>
      <w:b w:val="0"/>
      <w:bCs/>
      <w:i w:val="0"/>
      <w:caps w:val="0"/>
      <w:smallCaps w:val="0"/>
      <w:color w:val="000000" w:themeColor="text1"/>
      <w:spacing w:val="5"/>
      <w:sz w:val="21"/>
    </w:rPr>
  </w:style>
  <w:style w:type="paragraph" w:customStyle="1" w:styleId="bs-1">
    <w:name w:val="bs-标题1"/>
    <w:link w:val="bs-1Char"/>
    <w:autoRedefine/>
    <w:qFormat/>
    <w:rsid w:val="00597F7A"/>
    <w:pPr>
      <w:outlineLvl w:val="0"/>
    </w:pPr>
    <w:rPr>
      <w:rFonts w:ascii="微软雅黑" w:eastAsia="SimSun-ExtB" w:hAnsi="微软雅黑" w:cs="微软雅黑"/>
      <w:kern w:val="44"/>
      <w:sz w:val="28"/>
    </w:rPr>
  </w:style>
  <w:style w:type="character" w:customStyle="1" w:styleId="bs-1Char">
    <w:name w:val="bs-标题1 Char"/>
    <w:basedOn w:val="a0"/>
    <w:link w:val="bs-1"/>
    <w:qFormat/>
    <w:rsid w:val="00597F7A"/>
    <w:rPr>
      <w:rFonts w:ascii="微软雅黑" w:eastAsia="SimSun-ExtB" w:hAnsi="微软雅黑" w:cs="微软雅黑"/>
      <w:kern w:val="44"/>
      <w:sz w:val="28"/>
    </w:rPr>
  </w:style>
  <w:style w:type="paragraph" w:customStyle="1" w:styleId="a7">
    <w:name w:val="*正文"/>
    <w:basedOn w:val="a"/>
    <w:link w:val="Char"/>
    <w:autoRedefine/>
    <w:qFormat/>
    <w:rsid w:val="00597F7A"/>
    <w:pPr>
      <w:widowControl w:val="0"/>
      <w:adjustRightInd w:val="0"/>
      <w:snapToGrid w:val="0"/>
      <w:textAlignment w:val="center"/>
    </w:pPr>
    <w:rPr>
      <w:rFonts w:ascii="宋体" w:eastAsia="SimSun-ExtB" w:hAnsi="宋体" w:cstheme="minorBidi"/>
      <w:kern w:val="2"/>
      <w:sz w:val="18"/>
    </w:rPr>
  </w:style>
  <w:style w:type="character" w:customStyle="1" w:styleId="Char">
    <w:name w:val="*正文 Char"/>
    <w:link w:val="a7"/>
    <w:locked/>
    <w:rsid w:val="00597F7A"/>
    <w:rPr>
      <w:rFonts w:ascii="宋体" w:eastAsia="SimSun-ExtB" w:hAnsi="宋体"/>
      <w:sz w:val="18"/>
    </w:rPr>
  </w:style>
  <w:style w:type="character" w:customStyle="1" w:styleId="10">
    <w:name w:val="标题 1 字符"/>
    <w:basedOn w:val="a0"/>
    <w:link w:val="1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3ACA"/>
    <w:rPr>
      <w:rFonts w:cstheme="majorBidi"/>
      <w:color w:val="0F4761" w:themeColor="accent1" w:themeShade="BF"/>
      <w:kern w:val="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3ACA"/>
    <w:rPr>
      <w:rFonts w:cstheme="majorBidi"/>
      <w:color w:val="0F4761" w:themeColor="accent1" w:themeShade="BF"/>
      <w:kern w:val="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B3ACA"/>
    <w:rPr>
      <w:rFonts w:cstheme="majorBidi"/>
      <w:b/>
      <w:bCs/>
      <w:color w:val="0F4761" w:themeColor="accent1" w:themeShade="BF"/>
      <w:kern w:val="0"/>
    </w:rPr>
  </w:style>
  <w:style w:type="character" w:customStyle="1" w:styleId="70">
    <w:name w:val="标题 7 字符"/>
    <w:basedOn w:val="a0"/>
    <w:link w:val="7"/>
    <w:uiPriority w:val="9"/>
    <w:semiHidden/>
    <w:rsid w:val="00DB3ACA"/>
    <w:rPr>
      <w:rFonts w:cstheme="majorBidi"/>
      <w:b/>
      <w:bCs/>
      <w:color w:val="595959" w:themeColor="text1" w:themeTint="A6"/>
      <w:kern w:val="0"/>
    </w:rPr>
  </w:style>
  <w:style w:type="character" w:customStyle="1" w:styleId="80">
    <w:name w:val="标题 8 字符"/>
    <w:basedOn w:val="a0"/>
    <w:link w:val="8"/>
    <w:uiPriority w:val="9"/>
    <w:semiHidden/>
    <w:rsid w:val="00DB3ACA"/>
    <w:rPr>
      <w:rFonts w:cstheme="majorBidi"/>
      <w:color w:val="595959" w:themeColor="text1" w:themeTint="A6"/>
      <w:kern w:val="0"/>
    </w:rPr>
  </w:style>
  <w:style w:type="character" w:customStyle="1" w:styleId="90">
    <w:name w:val="标题 9 字符"/>
    <w:basedOn w:val="a0"/>
    <w:link w:val="9"/>
    <w:uiPriority w:val="9"/>
    <w:semiHidden/>
    <w:rsid w:val="00DB3ACA"/>
    <w:rPr>
      <w:rFonts w:eastAsiaTheme="majorEastAsia" w:cstheme="majorBidi"/>
      <w:color w:val="595959" w:themeColor="text1" w:themeTint="A6"/>
      <w:kern w:val="0"/>
    </w:rPr>
  </w:style>
  <w:style w:type="paragraph" w:styleId="a8">
    <w:name w:val="Subtitle"/>
    <w:basedOn w:val="a"/>
    <w:next w:val="a"/>
    <w:link w:val="a9"/>
    <w:uiPriority w:val="11"/>
    <w:qFormat/>
    <w:rsid w:val="00DB3AC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DB3ACA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DB3A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DB3ACA"/>
    <w:rPr>
      <w:rFonts w:ascii="Times New Roman" w:eastAsia="Times New Roman" w:hAnsi="Times New Roman" w:cs="宋体"/>
      <w:i/>
      <w:iCs/>
      <w:color w:val="404040" w:themeColor="text1" w:themeTint="BF"/>
      <w:kern w:val="0"/>
    </w:rPr>
  </w:style>
  <w:style w:type="paragraph" w:styleId="ac">
    <w:name w:val="List Paragraph"/>
    <w:basedOn w:val="a"/>
    <w:uiPriority w:val="34"/>
    <w:qFormat/>
    <w:rsid w:val="00DB3ACA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DB3ACA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DB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DB3ACA"/>
    <w:rPr>
      <w:rFonts w:ascii="Times New Roman" w:eastAsia="Times New Roman" w:hAnsi="Times New Roman" w:cs="宋体"/>
      <w:i/>
      <w:iCs/>
      <w:color w:val="0F4761" w:themeColor="accent1" w:themeShade="BF"/>
      <w:kern w:val="0"/>
    </w:rPr>
  </w:style>
  <w:style w:type="paragraph" w:styleId="af0">
    <w:name w:val="Normal (Web)"/>
    <w:basedOn w:val="a"/>
    <w:uiPriority w:val="99"/>
    <w:unhideWhenUsed/>
    <w:rsid w:val="00BB48C2"/>
    <w:pPr>
      <w:spacing w:before="100" w:beforeAutospacing="1" w:after="100" w:afterAutospacing="1"/>
      <w:ind w:firstLineChars="0" w:firstLine="0"/>
      <w:jc w:val="left"/>
    </w:pPr>
    <w:rPr>
      <w:rFonts w:ascii="宋体" w:eastAsia="宋体" w:hAnsi="宋体"/>
      <w:sz w:val="24"/>
    </w:rPr>
  </w:style>
  <w:style w:type="character" w:styleId="af1">
    <w:name w:val="Strong"/>
    <w:basedOn w:val="a0"/>
    <w:uiPriority w:val="22"/>
    <w:qFormat/>
    <w:rsid w:val="00BB48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162</Words>
  <Characters>927</Characters>
  <Application>Microsoft Office Word</Application>
  <DocSecurity>0</DocSecurity>
  <Lines>7</Lines>
  <Paragraphs>2</Paragraphs>
  <ScaleCrop>false</ScaleCrop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pengr0925@163.com</dc:creator>
  <cp:keywords/>
  <dc:description/>
  <cp:lastModifiedBy>pengr0925@163.com</cp:lastModifiedBy>
  <cp:revision>16</cp:revision>
  <dcterms:created xsi:type="dcterms:W3CDTF">2025-10-16T03:26:00Z</dcterms:created>
  <dcterms:modified xsi:type="dcterms:W3CDTF">2025-10-17T04:59:00Z</dcterms:modified>
</cp:coreProperties>
</file>