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  <w:b/>
          <w:bCs/>
          <w:sz w:val="28"/>
          <w:szCs w:val="28"/>
        </w:rPr>
      </w:pPr>
      <w:r>
        <w:rPr>
          <w:rFonts w:ascii="Times New Roman" w:hAnsi="Times New Roman" w:eastAsia="宋体" w:cs="Times New Roman"/>
          <w:b/>
          <w:bCs/>
          <w:sz w:val="28"/>
          <w:szCs w:val="28"/>
        </w:rPr>
        <w:t>Supporting Information for</w:t>
      </w:r>
    </w:p>
    <w:p>
      <w:pPr>
        <w:rPr>
          <w:rFonts w:ascii="Times New Roman" w:hAnsi="Times New Roman" w:eastAsia="宋体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eastAsia="宋体" w:cs="Times New Roman"/>
          <w:b/>
          <w:bCs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An atlas of human viruses provides new insights into diversity and tissue tropism of human viruses</w:t>
      </w: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Supplementary Figures</w:t>
      </w: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Figure S1</w:t>
      </w:r>
      <w:r>
        <w:rPr>
          <w:rFonts w:hint="eastAsia" w:ascii="Times New Roman" w:hAnsi="Times New Roman" w:cs="Times New Roman"/>
          <w:b/>
          <w:bCs/>
          <w:sz w:val="24"/>
        </w:rPr>
        <w:t xml:space="preserve"> </w:t>
      </w:r>
      <w:r>
        <w:rPr>
          <w:rFonts w:hint="eastAsia" w:ascii="Times New Roman" w:hAnsi="Times New Roman" w:cs="Times New Roman"/>
          <w:sz w:val="24"/>
        </w:rPr>
        <w:t>Source of viruses used in this study.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0" distR="0">
            <wp:extent cx="4350385" cy="4331970"/>
            <wp:effectExtent l="0" t="0" r="825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Figure S2</w:t>
      </w:r>
      <w:r>
        <w:rPr>
          <w:rFonts w:hint="eastAsia" w:ascii="Times New Roman" w:hAnsi="Times New Roman" w:cs="Times New Roman"/>
          <w:sz w:val="24"/>
        </w:rPr>
        <w:t xml:space="preserve"> Viral family composition of viruses used in this study.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0" distR="0">
            <wp:extent cx="3497580" cy="2748915"/>
            <wp:effectExtent l="0" t="0" r="762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ascii="Times New Roman" w:hAnsi="Times New Roman" w:cs="Times New Roman"/>
          <w:b/>
          <w:bCs/>
          <w:sz w:val="24"/>
        </w:rPr>
        <w:t>Figure S3</w:t>
      </w:r>
      <w:r>
        <w:rPr>
          <w:rFonts w:hint="eastAsia" w:ascii="Times New Roman" w:hAnsi="Times New Roman" w:cs="Times New Roman"/>
          <w:sz w:val="24"/>
        </w:rPr>
        <w:t xml:space="preserve"> T</w:t>
      </w:r>
      <w:r>
        <w:rPr>
          <w:rFonts w:ascii="Times New Roman" w:hAnsi="Times New Roman" w:eastAsia="宋体" w:cs="Times New Roman"/>
          <w:sz w:val="24"/>
        </w:rPr>
        <w:t>he number of viral species</w:t>
      </w:r>
      <w:r>
        <w:rPr>
          <w:rFonts w:hint="eastAsia" w:ascii="Times New Roman" w:hAnsi="Times New Roman" w:eastAsia="宋体" w:cs="Times New Roman"/>
          <w:sz w:val="24"/>
        </w:rPr>
        <w:t xml:space="preserve"> per sample</w:t>
      </w:r>
      <w:r>
        <w:rPr>
          <w:rFonts w:ascii="Times New Roman" w:hAnsi="Times New Roman" w:eastAsia="宋体" w:cs="Times New Roman"/>
          <w:sz w:val="24"/>
        </w:rPr>
        <w:t xml:space="preserve"> in male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s</w:t>
      </w:r>
      <w:r>
        <w:rPr>
          <w:rFonts w:ascii="Times New Roman" w:hAnsi="Times New Roman" w:eastAsia="宋体" w:cs="Times New Roman"/>
          <w:sz w:val="24"/>
        </w:rPr>
        <w:t xml:space="preserve"> and femal</w:t>
      </w:r>
      <w:r>
        <w:rPr>
          <w:rFonts w:hint="eastAsia" w:ascii="Times New Roman" w:hAnsi="Times New Roman" w:eastAsia="宋体" w:cs="Times New Roman"/>
          <w:sz w:val="24"/>
        </w:rPr>
        <w:t>e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s</w:t>
      </w:r>
      <w:r>
        <w:rPr>
          <w:rFonts w:hint="eastAsia" w:ascii="Times New Roman" w:hAnsi="Times New Roman" w:eastAsia="宋体" w:cs="Times New Roman"/>
          <w:sz w:val="24"/>
        </w:rPr>
        <w:t xml:space="preserve">. 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n</w:t>
      </w:r>
      <w:r>
        <w:rPr>
          <w:rFonts w:hint="eastAsia" w:ascii="Times New Roman" w:hAnsi="Times New Roman" w:eastAsia="宋体" w:cs="Times New Roman"/>
          <w:sz w:val="24"/>
        </w:rPr>
        <w:t>s, no significant difference.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 xml:space="preserve"> N, the number of samples used in the analysis.</w:t>
      </w:r>
    </w:p>
    <w:p/>
    <w:p/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76015" cy="3529330"/>
            <wp:effectExtent l="0" t="0" r="12065" b="6350"/>
            <wp:docPr id="3" name="图片 3" descr="s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3-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hint="default" w:ascii="Times New Roman" w:hAnsi="Times New Roman" w:cs="Times New Roman" w:eastAsiaTheme="minorEastAsia"/>
          <w:sz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lang w:val="en-US" w:eastAsia="zh-CN"/>
        </w:rPr>
        <w:t>Figure S4</w:t>
      </w:r>
      <w:r>
        <w:rPr>
          <w:rFonts w:hint="eastAsia" w:ascii="Times New Roman" w:hAnsi="Times New Roman" w:cs="Times New Roman"/>
          <w:sz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4"/>
        </w:rPr>
        <w:t>T</w:t>
      </w:r>
      <w:r>
        <w:rPr>
          <w:rFonts w:ascii="Times New Roman" w:hAnsi="Times New Roman" w:eastAsia="宋体" w:cs="Times New Roman"/>
          <w:sz w:val="24"/>
        </w:rPr>
        <w:t xml:space="preserve">he 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composition of viral families detected in samples of males and females</w:t>
      </w:r>
      <w:r>
        <w:rPr>
          <w:rFonts w:hint="eastAsia" w:ascii="Times New Roman" w:hAnsi="Times New Roman" w:eastAsia="宋体" w:cs="Times New Roman"/>
          <w:sz w:val="24"/>
        </w:rPr>
        <w:t>.</w:t>
      </w: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5266055" cy="1937385"/>
            <wp:effectExtent l="0" t="0" r="6985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hint="eastAsia" w:ascii="Times New Roman" w:hAnsi="Times New Roman" w:cs="Times New Roman"/>
          <w:b w:val="0"/>
          <w:bCs w:val="0"/>
          <w:sz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lang w:val="en-US" w:eastAsia="zh-CN"/>
        </w:rPr>
        <w:t>Figure S5 T</w:t>
      </w:r>
      <w:r>
        <w:rPr>
          <w:rFonts w:hint="eastAsia" w:ascii="Times New Roman" w:hAnsi="Times New Roman" w:cs="Times New Roman"/>
          <w:b w:val="0"/>
          <w:bCs w:val="0"/>
          <w:sz w:val="24"/>
          <w:lang w:val="en-US" w:eastAsia="zh-CN"/>
        </w:rPr>
        <w:t>he composition of viral families detected in samples of different life stages.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lang w:val="en-US" w:eastAsia="zh-CN"/>
        </w:rPr>
      </w:pPr>
      <w:r>
        <w:drawing>
          <wp:inline distT="0" distB="0" distL="0" distR="0">
            <wp:extent cx="5274310" cy="3808095"/>
            <wp:effectExtent l="0" t="0" r="1397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lang w:val="en-US" w:eastAsia="zh-CN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ascii="Times New Roman" w:hAnsi="Times New Roman" w:cs="Times New Roman"/>
          <w:b/>
          <w:bCs/>
          <w:sz w:val="24"/>
        </w:rPr>
        <w:t>Figure S</w:t>
      </w:r>
      <w:r>
        <w:rPr>
          <w:rFonts w:hint="eastAsia" w:ascii="Times New Roman" w:hAnsi="Times New Roman" w:cs="Times New Roman"/>
          <w:b/>
          <w:bCs/>
          <w:sz w:val="24"/>
          <w:lang w:val="en-US" w:eastAsia="zh-CN"/>
        </w:rPr>
        <w:t>6</w:t>
      </w:r>
      <w:r>
        <w:rPr>
          <w:rFonts w:hint="eastAsia" w:ascii="Times New Roman" w:hAnsi="Times New Roman" w:cs="Times New Roman"/>
          <w:sz w:val="24"/>
        </w:rPr>
        <w:t xml:space="preserve"> The relationship between </w:t>
      </w:r>
      <w:r>
        <w:rPr>
          <w:rFonts w:hint="eastAsia" w:ascii="Times New Roman" w:hAnsi="Times New Roman" w:eastAsia="宋体" w:cs="Times New Roman"/>
          <w:sz w:val="24"/>
        </w:rPr>
        <w:t xml:space="preserve">the 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GC content of viral genomic sequences</w:t>
      </w:r>
      <w:r>
        <w:rPr>
          <w:rFonts w:hint="eastAsia" w:ascii="Times New Roman" w:hAnsi="Times New Roman" w:eastAsia="宋体" w:cs="Times New Roman"/>
          <w:sz w:val="24"/>
        </w:rPr>
        <w:t xml:space="preserve"> and the number of tissues infected by all viruses (A), RNA viruses (B) and </w:t>
      </w:r>
      <w:r>
        <w:rPr>
          <w:rFonts w:hint="eastAsia" w:ascii="Times New Roman" w:hAnsi="Times New Roman" w:eastAsia="宋体" w:cs="Times New Roman"/>
          <w:sz w:val="24"/>
          <w:lang w:eastAsia="zh-CN"/>
        </w:rPr>
        <w:t>reverse</w:t>
      </w:r>
      <w:r>
        <w:rPr>
          <w:rFonts w:hint="eastAsia" w:ascii="Times New Roman" w:hAnsi="Times New Roman" w:eastAsia="宋体" w:cs="Times New Roman"/>
          <w:sz w:val="24"/>
        </w:rPr>
        <w:t>-transcribing viruses (C).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 xml:space="preserve"> N, the number of samples used in the analysis.</w:t>
      </w:r>
    </w:p>
    <w:p/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5137785"/>
            <wp:effectExtent l="0" t="0" r="2540" b="13335"/>
            <wp:docPr id="5" name="图片 5" descr="s6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6-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ascii="Times New Roman" w:hAnsi="Times New Roman" w:cs="Times New Roman"/>
          <w:b/>
          <w:bCs/>
          <w:sz w:val="24"/>
        </w:rPr>
        <w:t>Figure S</w:t>
      </w:r>
      <w:r>
        <w:rPr>
          <w:rFonts w:hint="eastAsia" w:ascii="Times New Roman" w:hAnsi="Times New Roman" w:cs="Times New Roman"/>
          <w:b/>
          <w:bCs/>
          <w:sz w:val="24"/>
          <w:lang w:val="en-US" w:eastAsia="zh-CN"/>
        </w:rPr>
        <w:t>7</w:t>
      </w:r>
      <w:r>
        <w:rPr>
          <w:rFonts w:hint="eastAsia" w:ascii="Times New Roman" w:hAnsi="Times New Roman" w:cs="Times New Roman"/>
          <w:sz w:val="24"/>
        </w:rPr>
        <w:t xml:space="preserve"> The relationship between </w:t>
      </w:r>
      <w:r>
        <w:rPr>
          <w:rFonts w:hint="eastAsia" w:ascii="Times New Roman" w:hAnsi="Times New Roman" w:eastAsia="宋体" w:cs="Times New Roman"/>
          <w:sz w:val="24"/>
        </w:rPr>
        <w:t xml:space="preserve">the genome length and the number of tissues infected by all viruses (A), RNA viruses (B) and </w:t>
      </w:r>
      <w:r>
        <w:rPr>
          <w:rFonts w:hint="eastAsia" w:ascii="Times New Roman" w:hAnsi="Times New Roman" w:eastAsia="宋体" w:cs="Times New Roman"/>
          <w:sz w:val="24"/>
          <w:lang w:eastAsia="zh-CN"/>
        </w:rPr>
        <w:t>reverse</w:t>
      </w:r>
      <w:r>
        <w:rPr>
          <w:rFonts w:hint="eastAsia" w:ascii="Times New Roman" w:hAnsi="Times New Roman" w:eastAsia="宋体" w:cs="Times New Roman"/>
          <w:sz w:val="24"/>
        </w:rPr>
        <w:t>-transcribing viruses (C).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 xml:space="preserve"> N, the number of samples used in the analysis.</w:t>
      </w: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hint="eastAsia" w:ascii="Times New Roman" w:hAnsi="Times New Roman" w:cs="Times New Roman" w:eastAsiaTheme="minorEastAsia"/>
          <w:sz w:val="24"/>
          <w:lang w:eastAsia="zh-CN"/>
        </w:rPr>
      </w:pPr>
      <w:r>
        <w:rPr>
          <w:rFonts w:hint="eastAsia" w:ascii="Times New Roman" w:hAnsi="Times New Roman" w:cs="Times New Roman" w:eastAsiaTheme="minorEastAsia"/>
          <w:sz w:val="24"/>
          <w:lang w:eastAsia="zh-CN"/>
        </w:rPr>
        <w:drawing>
          <wp:inline distT="0" distB="0" distL="114300" distR="114300">
            <wp:extent cx="5272405" cy="5092700"/>
            <wp:effectExtent l="0" t="0" r="635" b="12700"/>
            <wp:docPr id="7" name="图片 7" descr="s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7-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hint="eastAsia"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ascii="Times New Roman" w:hAnsi="Times New Roman" w:cs="Times New Roman"/>
          <w:b/>
          <w:bCs/>
          <w:sz w:val="24"/>
        </w:rPr>
        <w:t>Figure S</w:t>
      </w:r>
      <w:r>
        <w:rPr>
          <w:rFonts w:hint="eastAsia" w:ascii="Times New Roman" w:hAnsi="Times New Roman" w:cs="Times New Roman"/>
          <w:b/>
          <w:bCs/>
          <w:sz w:val="24"/>
          <w:lang w:val="en-US" w:eastAsia="zh-CN"/>
        </w:rPr>
        <w:t>8</w:t>
      </w:r>
      <w:r>
        <w:rPr>
          <w:rFonts w:hint="eastAsia" w:ascii="Times New Roman" w:hAnsi="Times New Roman" w:cs="Times New Roman"/>
          <w:sz w:val="24"/>
        </w:rPr>
        <w:t xml:space="preserve"> The relationship between the </w:t>
      </w:r>
      <w:r>
        <w:rPr>
          <w:rFonts w:hint="eastAsia" w:ascii="Times New Roman" w:hAnsi="Times New Roman" w:eastAsia="宋体" w:cs="Times New Roman"/>
          <w:sz w:val="24"/>
        </w:rPr>
        <w:t xml:space="preserve">number of viral receptors and the number of tissues infected by all viruses (A), RNA viruses (B) and </w:t>
      </w:r>
      <w:r>
        <w:rPr>
          <w:rFonts w:hint="eastAsia" w:ascii="Times New Roman" w:hAnsi="Times New Roman" w:eastAsia="宋体" w:cs="Times New Roman"/>
          <w:sz w:val="24"/>
          <w:lang w:eastAsia="zh-CN"/>
        </w:rPr>
        <w:t>reverse</w:t>
      </w:r>
      <w:r>
        <w:rPr>
          <w:rFonts w:hint="eastAsia" w:ascii="Times New Roman" w:hAnsi="Times New Roman" w:eastAsia="宋体" w:cs="Times New Roman"/>
          <w:sz w:val="24"/>
        </w:rPr>
        <w:t>-transcribing viruses (C).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 xml:space="preserve"> N, the number of viruses used in the analysis.</w:t>
      </w: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hint="eastAsia" w:ascii="Times New Roman" w:hAnsi="Times New Roman" w:cs="Times New Roman" w:eastAsiaTheme="minorEastAsia"/>
          <w:sz w:val="24"/>
          <w:lang w:eastAsia="zh-CN"/>
        </w:rPr>
      </w:pPr>
      <w:r>
        <w:rPr>
          <w:rFonts w:hint="eastAsia" w:ascii="Times New Roman" w:hAnsi="Times New Roman" w:cs="Times New Roman" w:eastAsiaTheme="minorEastAsia"/>
          <w:sz w:val="24"/>
          <w:lang w:eastAsia="zh-CN"/>
        </w:rPr>
        <w:drawing>
          <wp:inline distT="0" distB="0" distL="114300" distR="114300">
            <wp:extent cx="5268595" cy="5179060"/>
            <wp:effectExtent l="0" t="0" r="4445" b="2540"/>
            <wp:docPr id="8" name="图片 8" descr="s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8-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ascii="Times New Roman" w:hAnsi="Times New Roman" w:cs="Times New Roman"/>
          <w:b/>
          <w:bCs/>
          <w:sz w:val="24"/>
        </w:rPr>
        <w:t>Figure S</w:t>
      </w:r>
      <w:r>
        <w:rPr>
          <w:rFonts w:hint="eastAsia" w:ascii="Times New Roman" w:hAnsi="Times New Roman" w:cs="Times New Roman"/>
          <w:b/>
          <w:bCs/>
          <w:sz w:val="24"/>
          <w:lang w:val="en-US" w:eastAsia="zh-CN"/>
        </w:rPr>
        <w:t>9</w:t>
      </w:r>
      <w:r>
        <w:rPr>
          <w:rFonts w:hint="eastAsia" w:ascii="Times New Roman" w:hAnsi="Times New Roman" w:cs="Times New Roman"/>
          <w:sz w:val="24"/>
        </w:rPr>
        <w:t xml:space="preserve"> Comparison of </w:t>
      </w:r>
      <w:r>
        <w:rPr>
          <w:rFonts w:ascii="Times New Roman" w:hAnsi="Times New Roman" w:eastAsia="宋体" w:cs="Times New Roman"/>
          <w:sz w:val="24"/>
        </w:rPr>
        <w:t xml:space="preserve">the expression levels of viral receptors in the infected tissues </w:t>
      </w:r>
      <w:r>
        <w:rPr>
          <w:rFonts w:hint="eastAsia" w:ascii="Times New Roman" w:hAnsi="Times New Roman" w:eastAsia="宋体" w:cs="Times New Roman"/>
          <w:sz w:val="24"/>
        </w:rPr>
        <w:t xml:space="preserve">and </w:t>
      </w:r>
      <w:r>
        <w:rPr>
          <w:rFonts w:ascii="Times New Roman" w:hAnsi="Times New Roman" w:eastAsia="宋体" w:cs="Times New Roman"/>
          <w:sz w:val="24"/>
        </w:rPr>
        <w:t>non-infected tissues</w:t>
      </w:r>
      <w:r>
        <w:rPr>
          <w:rFonts w:hint="eastAsia" w:ascii="Times New Roman" w:hAnsi="Times New Roman" w:eastAsia="宋体" w:cs="Times New Roman"/>
          <w:sz w:val="24"/>
        </w:rPr>
        <w:t>. *, p-value &lt; 0.05.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 xml:space="preserve"> N, the number of </w:t>
      </w:r>
      <w:r>
        <w:rPr>
          <w:rFonts w:hint="default" w:ascii="Times New Roman" w:hAnsi="Times New Roman" w:eastAsia="宋体" w:cs="Times New Roman"/>
          <w:sz w:val="24"/>
          <w:lang w:val="en-US" w:eastAsia="zh-CN"/>
        </w:rPr>
        <w:t>samples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 xml:space="preserve"> used in the analysis. O</w:t>
      </w:r>
      <w:r>
        <w:rPr>
          <w:rFonts w:hint="eastAsia" w:ascii="Times New Roman" w:hAnsi="Times New Roman" w:eastAsia="宋体" w:cs="Times New Roman"/>
          <w:sz w:val="24"/>
        </w:rPr>
        <w:t>nly 32 common human tissues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sz w:val="24"/>
        </w:rPr>
        <w:t>were used in the analysis as the gene expression levels were only available in these tissues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, and only the viruses infecting at least one of 32 common human tissues were used in the analysis.</w:t>
      </w:r>
    </w:p>
    <w:p>
      <w:pPr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hint="eastAsia" w:ascii="Times New Roman" w:hAnsi="Times New Roman" w:cs="Times New Roman" w:eastAsiaTheme="minorEastAsia"/>
          <w:sz w:val="24"/>
          <w:lang w:eastAsia="zh-CN"/>
        </w:rPr>
      </w:pPr>
      <w:r>
        <w:rPr>
          <w:rFonts w:hint="eastAsia" w:ascii="Times New Roman" w:hAnsi="Times New Roman" w:cs="Times New Roman" w:eastAsiaTheme="minorEastAsia"/>
          <w:sz w:val="24"/>
          <w:lang w:eastAsia="zh-CN"/>
        </w:rPr>
        <w:drawing>
          <wp:inline distT="0" distB="0" distL="114300" distR="114300">
            <wp:extent cx="3923030" cy="3657600"/>
            <wp:effectExtent l="0" t="0" r="8890" b="0"/>
            <wp:docPr id="10" name="图片 10" descr="s9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9-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ascii="Times New Roman" w:hAnsi="Times New Roman" w:cs="Times New Roman"/>
          <w:b/>
          <w:bCs/>
          <w:sz w:val="24"/>
        </w:rPr>
        <w:t>Figure S</w:t>
      </w:r>
      <w:r>
        <w:rPr>
          <w:rFonts w:hint="eastAsia" w:ascii="Times New Roman" w:hAnsi="Times New Roman" w:cs="Times New Roman"/>
          <w:b/>
          <w:bCs/>
          <w:sz w:val="24"/>
          <w:lang w:val="en-US" w:eastAsia="zh-CN"/>
        </w:rPr>
        <w:t>10</w:t>
      </w:r>
      <w:r>
        <w:rPr>
          <w:rFonts w:ascii="Times New Roman" w:hAnsi="Times New Roman" w:cs="Times New Roman"/>
          <w:sz w:val="24"/>
        </w:rPr>
        <w:t>.</w:t>
      </w:r>
      <w:r>
        <w:rPr>
          <w:rFonts w:hint="eastAsia" w:ascii="Times New Roman" w:hAnsi="Times New Roman" w:cs="Times New Roman"/>
          <w:sz w:val="24"/>
        </w:rPr>
        <w:t xml:space="preserve"> The relationship between t</w:t>
      </w:r>
      <w:r>
        <w:rPr>
          <w:rFonts w:hint="eastAsia" w:ascii="Times New Roman" w:hAnsi="Times New Roman" w:eastAsia="宋体" w:cs="Times New Roman"/>
          <w:sz w:val="24"/>
        </w:rPr>
        <w:t>he number of</w:t>
      </w:r>
      <w:r>
        <w:rPr>
          <w:rFonts w:ascii="Times New Roman" w:hAnsi="Times New Roman" w:eastAsia="宋体" w:cs="Times New Roman"/>
          <w:sz w:val="24"/>
        </w:rPr>
        <w:t xml:space="preserve"> tissues infected by viruses and the median expression levels of viral receptors used by 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DNA</w:t>
      </w:r>
      <w:r>
        <w:rPr>
          <w:rFonts w:hint="eastAsia" w:ascii="Times New Roman" w:hAnsi="Times New Roman" w:eastAsia="宋体" w:cs="Times New Roman"/>
          <w:sz w:val="24"/>
        </w:rPr>
        <w:t xml:space="preserve"> viruses (A), RNA viruses (B) and </w:t>
      </w:r>
      <w:r>
        <w:rPr>
          <w:rFonts w:hint="eastAsia" w:ascii="Times New Roman" w:hAnsi="Times New Roman" w:eastAsia="宋体" w:cs="Times New Roman"/>
          <w:sz w:val="24"/>
          <w:lang w:eastAsia="zh-CN"/>
        </w:rPr>
        <w:t>reverse</w:t>
      </w:r>
      <w:r>
        <w:rPr>
          <w:rFonts w:hint="eastAsia" w:ascii="Times New Roman" w:hAnsi="Times New Roman" w:eastAsia="宋体" w:cs="Times New Roman"/>
          <w:sz w:val="24"/>
        </w:rPr>
        <w:t>-transcribing viruses (C).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sz w:val="24"/>
        </w:rPr>
        <w:t xml:space="preserve">N, the number of 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viruses</w:t>
      </w:r>
      <w:r>
        <w:rPr>
          <w:rFonts w:hint="eastAsia" w:ascii="Times New Roman" w:hAnsi="Times New Roman" w:eastAsia="宋体" w:cs="Times New Roman"/>
          <w:sz w:val="24"/>
        </w:rPr>
        <w:t xml:space="preserve"> used in the analysis.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 xml:space="preserve"> O</w:t>
      </w:r>
      <w:r>
        <w:rPr>
          <w:rFonts w:hint="eastAsia" w:ascii="Times New Roman" w:hAnsi="Times New Roman" w:eastAsia="宋体" w:cs="Times New Roman"/>
          <w:sz w:val="24"/>
        </w:rPr>
        <w:t>nly 32 common human tissues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sz w:val="24"/>
        </w:rPr>
        <w:t>were used in the analysis as the gene expression levels were only available in these tissues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, and only the viruses infecting at least one of 32 common human tissues were used in the analysis.</w:t>
      </w:r>
    </w:p>
    <w:p>
      <w:pPr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hint="eastAsia" w:ascii="Times New Roman" w:hAnsi="Times New Roman" w:cs="Times New Roman" w:eastAsiaTheme="minorEastAsia"/>
          <w:sz w:val="24"/>
          <w:lang w:eastAsia="zh-CN"/>
        </w:rPr>
      </w:pPr>
      <w:bookmarkStart w:id="0" w:name="_GoBack"/>
      <w:bookmarkEnd w:id="0"/>
      <w:r>
        <w:drawing>
          <wp:inline distT="0" distB="0" distL="0" distR="0">
            <wp:extent cx="5274310" cy="5368290"/>
            <wp:effectExtent l="0" t="0" r="1397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spacing w:line="360" w:lineRule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ascii="Times New Roman" w:hAnsi="Times New Roman" w:cs="Times New Roman"/>
          <w:b/>
          <w:bCs/>
          <w:sz w:val="24"/>
        </w:rPr>
        <w:t>Figure S</w:t>
      </w:r>
      <w:r>
        <w:rPr>
          <w:rFonts w:hint="eastAsia" w:ascii="Times New Roman" w:hAnsi="Times New Roman" w:cs="Times New Roman"/>
          <w:b/>
          <w:bCs/>
          <w:sz w:val="24"/>
          <w:lang w:val="en-US" w:eastAsia="zh-CN"/>
        </w:rPr>
        <w:t>11</w:t>
      </w:r>
      <w:r>
        <w:rPr>
          <w:rFonts w:hint="eastAsia" w:ascii="Times New Roman" w:hAnsi="Times New Roman" w:cs="Times New Roman"/>
          <w:sz w:val="24"/>
        </w:rPr>
        <w:t xml:space="preserve"> The relationship between </w:t>
      </w:r>
      <w:r>
        <w:rPr>
          <w:rFonts w:hint="eastAsia" w:ascii="Times New Roman" w:hAnsi="Times New Roman" w:eastAsia="宋体" w:cs="Times New Roman"/>
          <w:sz w:val="24"/>
        </w:rPr>
        <w:t>the number of tissues infected by RNA viruses and the median expressions level of VIPs (A), and the median ratio of VIPs (B) in 32 common tissues.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sz w:val="24"/>
        </w:rPr>
        <w:t xml:space="preserve">N, the number of 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viruses</w:t>
      </w:r>
      <w:r>
        <w:rPr>
          <w:rFonts w:hint="eastAsia" w:ascii="Times New Roman" w:hAnsi="Times New Roman" w:eastAsia="宋体" w:cs="Times New Roman"/>
          <w:sz w:val="24"/>
        </w:rPr>
        <w:t xml:space="preserve"> used in the analysis.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 xml:space="preserve"> O</w:t>
      </w:r>
      <w:r>
        <w:rPr>
          <w:rFonts w:hint="eastAsia" w:ascii="Times New Roman" w:hAnsi="Times New Roman" w:eastAsia="宋体" w:cs="Times New Roman"/>
          <w:sz w:val="24"/>
        </w:rPr>
        <w:t>nly 32 common human tissues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sz w:val="24"/>
        </w:rPr>
        <w:t>were used in the analysis as the gene expression levels were only available in these tissues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, and only the viruses infecting at least one of 32 common human tissues were used in the analysis.</w:t>
      </w:r>
    </w:p>
    <w:p>
      <w:pPr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hint="eastAsia" w:ascii="Times New Roman" w:hAnsi="Times New Roman" w:cs="Times New Roman" w:eastAsiaTheme="minorEastAsia"/>
          <w:sz w:val="24"/>
          <w:lang w:eastAsia="zh-CN"/>
        </w:rPr>
      </w:pPr>
      <w:r>
        <w:rPr>
          <w:rFonts w:hint="eastAsia" w:ascii="Times New Roman" w:hAnsi="Times New Roman" w:cs="Times New Roman" w:eastAsiaTheme="minorEastAsia"/>
          <w:sz w:val="24"/>
          <w:lang w:eastAsia="zh-CN"/>
        </w:rPr>
        <w:drawing>
          <wp:inline distT="0" distB="0" distL="114300" distR="114300">
            <wp:extent cx="5274310" cy="2637155"/>
            <wp:effectExtent l="0" t="0" r="13970" b="14605"/>
            <wp:docPr id="14" name="图片 14" descr="s1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11-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ascii="Times New Roman" w:hAnsi="Times New Roman" w:cs="Times New Roman"/>
          <w:b/>
          <w:bCs/>
          <w:sz w:val="24"/>
        </w:rPr>
        <w:t>Figure S</w:t>
      </w:r>
      <w:r>
        <w:rPr>
          <w:rFonts w:hint="eastAsia" w:ascii="Times New Roman" w:hAnsi="Times New Roman" w:cs="Times New Roman"/>
          <w:b/>
          <w:bCs/>
          <w:sz w:val="24"/>
          <w:lang w:val="en-US" w:eastAsia="zh-CN"/>
        </w:rPr>
        <w:t>12</w:t>
      </w:r>
      <w:r>
        <w:rPr>
          <w:rFonts w:hint="eastAsia" w:ascii="Times New Roman" w:hAnsi="Times New Roman" w:cs="Times New Roman"/>
          <w:sz w:val="24"/>
        </w:rPr>
        <w:t xml:space="preserve"> The relationship between </w:t>
      </w:r>
      <w:r>
        <w:rPr>
          <w:rFonts w:hint="eastAsia" w:ascii="Times New Roman" w:hAnsi="Times New Roman" w:eastAsia="宋体" w:cs="Times New Roman"/>
          <w:sz w:val="24"/>
        </w:rPr>
        <w:t>the number of tissues infected by DNA viruses and the median expressions level of immune-related VIPs (A) and non-immune-related VIPs (B), the median ratio of immune-related VIPs (C) and non-immune-related VIPs (D) in 32 common tissues.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sz w:val="24"/>
        </w:rPr>
        <w:t xml:space="preserve">N, the number of 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viruses</w:t>
      </w:r>
      <w:r>
        <w:rPr>
          <w:rFonts w:hint="eastAsia" w:ascii="Times New Roman" w:hAnsi="Times New Roman" w:eastAsia="宋体" w:cs="Times New Roman"/>
          <w:sz w:val="24"/>
        </w:rPr>
        <w:t xml:space="preserve"> used in the analysis.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 xml:space="preserve"> O</w:t>
      </w:r>
      <w:r>
        <w:rPr>
          <w:rFonts w:hint="eastAsia" w:ascii="Times New Roman" w:hAnsi="Times New Roman" w:eastAsia="宋体" w:cs="Times New Roman"/>
          <w:sz w:val="24"/>
        </w:rPr>
        <w:t>nly 32 common human tissues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sz w:val="24"/>
        </w:rPr>
        <w:t>were used in the analysis as the gene expression levels were only available in these tissues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, and only the viruses infecting at least one of 32 common human tissues were used in the analysis.</w:t>
      </w: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hint="eastAsia" w:ascii="Times New Roman" w:hAnsi="Times New Roman" w:cs="Times New Roman" w:eastAsiaTheme="minorEastAsia"/>
          <w:sz w:val="24"/>
          <w:lang w:eastAsia="zh-CN"/>
        </w:rPr>
      </w:pPr>
      <w:r>
        <w:rPr>
          <w:rFonts w:hint="eastAsia" w:ascii="Times New Roman" w:hAnsi="Times New Roman" w:cs="Times New Roman" w:eastAsiaTheme="minorEastAsia"/>
          <w:sz w:val="24"/>
          <w:lang w:eastAsia="zh-CN"/>
        </w:rPr>
        <w:drawing>
          <wp:inline distT="0" distB="0" distL="114300" distR="114300">
            <wp:extent cx="5266690" cy="5113020"/>
            <wp:effectExtent l="0" t="0" r="6350" b="7620"/>
            <wp:docPr id="15" name="图片 15" descr="s1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12-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spacing w:line="240" w:lineRule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ascii="Times New Roman" w:hAnsi="Times New Roman" w:cs="Times New Roman"/>
          <w:b/>
          <w:bCs/>
          <w:sz w:val="24"/>
        </w:rPr>
        <w:t>Figure S1</w:t>
      </w:r>
      <w:r>
        <w:rPr>
          <w:rFonts w:hint="eastAsia" w:ascii="Times New Roman" w:hAnsi="Times New Roman" w:cs="Times New Roman"/>
          <w:b/>
          <w:bCs/>
          <w:sz w:val="24"/>
          <w:lang w:val="en-US" w:eastAsia="zh-CN"/>
        </w:rPr>
        <w:t>3</w:t>
      </w:r>
      <w:r>
        <w:rPr>
          <w:rFonts w:hint="eastAsia" w:ascii="Times New Roman" w:hAnsi="Times New Roman" w:cs="Times New Roman"/>
          <w:sz w:val="24"/>
        </w:rPr>
        <w:t xml:space="preserve"> The relationship between </w:t>
      </w:r>
      <w:r>
        <w:rPr>
          <w:rFonts w:hint="eastAsia" w:ascii="Times New Roman" w:hAnsi="Times New Roman" w:eastAsia="宋体" w:cs="Times New Roman"/>
          <w:sz w:val="24"/>
        </w:rPr>
        <w:t>the number of tissues infected by RNA viruses and the median expressions level of immune-related VIPs (A) and non-immune-related VIPs (B), the median ratio of immune-related VIPs (C) and non-immune-related VIPs (D) in 32 common tissues.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sz w:val="24"/>
        </w:rPr>
        <w:t xml:space="preserve">N, the number of 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viruses</w:t>
      </w:r>
      <w:r>
        <w:rPr>
          <w:rFonts w:hint="eastAsia" w:ascii="Times New Roman" w:hAnsi="Times New Roman" w:eastAsia="宋体" w:cs="Times New Roman"/>
          <w:sz w:val="24"/>
        </w:rPr>
        <w:t xml:space="preserve"> used in the analysis.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 xml:space="preserve"> O</w:t>
      </w:r>
      <w:r>
        <w:rPr>
          <w:rFonts w:hint="eastAsia" w:ascii="Times New Roman" w:hAnsi="Times New Roman" w:eastAsia="宋体" w:cs="Times New Roman"/>
          <w:sz w:val="24"/>
        </w:rPr>
        <w:t>nly 32 common human tissues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sz w:val="24"/>
        </w:rPr>
        <w:t>were used in the analysis as the gene expression levels were only available in these tissues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, and only the viruses infecting at least one of 32 common human tissues were used in the analysis.</w:t>
      </w:r>
    </w:p>
    <w:p>
      <w:pPr>
        <w:spacing w:line="240" w:lineRule="auto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rPr>
          <w:rFonts w:hint="eastAsia" w:ascii="Times New Roman" w:hAnsi="Times New Roman" w:cs="Times New Roman" w:eastAsiaTheme="minorEastAsia"/>
          <w:sz w:val="24"/>
          <w:lang w:eastAsia="zh-CN"/>
        </w:rPr>
      </w:pPr>
      <w:r>
        <w:rPr>
          <w:rFonts w:hint="eastAsia" w:ascii="Times New Roman" w:hAnsi="Times New Roman" w:cs="Times New Roman" w:eastAsiaTheme="minorEastAsia"/>
          <w:sz w:val="24"/>
          <w:lang w:eastAsia="zh-CN"/>
        </w:rPr>
        <w:drawing>
          <wp:inline distT="0" distB="0" distL="114300" distR="114300">
            <wp:extent cx="5272405" cy="5272405"/>
            <wp:effectExtent l="0" t="0" r="635" b="635"/>
            <wp:docPr id="16" name="图片 16" descr="s1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13-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trackRevisions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1402"/>
    <w:rsid w:val="00051066"/>
    <w:rsid w:val="00056395"/>
    <w:rsid w:val="001302D5"/>
    <w:rsid w:val="00132CB8"/>
    <w:rsid w:val="00171848"/>
    <w:rsid w:val="00190F08"/>
    <w:rsid w:val="002059B3"/>
    <w:rsid w:val="002D2A4D"/>
    <w:rsid w:val="0037623A"/>
    <w:rsid w:val="0043168C"/>
    <w:rsid w:val="00521E35"/>
    <w:rsid w:val="0054519B"/>
    <w:rsid w:val="0055344A"/>
    <w:rsid w:val="00572AD0"/>
    <w:rsid w:val="00665F8D"/>
    <w:rsid w:val="008A047E"/>
    <w:rsid w:val="00934233"/>
    <w:rsid w:val="009E2B07"/>
    <w:rsid w:val="00A9652C"/>
    <w:rsid w:val="00AA2CFB"/>
    <w:rsid w:val="00AA6843"/>
    <w:rsid w:val="00AB4B0D"/>
    <w:rsid w:val="00AD6360"/>
    <w:rsid w:val="00C3395D"/>
    <w:rsid w:val="00C57FAD"/>
    <w:rsid w:val="00C64163"/>
    <w:rsid w:val="00C72783"/>
    <w:rsid w:val="00C756B0"/>
    <w:rsid w:val="00C9219B"/>
    <w:rsid w:val="00C97EBB"/>
    <w:rsid w:val="00CC2BBD"/>
    <w:rsid w:val="00CE3BE1"/>
    <w:rsid w:val="00CF1402"/>
    <w:rsid w:val="00D27842"/>
    <w:rsid w:val="00D53178"/>
    <w:rsid w:val="00E10990"/>
    <w:rsid w:val="00FA0028"/>
    <w:rsid w:val="05775A10"/>
    <w:rsid w:val="09C15E4F"/>
    <w:rsid w:val="0A144680"/>
    <w:rsid w:val="0A1514D3"/>
    <w:rsid w:val="0A606F5C"/>
    <w:rsid w:val="0D7752A6"/>
    <w:rsid w:val="12191B0D"/>
    <w:rsid w:val="158525E1"/>
    <w:rsid w:val="161408C8"/>
    <w:rsid w:val="176B0DE6"/>
    <w:rsid w:val="1B2812AC"/>
    <w:rsid w:val="1E7312B1"/>
    <w:rsid w:val="2133068C"/>
    <w:rsid w:val="23FE1445"/>
    <w:rsid w:val="28272933"/>
    <w:rsid w:val="29C740C9"/>
    <w:rsid w:val="2ADF20F4"/>
    <w:rsid w:val="31257E31"/>
    <w:rsid w:val="319D1B52"/>
    <w:rsid w:val="329717EA"/>
    <w:rsid w:val="34D40274"/>
    <w:rsid w:val="35F8147A"/>
    <w:rsid w:val="3C247F11"/>
    <w:rsid w:val="41327C6D"/>
    <w:rsid w:val="48A71C33"/>
    <w:rsid w:val="5235355F"/>
    <w:rsid w:val="55534B9A"/>
    <w:rsid w:val="5606425A"/>
    <w:rsid w:val="5D311BB6"/>
    <w:rsid w:val="5D694C01"/>
    <w:rsid w:val="5FAD7676"/>
    <w:rsid w:val="656674CD"/>
    <w:rsid w:val="725144E7"/>
    <w:rsid w:val="737D1E78"/>
    <w:rsid w:val="7E466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0"/>
    <w:qFormat/>
    <w:uiPriority w:val="0"/>
    <w:pPr>
      <w:jc w:val="left"/>
    </w:pPr>
  </w:style>
  <w:style w:type="paragraph" w:styleId="3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annotation reference"/>
    <w:basedOn w:val="6"/>
    <w:qFormat/>
    <w:uiPriority w:val="0"/>
    <w:rPr>
      <w:sz w:val="21"/>
      <w:szCs w:val="21"/>
    </w:rPr>
  </w:style>
  <w:style w:type="character" w:customStyle="1" w:styleId="8">
    <w:name w:val="页眉 字符"/>
    <w:basedOn w:val="6"/>
    <w:link w:val="4"/>
    <w:qFormat/>
    <w:uiPriority w:val="0"/>
    <w:rPr>
      <w:kern w:val="2"/>
      <w:sz w:val="18"/>
      <w:szCs w:val="18"/>
    </w:rPr>
  </w:style>
  <w:style w:type="character" w:customStyle="1" w:styleId="9">
    <w:name w:val="页脚 字符"/>
    <w:basedOn w:val="6"/>
    <w:link w:val="3"/>
    <w:qFormat/>
    <w:uiPriority w:val="0"/>
    <w:rPr>
      <w:kern w:val="2"/>
      <w:sz w:val="18"/>
      <w:szCs w:val="18"/>
    </w:rPr>
  </w:style>
  <w:style w:type="character" w:customStyle="1" w:styleId="10">
    <w:name w:val="批注文字 字符"/>
    <w:basedOn w:val="6"/>
    <w:link w:val="2"/>
    <w:qFormat/>
    <w:uiPriority w:val="0"/>
    <w:rPr>
      <w:kern w:val="2"/>
      <w:sz w:val="21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610</Words>
  <Characters>3053</Characters>
  <Lines>15</Lines>
  <Paragraphs>4</Paragraphs>
  <TotalTime>2</TotalTime>
  <ScaleCrop>false</ScaleCrop>
  <LinksUpToDate>false</LinksUpToDate>
  <CharactersWithSpaces>3647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2021-07-20T06:51:00Z</dcterms:created>
  <dc:creator>pys20</dc:creator>
  <cp:lastModifiedBy>pys20</cp:lastModifiedBy>
  <dcterms:modified xsi:type="dcterms:W3CDTF">2022-03-25T09:52:02Z</dcterms:modified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C79BF9F5AD7A44A683A7311994152D2F</vt:lpwstr>
  </property>
</Properties>
</file>