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rPr>
          <w:rFonts w:ascii="Calibri" w:hAnsi="Calibri" w:eastAsia="黑体"/>
          <w:b/>
          <w:bCs/>
          <w:sz w:val="40"/>
          <w:szCs w:val="40"/>
        </w:rPr>
        <w:t xml:space="preserve">BaiduNetGo 项目管理文档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67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7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1.1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67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2026-10-21，2026-10-25 修订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编写人</w:t>
            </w:r>
          </w:p>
        </w:tc>
        <w:tc>
          <w:tcPr>
            <w:tcW w:type="dxa" w:w="67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彭灵钰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汇报日期</w:t>
            </w:r>
          </w:p>
        </w:tc>
        <w:tc>
          <w:tcPr>
            <w:tcW w:type="dxa" w:w="677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2026-10-26（周一上午）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1 项目概况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7650"/>
      </w:tblGrid>
      <w:tr>
        <w:trPr>
          <w:tblHeader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目标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做一个原生、轻量、可直接预览、会自动调优传输的跨平台百度网盘客户端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交付物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三平台安装包（GitHub Release）、源代码、项目规划书、需求/设计/项目管理文档、AI 开发说明、汇报 PPT 与讲稿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v0.5.1（共发布 30 个版本：v0.1.0 → v0.5.1）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代码规模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Go 源码 17,401 行 + 测试 4,059 行 = 21,460 行（103 个文件）；另有着色器 168 行、CI 145 行；不含依赖库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106 个测试函数，其中 50 个界面测试驱动真实视图跑在假网盘上；另有对真实账号的全功能自测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开发方式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以 AI 编程助手（Claude Code，模型 Opus 5.5）为主力编码，本人负责需求、设计决策、审查与验收（见《AI 开发说明与心得》）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2 人员与分工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本项目由彭灵钰一人完成，代码由 AI 编写。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1"/>
        <w:gridCol w:w="2143"/>
        <w:gridCol w:w="5642"/>
      </w:tblGrid>
      <w:tr>
        <w:trPr>
          <w:tblHeader/>
        </w:trPr>
        <w:tc>
          <w:tcPr>
            <w:tcW w:type="dxa" w:w="12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1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承担者</w:t>
            </w:r>
          </w:p>
        </w:tc>
        <w:tc>
          <w:tcPr>
            <w:tcW w:type="dxa" w:w="564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工作内容</w:t>
            </w:r>
          </w:p>
        </w:tc>
      </w:tr>
      <w:tr>
        <w:trPr>
          <w:tblHeader w:val="false"/>
        </w:trPr>
        <w:tc>
          <w:tcPr>
            <w:tcW w:type="dxa" w:w="12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产品 / 需求</w:t>
            </w:r>
          </w:p>
        </w:tc>
        <w:tc>
          <w:tcPr>
            <w:tcW w:type="dxa" w:w="21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彭灵钰</w:t>
            </w:r>
          </w:p>
        </w:tc>
        <w:tc>
          <w:tcPr>
            <w:tcW w:type="dxa" w:w="564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选题、功能范围、交互和视觉要求、优先级</w:t>
            </w:r>
          </w:p>
        </w:tc>
      </w:tr>
      <w:tr>
        <w:trPr>
          <w:tblHeader w:val="false"/>
        </w:trPr>
        <w:tc>
          <w:tcPr>
            <w:tcW w:type="dxa" w:w="12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架构决策</w:t>
            </w:r>
          </w:p>
        </w:tc>
        <w:tc>
          <w:tcPr>
            <w:tcW w:type="dxa" w:w="21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彭灵钰（AI 提方案）</w:t>
            </w:r>
          </w:p>
        </w:tc>
        <w:tc>
          <w:tcPr>
            <w:tcW w:type="dxa" w:w="564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纯 Go + MyGo 原生界面、mpv 播放、PDF 用 WebAssembly、自动发版</w:t>
            </w:r>
          </w:p>
        </w:tc>
      </w:tr>
      <w:tr>
        <w:trPr>
          <w:tblHeader w:val="false"/>
        </w:trPr>
        <w:tc>
          <w:tcPr>
            <w:tcW w:type="dxa" w:w="12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编码与测试</w:t>
            </w:r>
          </w:p>
        </w:tc>
        <w:tc>
          <w:tcPr>
            <w:tcW w:type="dxa" w:w="21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AI（Claude Code）</w:t>
            </w:r>
          </w:p>
        </w:tc>
        <w:tc>
          <w:tcPr>
            <w:tcW w:type="dxa" w:w="564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全部模块的代码、测试、假网盘、自检工具</w:t>
            </w:r>
          </w:p>
        </w:tc>
      </w:tr>
      <w:tr>
        <w:trPr>
          <w:tblHeader w:val="false"/>
        </w:trPr>
        <w:tc>
          <w:tcPr>
            <w:tcW w:type="dxa" w:w="12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审查与验收</w:t>
            </w:r>
          </w:p>
        </w:tc>
        <w:tc>
          <w:tcPr>
            <w:tcW w:type="dxa" w:w="21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彭灵钰</w:t>
            </w:r>
          </w:p>
        </w:tc>
        <w:tc>
          <w:tcPr>
            <w:tcW w:type="dxa" w:w="564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试用、看截图、挑问题、确认测试本身是否合理</w:t>
            </w:r>
          </w:p>
        </w:tc>
      </w:tr>
      <w:tr>
        <w:trPr>
          <w:tblHeader w:val="false"/>
        </w:trPr>
        <w:tc>
          <w:tcPr>
            <w:tcW w:type="dxa" w:w="12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1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彭灵钰</w:t>
            </w:r>
          </w:p>
        </w:tc>
        <w:tc>
          <w:tcPr>
            <w:tcW w:type="dxa" w:w="564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安排会话、划分并行任务的边界、维护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CLAUDE.md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规则</w:t>
            </w:r>
          </w:p>
        </w:tc>
      </w:tr>
      <w:tr>
        <w:trPr>
          <w:tblHeader w:val="false"/>
        </w:trPr>
        <w:tc>
          <w:tcPr>
            <w:tcW w:type="dxa" w:w="12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文档与汇报</w:t>
            </w:r>
          </w:p>
        </w:tc>
        <w:tc>
          <w:tcPr>
            <w:tcW w:type="dxa" w:w="21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彭灵钰（AI 起草）</w:t>
            </w:r>
          </w:p>
        </w:tc>
        <w:tc>
          <w:tcPr>
            <w:tcW w:type="dxa" w:w="564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规划书、需求、设计、项目管理文档、PPT 与讲稿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3 开发过程模型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采用</w:t>
      </w:r>
      <w:r>
        <w:rPr>
          <w:rFonts w:ascii="Calibri" w:hAnsi="Calibri" w:eastAsia="宋体"/>
          <w:b/>
          <w:bCs/>
        </w:rPr>
        <w:t xml:space="preserve">增量迭代 + 持续交付</w:t>
      </w:r>
      <w:r>
        <w:rPr>
          <w:rFonts w:ascii="Calibri" w:hAnsi="Calibri" w:eastAsia="宋体"/>
        </w:rPr>
        <w:t xml:space="preserve">：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</w:rPr>
        <w:t xml:space="preserve">每个迭代交付一组可用功能，每个功能是一个提交（“一件事一个提交”，提交说明写清改了什么、为什么改）。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</w:rPr>
        <w:t xml:space="preserve">每次推送到 </w:t>
      </w:r>
      <w:r>
        <w:rPr>
          <w:rFonts w:ascii="Consolas" w:hAnsi="Consolas" w:eastAsia="等线"/>
          <w:sz w:val="20"/>
          <w:szCs w:val="20"/>
        </w:rPr>
        <w:t xml:space="preserve">main</w:t>
      </w:r>
      <w:r>
        <w:rPr>
          <w:rFonts w:ascii="Calibri" w:hAnsi="Calibri" w:eastAsia="宋体"/>
        </w:rPr>
        <w:t xml:space="preserve"> 自动跑测试并发布一个新版本，所以 </w:t>
      </w:r>
      <w:r>
        <w:rPr>
          <w:rFonts w:ascii="Consolas" w:hAnsi="Consolas" w:eastAsia="等线"/>
          <w:sz w:val="20"/>
          <w:szCs w:val="20"/>
        </w:rPr>
        <w:t xml:space="preserve">main</w:t>
      </w:r>
      <w:r>
        <w:rPr>
          <w:rFonts w:ascii="Calibri" w:hAnsi="Calibri" w:eastAsia="宋体"/>
        </w:rPr>
        <w:t xml:space="preserve"> 永远是可发布状态。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</w:rPr>
        <w:t xml:space="preserve">开发循环（每个功能都走一遍）：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SimSun" w:hAnsi="SimSun" w:eastAsia="SimSun" w:cs="SimSun"/>
          <w:sz w:val="18"/>
          <w:szCs w:val="18"/>
        </w:rPr>
        <w:t xml:space="preserve">提出需求</w:t>
      </w:r>
      <w:r>
        <w:rPr>
          <w:rFonts w:ascii="Courier New" w:hAnsi="Courier New" w:eastAsia="Courier New" w:cs="Courier New"/>
          <w:sz w:val="15"/>
          <w:szCs w:val="15"/>
        </w:rPr>
        <w:t xml:space="preserve">/</w:t>
      </w:r>
      <w:r>
        <w:rPr>
          <w:rFonts w:ascii="SimSun" w:hAnsi="SimSun" w:eastAsia="SimSun" w:cs="SimSun"/>
          <w:sz w:val="18"/>
          <w:szCs w:val="18"/>
        </w:rPr>
        <w:t xml:space="preserve">问题</w:t>
      </w:r>
      <w:r>
        <w:rPr>
          <w:rFonts w:ascii="Courier New" w:hAnsi="Courier New" w:eastAsia="Courier New" w:cs="Courier New"/>
          <w:sz w:val="15"/>
          <w:szCs w:val="15"/>
        </w:rPr>
        <w:t xml:space="preserve"> → AI </w:t>
      </w:r>
      <w:r>
        <w:rPr>
          <w:rFonts w:ascii="SimSun" w:hAnsi="SimSun" w:eastAsia="SimSun" w:cs="SimSun"/>
          <w:sz w:val="18"/>
          <w:szCs w:val="18"/>
        </w:rPr>
        <w:t xml:space="preserve">读代码给出方案</w:t>
      </w:r>
      <w:r>
        <w:rPr>
          <w:rFonts w:ascii="Courier New" w:hAnsi="Courier New" w:eastAsia="Courier New" w:cs="Courier New"/>
          <w:sz w:val="15"/>
          <w:szCs w:val="15"/>
        </w:rPr>
        <w:t xml:space="preserve"> → </w:t>
      </w:r>
      <w:r>
        <w:rPr>
          <w:rFonts w:ascii="SimSun" w:hAnsi="SimSun" w:eastAsia="SimSun" w:cs="SimSun"/>
          <w:sz w:val="18"/>
          <w:szCs w:val="18"/>
        </w:rPr>
        <w:t xml:space="preserve">人确认方向</w:t>
      </w:r>
      <w:r>
        <w:rPr>
          <w:rFonts w:ascii="Courier New" w:hAnsi="Courier New" w:eastAsia="Courier New" w:cs="Courier New"/>
          <w:sz w:val="15"/>
          <w:szCs w:val="15"/>
        </w:rPr>
        <w:t xml:space="preserve"> → AI </w:t>
      </w:r>
      <w:r>
        <w:rPr>
          <w:rFonts w:ascii="SimSun" w:hAnsi="SimSun" w:eastAsia="SimSun" w:cs="SimSun"/>
          <w:sz w:val="18"/>
          <w:szCs w:val="18"/>
        </w:rPr>
        <w:t xml:space="preserve">实现并写测试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   ↑                                                    ↓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 xml:space="preserve">下一个需求</w:t>
      </w:r>
      <w:r>
        <w:rPr>
          <w:rFonts w:ascii="Courier New" w:hAnsi="Courier New" w:eastAsia="Courier New" w:cs="Courier New"/>
          <w:sz w:val="15"/>
          <w:szCs w:val="15"/>
        </w:rPr>
        <w:t xml:space="preserve"> ← </w:t>
      </w:r>
      <w:r>
        <w:rPr>
          <w:rFonts w:ascii="SimSun" w:hAnsi="SimSun" w:eastAsia="SimSun" w:cs="SimSun"/>
          <w:sz w:val="18"/>
          <w:szCs w:val="18"/>
        </w:rPr>
        <w:t xml:space="preserve">提交并自动发版</w:t>
      </w:r>
      <w:r>
        <w:rPr>
          <w:rFonts w:ascii="Courier New" w:hAnsi="Courier New" w:eastAsia="Courier New" w:cs="Courier New"/>
          <w:sz w:val="15"/>
          <w:szCs w:val="15"/>
        </w:rPr>
        <w:t xml:space="preserve"> ← </w:t>
      </w:r>
      <w:r>
        <w:rPr>
          <w:rFonts w:ascii="SimSun" w:hAnsi="SimSun" w:eastAsia="SimSun" w:cs="SimSun"/>
          <w:sz w:val="18"/>
          <w:szCs w:val="18"/>
        </w:rPr>
        <w:t xml:space="preserve">人审查、试用</w:t>
      </w:r>
      <w:r>
        <w:rPr>
          <w:rFonts w:ascii="Courier New" w:hAnsi="Courier New" w:eastAsia="Courier New" w:cs="Courier New"/>
          <w:sz w:val="15"/>
          <w:szCs w:val="15"/>
        </w:rPr>
        <w:t xml:space="preserve"> ← </w:t>
      </w:r>
      <w:r>
        <w:rPr>
          <w:rFonts w:ascii="SimSun" w:hAnsi="SimSun" w:eastAsia="SimSun" w:cs="SimSun"/>
          <w:sz w:val="18"/>
          <w:szCs w:val="18"/>
        </w:rPr>
        <w:t xml:space="preserve">测试</w:t>
      </w:r>
      <w:r>
        <w:rPr>
          <w:rFonts w:ascii="Courier New" w:hAnsi="Courier New" w:eastAsia="Courier New" w:cs="Courier New"/>
          <w:sz w:val="15"/>
          <w:szCs w:val="15"/>
        </w:rPr>
        <w:t xml:space="preserve">/</w:t>
      </w:r>
      <w:r>
        <w:rPr>
          <w:rFonts w:ascii="SimSun" w:hAnsi="SimSun" w:eastAsia="SimSun" w:cs="SimSun"/>
          <w:sz w:val="18"/>
          <w:szCs w:val="18"/>
        </w:rPr>
        <w:t xml:space="preserve">截图</w:t>
      </w:r>
      <w:r>
        <w:rPr>
          <w:rFonts w:ascii="Courier New" w:hAnsi="Courier New" w:eastAsia="Courier New" w:cs="Courier New"/>
          <w:sz w:val="15"/>
          <w:szCs w:val="15"/>
        </w:rPr>
        <w:t xml:space="preserve">/</w:t>
      </w:r>
      <w:r>
        <w:rPr>
          <w:rFonts w:ascii="SimSun" w:hAnsi="SimSun" w:eastAsia="SimSun" w:cs="SimSun"/>
          <w:sz w:val="18"/>
          <w:szCs w:val="18"/>
        </w:rPr>
        <w:t xml:space="preserve">自测验证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4 迭代计划与执行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1029"/>
        <w:gridCol w:w="1425"/>
        <w:gridCol w:w="3958"/>
        <w:gridCol w:w="1348"/>
      </w:tblGrid>
      <w:tr>
        <w:trPr>
          <w:tblHeader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迭代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 骨架与核心功能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10-20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能登录、能看、能下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窗口与侧边栏；扫码/Cookie 登录与加密会话；列表/网格、缩略图、拼音排序、假网盘；图片/文本/Markdown/PDF/音频预览与 mpv；文件操作、回收站、搜索；传输管理器；分享与离线；设置页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 真实账号验证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10-20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在真实网盘上跑通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有界 Range、mpv 本地流代理、会员等级来源、自动测速、登录保留与迁移；自动发版流水线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v0.1.0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 质量与外观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10-20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安全、稳定、好看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独立 HTTP 传输并开启证书校验；macOS 原生风格；网格自己排版解决跳动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v0.1.1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4 体验完善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10-20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细节到位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文件详情、网格排序、窄窗口折叠；单实例、Dock 进度、防休眠、通知、断网排队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v0.2.0、v0.3.0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5 动效与打磨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10-20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有记忆点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着色器粒子进出动画；删除可撤销；macOS 签名；复制图片；应用图标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v0.4.0 – v0.4.5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6 可靠性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10-21 – 10-22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传输不丢、不覆盖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缩略图缓存修复；MyGo 0.6 升级；重名询问；上传续传；自动重试；Finder 快捷键；限速；自动刷新；搜索全部结果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v0.4.6 – v0.4.19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 细节与界面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10-23 – 10-24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每个页面都顺手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测速详情卡片；原地重命名；MyGo 0.6.3；路径栏折叠成“…”；设置里的数字改成预设弹出菜单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v0.4.20 – v0.4.23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8 分享链接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10-24 – 10-25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打开别人的分享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剪贴板识别、分享预览、勾选转存；PDF 缩放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v0.5.0、v0.5.1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9 课程交付</w:t>
            </w:r>
          </w:p>
        </w:tc>
        <w:tc>
          <w:tcPr>
            <w:tcW w:type="dxa" w:w="10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10-25 – 10-26</w:t>
            </w:r>
          </w:p>
        </w:tc>
        <w:tc>
          <w:tcPr>
            <w:tcW w:type="dxa" w:w="142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课堂汇报</w:t>
            </w:r>
          </w:p>
        </w:tc>
        <w:tc>
          <w:tcPr>
            <w:tcW w:type="dxa" w:w="395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项目规划书、各项文档更新、PPT 与讲稿</w:t>
            </w:r>
          </w:p>
        </w:tc>
        <w:tc>
          <w:tcPr>
            <w:tcW w:type="dxa" w:w="134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4.1 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1"/>
        <w:gridCol w:w="4649"/>
        <w:gridCol w:w="2326"/>
      </w:tblGrid>
      <w:tr>
        <w:trPr>
          <w:tblHeader/>
        </w:trPr>
        <w:tc>
          <w:tcPr>
            <w:tcW w:type="dxa" w:w="205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464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判定标准</w:t>
            </w:r>
          </w:p>
        </w:tc>
        <w:tc>
          <w:tcPr>
            <w:tcW w:type="dxa" w:w="2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M1 核心功能可用</w:t>
            </w:r>
          </w:p>
        </w:tc>
        <w:tc>
          <w:tcPr>
            <w:tcW w:type="dxa" w:w="464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假网盘上全部 P0 功能可演示</w:t>
            </w:r>
          </w:p>
        </w:tc>
        <w:tc>
          <w:tcPr>
            <w:tcW w:type="dxa" w:w="2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M2 真实账号跑通</w:t>
            </w:r>
          </w:p>
        </w:tc>
        <w:tc>
          <w:tcPr>
            <w:tcW w:type="dxa" w:w="464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自测报告全部通过</w:t>
            </w:r>
          </w:p>
        </w:tc>
        <w:tc>
          <w:tcPr>
            <w:tcW w:type="dxa" w:w="2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已完成（v0.1.0）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M3 体验完善</w:t>
            </w:r>
          </w:p>
        </w:tc>
        <w:tc>
          <w:tcPr>
            <w:tcW w:type="dxa" w:w="464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需求文档 P1 全部实现</w:t>
            </w:r>
          </w:p>
        </w:tc>
        <w:tc>
          <w:tcPr>
            <w:tcW w:type="dxa" w:w="2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已完成（v0.4.5）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M4 可靠性与细节</w:t>
            </w:r>
          </w:p>
        </w:tc>
        <w:tc>
          <w:tcPr>
            <w:tcW w:type="dxa" w:w="464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续传、重试、重名询问等对应测试通过</w:t>
            </w:r>
          </w:p>
        </w:tc>
        <w:tc>
          <w:tcPr>
            <w:tcW w:type="dxa" w:w="2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已完成（v0.4.23）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M5 分享链接</w:t>
            </w:r>
          </w:p>
        </w:tc>
        <w:tc>
          <w:tcPr>
            <w:tcW w:type="dxa" w:w="464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假网盘与真实链接测试通过</w:t>
            </w:r>
          </w:p>
        </w:tc>
        <w:tc>
          <w:tcPr>
            <w:tcW w:type="dxa" w:w="2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已完成（v0.5.0）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M6 课程汇报</w:t>
            </w:r>
          </w:p>
        </w:tc>
        <w:tc>
          <w:tcPr>
            <w:tcW w:type="dxa" w:w="464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文档齐全、汇报完成</w:t>
            </w:r>
          </w:p>
        </w:tc>
        <w:tc>
          <w:tcPr>
            <w:tcW w:type="dxa" w:w="2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进行中（10-26）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4.2 汇报后计划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7650"/>
      </w:tblGrid>
      <w:tr>
        <w:trPr>
          <w:tblHeader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任务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第 1 周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与官方客户端对比测评（体积、启动、内存、下载速度）；内存优化（当前常驻约 210 MB）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第 2 周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Windows、Linux 实机走查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第 2–3 周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公开仓库并启用 MyGo 自动更新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持续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收集同学试用反馈，小步迭代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5 配置管理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7522"/>
      </w:tblGrid>
      <w:tr>
        <w:trPr>
          <w:tblHeader/>
        </w:trPr>
        <w:tc>
          <w:tcPr>
            <w:tcW w:type="dxa" w:w="150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52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做法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752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Git，GitHub 私有仓库；主干开发（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main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提交规范</w:t>
            </w:r>
          </w:p>
        </w:tc>
        <w:tc>
          <w:tcPr>
            <w:tcW w:type="dxa" w:w="752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一个提交只做一件事；提交说明是一句完整的话，写明改了什么和为什么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版本号</w:t>
            </w:r>
          </w:p>
        </w:tc>
        <w:tc>
          <w:tcPr>
            <w:tcW w:type="dxa" w:w="752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语义化版本；默认每次推送升补丁位，提交说明中写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#minor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#major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升次版本/主版本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发布</w:t>
            </w:r>
          </w:p>
        </w:tc>
        <w:tc>
          <w:tcPr>
            <w:tcW w:type="dxa" w:w="752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GitHub Actions：测试 →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tools/release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计算版本号并写 CHANGELOG → 打 tag → 构建 Linux/Windows/macOS → 发布 Release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变更记录</w:t>
            </w:r>
          </w:p>
        </w:tc>
        <w:tc>
          <w:tcPr>
            <w:tcW w:type="dxa" w:w="752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CHANGELOG.md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自动生成，按“新增/修复/改进”分组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文档变更</w:t>
            </w:r>
          </w:p>
        </w:tc>
        <w:tc>
          <w:tcPr>
            <w:tcW w:type="dxa" w:w="752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只改 Markdown 或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docs/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不触发发版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项目知识库</w:t>
            </w:r>
          </w:p>
        </w:tc>
        <w:tc>
          <w:tcPr>
            <w:tcW w:type="dxa" w:w="752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CLAUDE.md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：架构、命令、踩过的坑，人和 AI 共同维护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并行会话</w:t>
            </w:r>
          </w:p>
        </w:tc>
        <w:tc>
          <w:tcPr>
            <w:tcW w:type="dxa" w:w="752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多个 AI 会话同时改同一仓库时，每个只提交自己改过的文件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6 质量保证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4"/>
        <w:gridCol w:w="7052"/>
      </w:tblGrid>
      <w:tr>
        <w:trPr>
          <w:tblHeader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手段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单元/集成测试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106 个测试函数；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internal/*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各包有单元测试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界面测试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50 个，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ui.Tester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驱动真实视图，后端是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internal/fakepan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假网盘，覆盖浏览、预览、文件操作、分享、传输、粒子动画等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视觉检查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测试可输出界面截图（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BAIDUNETGO_SNAPSHOTS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）；真实窗口截图（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BAIDUNETGO_CAPTURE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真实环境自测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BAIDUNETGO_SELFTEST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：在真实账号的临时文件夹中逐项测试全部功能，结束后清理；下载的文件按网盘 MD5 校验；可附带测速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静态检查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go vet ./...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、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gofmt -l .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，提交前必须通过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交叉编译检查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CGO_ENABLED=0 GOOS=windows go build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持续集成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每次推送自动跑全部测试，失败则不发版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性能测量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MYGO_FRAME_STATS=all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统计每帧耗时和 GPU 实例数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测试本身的审查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例：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TestPathFolds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原来写死 1500 / 1250 px，Linux CI 的字体更宽导致失败；改成用二分法从测量值推导折叠宽度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7 风险管理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1"/>
        <w:gridCol w:w="556"/>
        <w:gridCol w:w="556"/>
        <w:gridCol w:w="3091"/>
        <w:gridCol w:w="3092"/>
      </w:tblGrid>
      <w:tr>
        <w:trPr>
          <w:tblHeader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可能性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应对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百度接口无文档、随时变化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高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高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接口集中在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internal/baidu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；假网盘 + 真实账号自测双重验证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发现“只接受有界 Range”“分享者头像字段名不同”等隐藏规则并已处理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测试需要真实账号，难以自动化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高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自写假网盘模拟全部接口及限制规则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全部界面测试无需账号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账号被风控/封禁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高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自测只在临时文件夹中操作并清理；测速上传从不合并，不留文件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未发生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凭据泄露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低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高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AES-GCM 加密 + 系统钥匙串；重开 TLS 校验；流代理只听回环地址 + 随机令牌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立即模式界面性能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帧统计测量、控制着色器实例数和每像素循环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动画中每帧中位 0.3 ms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生成代码有隐藏错误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高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必须有测试与人工审查；每个坑写进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CLAUDE.md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发现并修复死锁、动画停住、缓存失效等问题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多个 AI 会话互相覆盖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规则：只提交自己改的文件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未发生覆盖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第三方代码许可证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低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移植代码保留 Apache-2.0 声明与 NOTICE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已处理</w:t>
            </w:r>
          </w:p>
        </w:tc>
      </w:tr>
      <w:tr>
        <w:trPr>
          <w:tblHeader w:val="false"/>
        </w:trPr>
        <w:tc>
          <w:tcPr>
            <w:tcW w:type="dxa" w:w="17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汇报现场网络不稳定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</w:t>
            </w:r>
          </w:p>
        </w:tc>
        <w:tc>
          <w:tcPr>
            <w:tcW w:type="dxa" w:w="55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高</w:t>
            </w:r>
          </w:p>
        </w:tc>
        <w:tc>
          <w:tcPr>
            <w:tcW w:type="dxa" w:w="30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用假网盘离线演示（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BAIDUNETGO_FAKE=1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）</w:t>
            </w:r>
          </w:p>
        </w:tc>
        <w:tc>
          <w:tcPr>
            <w:tcW w:type="dxa" w:w="309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已准备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8 工作量统计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0"/>
        <w:gridCol w:w="6736"/>
      </w:tblGrid>
      <w:tr>
        <w:trPr>
          <w:tblHeader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开发天数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6 天（2026-10-20 起）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Go 源码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17,401 行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Go 测试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4,059 行（106 个测试函数）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着色器 / CI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168 行 / 145 行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102 个（功能与修复 72 个，其余为自动发版）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发布版本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30 个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发给 AI 的 prompt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103 条（两台电脑合计，长度中位数 22 个字）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会话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约 50 个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支持平台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macOS（通用）、Windows（amd64/arm64）、Linux（amd64/arm64）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统计命令：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git ls-files '*.go' | grep -v _test.go | xargs cat | wc -l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git ls-files '*_test.go' | xargs grep -h '^func Test' | wc -l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 w:eastAsia="宋体"/>
        <w:color w:val="7A8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lowerLetter"/>
      <w:lvlText w:val="%2)"/>
      <w:lvlJc w:val="left"/>
      <w:pPr>
        <w:ind w:left="8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hAnsi="Calibri" w:eastAsia="黑体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hAnsi="Calibri" w:eastAsia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2026-10-25T13:31:15.761Z</dcterms:created>
  <dcterms:modified xsi:type="dcterms:W3CDTF">2026-10-25T13:31:15.762Z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