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21600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"/>
        <w:gridCol w:w="849"/>
        <w:gridCol w:w="2596"/>
        <w:gridCol w:w="1978"/>
        <w:gridCol w:w="342"/>
        <w:gridCol w:w="385"/>
        <w:gridCol w:w="279"/>
        <w:gridCol w:w="1539"/>
      </w:tblGrid>
      <w:tr w14:paraId="08747C48">
        <w:trPr>
          <w:trHeight w:val="34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A170C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8B09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E9D12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功能描述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FA40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使用场景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79946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提报人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ADE9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备注</w:t>
            </w:r>
          </w:p>
        </w:tc>
        <w:tc>
          <w:tcPr>
            <w:tcW w:w="488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4CBED3F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7120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DE0AE4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3E9B8FE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5EFD5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DDB42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excel导入、导出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B05AE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支持下载模型页面，输入页面填报数据后支持数据导入。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78C92E4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9439A9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E421F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F010274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93AD2E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A39885D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31AD1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3F507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保存模型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9BFF8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保存当前填报版本页面数据。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8E5B84B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ED1D931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9902D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271BF0F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FFB113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656F513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6C629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DF52A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提交模型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788B0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提交当前填报版本，并进行数据封存。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15607983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D09959C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DA91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D6D7034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C08A9C7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D044022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E911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74D35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创建版本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50755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基于业务系统项目数据创建测算版本。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C201490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2A052A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84D8C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F1E398F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8F9164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71B0DA9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F45C8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1D5E8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业务系统接入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8EBE6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对接业务系统相关数据。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B400329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0089E04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4339B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F62B1A7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8E4DAE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291EE35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1F91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EB405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指标图数据库模型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7A917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模型指标基于图数据库构建指标关联关系。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B629FDB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15FBE2A6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5160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7394AE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DF5ABB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793B4CAB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AEEB0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2D585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指标实时计算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631B5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填报输入指标自动计算相关连指标。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4B217C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CE974E1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86ECB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9E2DC14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4A5D377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273C2C5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F1B93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68E98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指标全量计算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2A740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当指标逻辑发生变更时，可触发模型指标全量计算。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FD90865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89FC5E4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B36D5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F636A2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D172AA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57F8BA8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9AE31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4AC38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编辑单位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E075A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批量设置指标刻度单位例如：元、万元；吨、万吨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B4422B3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4E5A936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8C61D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A7711EA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FBA7E8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FA98BF4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16E48C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17E675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编辑产品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91E98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模型基于产品进行数据测算，支持增加、删除产品，同步更新产品相关指标。目前只支持20个预设产品调整。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CE4415F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422A5221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21F4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F07A25E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C5A3B1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57B9245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60DAB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5798F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模型基础参数设置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D22A0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创建版本时对模型的测算时间（季度、年度）进行设置，可设置测算周期，默认测算20年；设置测算单位、行业、货币单位等。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2FA0A8D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F26D6CA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0D74B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3CD26D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786736A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90E2192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F8B83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6B043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模型列表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0B63E7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以列表的方式，展示现有上线模型，基于模型进行版本创建。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55FE289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DB1F2F8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C8CCE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5FC0C3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0635D76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985EB2E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53AEB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3AF2C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版本列表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1519E5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以列表的方式，展示现有模型版本，可对现有版本进行增、删、改、查等操作。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97A08A9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34D086BB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A3AB5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C85FFFB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5C6464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594F6D0">
        <w:trPr>
          <w:trHeight w:val="336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14545E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66472F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主题切换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57E7FA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支持模型页面进行浅色、深色主题切换。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06D1BA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7542CCE1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3F2D9"/>
            <w:noWrap/>
            <w:vAlign w:val="center"/>
          </w:tcPr>
          <w:p w14:paraId="22C163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一期功能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486C66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D2A07A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75A66F2">
        <w:trPr>
          <w:trHeight w:val="10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0AF28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B8BE5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归因分析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822A8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可集成引用现有的归因分析工具。在具体指标部分进入归因分析或选择分析指标、分析版本，分析报告存历史版本，归因分析在后台操作，不占用当前的操作。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E40E6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在模型测算过程中，发现某个关键指标（如利润、ROI）出现异常波动时，用户可通过归因分析功能快速定位导致变化的主要因素（如某个变量调整、外部数据变化等）。适用于财务分析、运营复盘、策略调整等场景，帮助用户理解“为什么变”，而不只是“变了什么”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B85FC9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E90B0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3352E96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11B1E94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414E4986">
        <w:trPr>
          <w:trHeight w:val="10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261ED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16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AADB4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基于Lua前后端公式统一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4F4C2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前后端公式统一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AC9B9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当业务逻辑复杂、需在前端实时展示计算过程或动态调整公式时，用户（如建模人员或产品运营）可通过Lua脚本定义指标逻辑，确保前后端计算一致。适用于自定义测算逻辑、动态建模、快速原型验证等场景。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7F08559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E9C08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FA2E33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6A8B97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7C2CDA0">
        <w:trPr>
          <w:trHeight w:val="34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DD92A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17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F13F9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动态翻牌效果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0AA8F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指标数据变化，相关联指标展示动态翻转效果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539E3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在指标数据变化时，通过动态翻转动画吸引用户注意力，增强数据变化的视觉冲击力。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CEEEE8B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B2721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424C50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654549F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1FA1C9C2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8C382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18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87962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外部数据接入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1C3C0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选择导入外部行业数据或历史版本相关指标数据，可对导入的数据进行简单的加减乘除，支持导入数据回撤功能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6FF04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用户需要将行业数据、历史数据或第三方API数据导入模型进行对比或融合分析时，可使用此功能。支持简单运算和回撤，适合市场调研、竞品分析、历史复盘等场景。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617546B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1B350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A001EF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33E926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90CB351">
        <w:trPr>
          <w:trHeight w:val="10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4F155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19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757BD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指标最优解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B035D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Style w:val="33"/>
                <w:bdr w:val="none" w:color="auto" w:sz="0" w:space="0"/>
                <w:lang w:val="en-US" w:eastAsia="zh-CN" w:bidi="ar"/>
              </w:rPr>
              <w:t>添加测算指标和相关变量，输出最优解结果，参照XG</w:t>
            </w:r>
            <w:r>
              <w:rPr>
                <w:rStyle w:val="34"/>
                <w:bdr w:val="none" w:color="auto" w:sz="0" w:space="0"/>
                <w:lang w:val="en-US" w:eastAsia="zh-CN" w:bidi="ar"/>
              </w:rPr>
              <w:t>B</w:t>
            </w:r>
            <w:r>
              <w:rPr>
                <w:rStyle w:val="33"/>
                <w:bdr w:val="none" w:color="auto" w:sz="0" w:space="0"/>
                <w:lang w:val="en-US" w:eastAsia="zh-CN" w:bidi="ar"/>
              </w:rPr>
              <w:t>OOST工具原理，调用现有的模型工具计算，需要人为的传输变量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D624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当用户希望在多个变量中寻找最佳组合（如投放预算、定价策略）以最大化某个目标（如利润、转化率）时，可通过此功能调用模型工具进行优化计算。适用于策略制定、资源分配、成本控制等场景。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87A8E1A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6C707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D9AF33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A871E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预估3期</w:t>
            </w:r>
          </w:p>
        </w:tc>
      </w:tr>
      <w:tr w14:paraId="0B3890A4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FBF14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0C8AE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关键指标预览（小面板）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1BDBE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根据当前模型数据变化，预览关键指标结果数据，可灵活设置预览关键指标，浮动窗口展示。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98827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用户在调整模型参数时，需实时关注几个核心指标的变化趋势（如收入、成本、毛利），可通过浮动小面板快速查看，避免频繁切换页面。适用于实时测算、参数调试、汇报准备等场景。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C30A0E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17FB9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633B19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8331590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9B39757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0B4AD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21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B673C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动态增加行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F7573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参数输入页面可灵活增行减行，支持更新指标关联关系，指标公式编辑。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2F338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当用户需要动态扩展模型维度（如新增产品线、添加多个变量）时，可在参数输入页面灵活增删行，系统自动更新关联关系和公式。适用于多版本测算、复杂模型构建、灵活建模等场景。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7B181A4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7DF29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446612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395AE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再思考场景</w:t>
            </w:r>
          </w:p>
        </w:tc>
      </w:tr>
      <w:tr w14:paraId="16FD49A2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BBACA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22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0343F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用户体验与界面优化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A6F00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公式智能提示: 输入 ${ 时自动弹出指标选择下拉框，支持搜索和模糊匹配。公式语法高亮: 对公式中的指标、常量、函数进行不同颜色高亮显示。公式版本管理: 保存公式历史版本，支持回滚和对比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DF291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降低用户学习成本，提升公式编写效率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478F4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彭涛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A9F59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302C277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6C46F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公式选择、编辑</w:t>
            </w:r>
          </w:p>
        </w:tc>
      </w:tr>
      <w:tr w14:paraId="630D5B5A">
        <w:trPr>
          <w:trHeight w:val="1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F3F74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23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299E6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协作与工作流（多用户协作编辑）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D2C56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实时协作: 基于 WebSocket 实现多人同时编辑，实时同步变更。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锁机制: 单元格/区域锁定，防止编辑冲突。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操作日志: 记录所有操作，支持审计和回溯。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评论与标注: 单元格可添加评论和标注，@相关人员。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任务分配: 将模型不同部分分配给不同人员。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DA2C8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Segoe UI" w:hAnsi="Segoe UI" w:eastAsia="Segoe UI" w:cs="Segoe UI"/>
                <w:i w:val="0"/>
                <w:iCs w:val="0"/>
                <w:color w:val="0F1115"/>
                <w:sz w:val="22"/>
                <w:szCs w:val="22"/>
                <w:u w:val="no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olor w:val="0F1115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团队协作建模、评审模型时提出修改意见，提升沟通效率。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B84B6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彭涛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FE2D6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AAABC1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81585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参考共享文档</w:t>
            </w:r>
          </w:p>
        </w:tc>
      </w:tr>
      <w:tr w14:paraId="55608BFC">
        <w:trPr>
          <w:trHeight w:val="136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E169C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24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5CCFA7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计算引擎优化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F4232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错误定位: 快速定位计算错误的具体单元格。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错误传播: 显示错误如何传播到其他单元格。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建议修复: 根据错误类型提供修复建议（比如：排除循环引用相关单元格、排除依赖缺失相关单元格、排除计算结果异常相关单元格等）。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调试模式: 逐步执行公式，显示每一步的计算结果和中间变量。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C939C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在每个单元格中，附加"计算过程"功能，提供更好的错误诊断能力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A5F5B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彭涛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EBAB0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15818C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A1B314E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608D5C8D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0C008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25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6EB26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运维与监控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DF792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资源监控: 监控 公式、表格、计算引擎、数据库等资源使用情况。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健康检查: 提供系统健康检查（围绕数据完整性、公式正确性及依赖关系，对表格计算逻辑进行全面校验与异常检测。）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7B6BB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系统监控，保障系统稳定运行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B19AE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彭涛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C989B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8E78C5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8D4F038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723F5A75">
        <w:trPr>
          <w:trHeight w:val="1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08393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26</w:t>
            </w:r>
          </w:p>
        </w:tc>
        <w:tc>
          <w:tcPr>
            <w:tcW w:w="35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3037F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备份与恢复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EB0CF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自动备份: 定时自动备份数据。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手动备份: 支持手动触发备份。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增量备份: 只备份变更数据。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一键恢复: 快速恢复到指定备份点。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跨环境迁移: 支持数据在不同环境间迁移。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50B56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数据安全保障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0C651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彭涛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6B8BD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C5091D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110</w:t>
            </w:r>
          </w:p>
        </w:tc>
        <w:tc>
          <w:tcPr>
            <w:tcW w:w="71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2CD29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模型备份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数据备份，需要对版本号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暂时不考虑增量备份</w:t>
            </w:r>
          </w:p>
        </w:tc>
      </w:tr>
      <w:tr w14:paraId="7B6D016F">
        <w:trPr>
          <w:trHeight w:val="336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3E197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171B6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场景分析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A2728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允许用户创建、保存多个测算场景（如乐观、中性、悲观），并可快速切换对比不同场景下的指标结果。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1F301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多方案比选、应对不确定性的决策分析，如投资评估、预算规划。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2C54B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朱登煌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8C09B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9BB66D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28461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例如等额本金、等额本息</w:t>
            </w:r>
          </w:p>
        </w:tc>
      </w:tr>
      <w:tr w14:paraId="373A465B">
        <w:trPr>
          <w:trHeight w:val="336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96FA57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B6FED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局部模型调整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8C8F7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可对模型中的业务小模块进行调整，例如将模型中的等额本金小模块结构调整为等额本息的结构。模型模块搭建调整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F380B1D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B8EAA6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C381D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273D1A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5DFA4B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30CE054">
        <w:trPr>
          <w:trHeight w:val="34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D661C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2977D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自定义仪表盘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B67F3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允许用户从模型中选取关键指标、图表，自由拖拽布局，创建个性化监控面板，并支持全屏展示。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7B751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日常监控、高层管理驾驶舱、汇报演示时集中展示核心数据。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B7CFF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朱登煌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82C2B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47BDCF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F39C4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75E34B9E">
        <w:trPr>
          <w:trHeight w:val="34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5BA3D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07E19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报告自动生成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20C7F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一键将当前模型的关键指标、图表、参数设置等导出为 PDF 或 Excel 报告，支持自定义模板和 logo。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6F55E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向上级汇报、提交给客户、项目存档，减少手动整理报告的工作量。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0E547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朱登煌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1336D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191530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593D5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0A051BED">
        <w:trPr>
          <w:trHeight w:val="64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3E501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EEC82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敏感性分析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09856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用于量化关键参数变动对财务指标的影响程度，帮助识别项目风险点和关键驱动因素。（1.单因素敏感性分析：分析单个参数在设定范围内的变动对目标指标的影响。2.双因素敏感性分析：分析两个参数同时变动时产生的交叉影响。3.龙卷风图分析：一次性对比所有参数对目标指标的影响度排序。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E9E93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进行指标分析，自动关键发现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1C2B4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E29D9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D18CB1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5DB1473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88F037B">
        <w:trPr>
          <w:trHeight w:val="336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34A53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C4B7F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智能预警中心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15796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进行指标及趋势预警。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预警类型：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1、阈值预警：指标超出范围；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2、趋势预警：同比/环比异常；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3、关联预警：相关指标矛盾；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4、预测预警：AI预测风险。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预警方式：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1.填报时实时提示；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2.提交前完整性检查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3.预警看板汇总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027E6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进行指标及趋势预警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6DA27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9AC5D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DE08300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C14F3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附加分析模块，需考虑价值</w:t>
            </w:r>
          </w:p>
        </w:tc>
      </w:tr>
      <w:tr w14:paraId="7938F48B">
        <w:trPr>
          <w:trHeight w:val="10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F8E85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8DE63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场景对比分析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03914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允许用户基于同一模型（基于当前数据和调整规则生成新场景）创建多个假设场景，并进行可视化对比分析。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增加对比视图，并排对比表格 - 关键指标差异高亮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多版本快照、对比表格/图表、快速场景生成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A7CC0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用户保存多个假设场景，对比不同方案差异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CA549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C998E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0F58BF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12416A0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2E222139">
        <w:trPr>
          <w:trHeight w:val="57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1B5B3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0E3B7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构建模板市场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0E6C9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提供标准化的经济模型模板，根据行业+投资类型推荐模板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，降低用户上手门槛，支持用户构建自定义模板，形成模板生态。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目前行业参数有限，缺乏轻资产行业指标，可构建行业模板库，如互联网/服务业模板。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模板市场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行业模板库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制造业投资模型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房地产项目模型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新能源电站模型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基础设施PPP模型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└── 并购估值模型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用户贡献区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模板上传/审核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点赞/收藏/评价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└── 创作者收益分成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智能推荐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根据行业+投资类型推荐模板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核心内容：模板库、上传审核、评价系统、运营策略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DDF0089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07831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2F46D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31F0CC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3C2EC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横向扩展需要在实施项目考虑，本次为功能性，可以构建库结构</w:t>
            </w:r>
          </w:p>
        </w:tc>
      </w:tr>
      <w:tr w14:paraId="5702E7F4">
        <w:trPr>
          <w:trHeight w:val="10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568FC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9FE95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智能报告中心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B761F0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供导出文件报告的功能，由服务端处理好数据报告；也可以对接大模型，目前多种大模型都具备分析文档能力，支持上传文件+输入文字进行分析，效果已经很不错。可以接入不同厂商（如凌云、百炼）的模型服务，或者公司自己的模型服务对系统中的报表进行分析，产出相应的报告文件，如ppt、pdf等文件。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E2504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报告中心提供一键生成专业投资测算报告的能力，支持多种格式（PDF、Word、PPT、Excel）导出，包含执行摘要、详细测算、图表可视化等内容。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931BD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7C41A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78AC65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693DD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07359C63">
        <w:trPr>
          <w:trHeight w:val="57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9371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63760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数据可视化升级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78B2C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可视化升级模块提供更丰富的图表类型、自定义仪表盘、交互式数据探索能力，让财务数据更直观、更易理解。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核心内容：仪表盘、图表构建器、瀑布图/杜邦分析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项目中现有基础：已有 Scan/Chart.vue 基础图表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进行可视化增强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仪表盘自定义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拖拽式仪表盘布局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组件库（指标卡、趋势图、饼图、漏斗图）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└── 实时数据刷新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专业财务图表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现金流瀑布图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├── 杜邦分析树状图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│   └── 盈亏平衡分析图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交互探索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 xml:space="preserve">    ├── 下钻分析 (Drill-down)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联动筛选 (Cross-filter)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仪表盘、图表构建器、瀑布图/杜邦分析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6160889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93A36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70D8D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279EB1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996E7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563D58EF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3661A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05FE1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AI助手+智能洞察（提升效率）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C6D0B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AI助手悬浮球，可同用户进行多轮对话，根据对话内容进行分析回答，提供输出文档能力。或者在某些特定模块提供智能分析能力。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对接模型服务（可对接凌云、百炼等提供的Gemini3，GPT5，千问，deepseek等模型），可进行文生文、文生图、文生报告等功能。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0784A7E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06F7B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10EED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12B5C9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3B49D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4F9677C8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96DEC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1FA6D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企业自助定制化能力建设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4142BB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企业可以扩展自己的指标，或者继承系统指标，根据系统提供模型配置化数据结构，可视化模型设计器，公式编辑器，模板管理，模板验证等功能进行自主构建模型数据。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3DE030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7A4E1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77E4C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B2D449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A5846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结合DP</w:t>
            </w:r>
          </w:p>
        </w:tc>
      </w:tr>
      <w:tr w14:paraId="3D3EB537">
        <w:trPr>
          <w:trHeight w:val="202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7A4C9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61706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数据血缘追踪系统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CA7C2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基于现有公式依赖图扩展，解决数据从哪来，怎么计算，到哪里去。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核心功能：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指标依赖图谱（图数据库可视化）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影响分析（修改A会影响哪些指标）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溯源分析（这个数值从哪里计算来）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血缘报告导出</w:t>
            </w:r>
          </w:p>
        </w:tc>
        <w:tc>
          <w:tcPr>
            <w:tcW w:w="94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6C280F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适用场景：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数据治理平台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数据仓库ETL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财务审计追溯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合规检查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D0BF2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31141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424345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103</w:t>
            </w:r>
          </w:p>
        </w:tc>
        <w:tc>
          <w:tcPr>
            <w:tcW w:w="712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E1AEF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着重考虑。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指标关系变化对比？</w:t>
            </w:r>
          </w:p>
        </w:tc>
      </w:tr>
      <w:tr w14:paraId="5A4AE2A1">
        <w:trPr>
          <w:trHeight w:val="1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D5897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F1F3D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可视化公式编辑器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01C61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拖拽指标构建公式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函数自动补全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公式语法高亮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├── 实时错误提示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└── 公式依赖可视化（依赖图）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2846F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任何需要公式配置的场景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AD5D5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1067A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62B647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DCD9D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结合DP</w:t>
            </w:r>
          </w:p>
        </w:tc>
      </w:tr>
      <w:tr w14:paraId="4A2E1C27">
        <w:trPr>
          <w:trHeight w:val="68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E850D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AD074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新手引导、帮助中心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513B4A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目前系统对使用人员的专业度要求比较高，提供使用指南，构建帮助中心模块，用户可通过关键词进行搜索，方便用户查找及使用相关文档资料，优化用户体验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18110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提升用户体验，快速熟悉系统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E6128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周怡帆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52844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1FBFD4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3F5394A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D51E019">
        <w:trPr>
          <w:trHeight w:val="336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5921D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706AD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模型模板与克隆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DDCF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建立可共享、可评级的模型模板库。用户可一键克隆优秀模型，快速启动新项目测算。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BA29F2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01D9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唐阳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FE4BA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CBBFCC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6B7F4E4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503BAF28">
        <w:trPr>
          <w:trHeight w:val="336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649C9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F814D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模型评论与批注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F381A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在模型页面内，团队成员可对特定参数、假设或结果添加评论、提问或@相关人员，讨论记录与模型版本绑定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C9D743C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2E466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唐阳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5717B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67A5E6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CBCBD75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71303135">
        <w:trPr>
          <w:trHeight w:val="340" w:hRule="atLeast"/>
        </w:trPr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0CAB24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1829A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动态影响关系图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2710F3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自动绘制模型中关键指标与底层参数之间的动态影响关系图，直观展示“改变某个成本参数将如何最终影响净利润”，辅助理解模型逻辑。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59A55B9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8E7C4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唐阳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A9E02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2FBA5F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1D9F3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2CB5D1BD">
        <w:trPr>
          <w:trHeight w:val="3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30BE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28E6C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智能图片+智能视频报告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369F13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Style w:val="33"/>
                <w:bdr w:val="none" w:color="auto" w:sz="0" w:space="0"/>
                <w:lang w:val="en-US" w:eastAsia="zh-CN" w:bidi="ar"/>
              </w:rPr>
              <w:t>结合AI+模型结果数据生成定制化图片+</w:t>
            </w:r>
            <w:r>
              <w:rPr>
                <w:rStyle w:val="35"/>
                <w:bdr w:val="none" w:color="auto" w:sz="0" w:space="0"/>
                <w:lang w:val="en-US" w:eastAsia="zh-CN" w:bidi="ar"/>
              </w:rPr>
              <w:t>报告总结视频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D1D5E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1.模型报告总结-生成相应场景+数据报告进行总结 2.根据相应数据 生成柱状图 扇形图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8EE48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尚小雨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BC16E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27F7F4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5F207E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可通过智能问数解决</w:t>
            </w:r>
          </w:p>
        </w:tc>
      </w:tr>
      <w:tr w14:paraId="343C4D81">
        <w:trPr>
          <w:trHeight w:val="3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402DB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A7310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系统性能优化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145075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前端专注渲染和交互 对浏览器要求低，后端处理计算 使用长链接与前端通信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2BD132B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92865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李舒华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551D2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1365865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47F69B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不理解，讨论</w:t>
            </w:r>
          </w:p>
        </w:tc>
      </w:tr>
      <w:tr w14:paraId="58FD690E">
        <w:trPr>
          <w:trHeight w:val="34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3FF8CE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762ADB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个性化主题切换</w:t>
            </w:r>
          </w:p>
        </w:tc>
        <w:tc>
          <w:tcPr>
            <w:tcW w:w="141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center"/>
          </w:tcPr>
          <w:p w14:paraId="7B1E96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在「主题切换」基础上，学习用户操作习惯和设备环境，自动推荐适配的主题配色、字体大小和布局。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73D00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提升用户使用舒适度和操作效率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2FADC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刘俊霞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0AAC42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二期规划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65CD5C31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 w14:paraId="2570BE30">
            <w:pP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 w14:paraId="2241385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Menlo">
    <w:panose1 w:val="020B0609030804020204"/>
    <w:charset w:val="00"/>
    <w:family w:val="modern"/>
    <w:pitch w:val="default"/>
    <w:sig w:usb0="E60022FF" w:usb1="D200F9FB" w:usb2="02000028" w:usb3="00000000" w:csb0="600001DF" w:csb1="FFD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egoe U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E35"/>
    <w:rsid w:val="00121546"/>
    <w:rsid w:val="001D53A5"/>
    <w:rsid w:val="00200D09"/>
    <w:rsid w:val="004070B7"/>
    <w:rsid w:val="004A2E35"/>
    <w:rsid w:val="00563C63"/>
    <w:rsid w:val="0061665D"/>
    <w:rsid w:val="009763A4"/>
    <w:rsid w:val="00B91FB7"/>
    <w:rsid w:val="00D302A5"/>
    <w:rsid w:val="00D4421E"/>
    <w:rsid w:val="00F90A50"/>
    <w:rsid w:val="00FF353C"/>
    <w:rsid w:val="EFBA3547"/>
    <w:rsid w:val="F5FF4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2F5597" w:themeColor="accent1" w:themeShade="BF"/>
      <w:sz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3">
    <w:name w:val="font21"/>
    <w:basedOn w:val="14"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4">
    <w:name w:val="font61"/>
    <w:basedOn w:val="14"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  <w:style w:type="character" w:customStyle="1" w:styleId="35">
    <w:name w:val="font71"/>
    <w:basedOn w:val="14"/>
    <w:uiPriority w:val="0"/>
    <w:rPr>
      <w:rFonts w:hint="eastAsia" w:ascii="宋体" w:hAnsi="宋体" w:eastAsia="宋体" w:cs="宋体"/>
      <w:color w:val="C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466</Words>
  <Characters>2659</Characters>
  <Lines>22</Lines>
  <Paragraphs>6</Paragraphs>
  <TotalTime>20</TotalTime>
  <ScaleCrop>false</ScaleCrop>
  <LinksUpToDate>false</LinksUpToDate>
  <CharactersWithSpaces>3119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2025-10-13T19:21:00Z</dcterms:created>
  <dc:creator>Wangkun</dc:creator>
  <cp:lastModifiedBy>天意</cp:lastModifiedBy>
  <dcterms:modified xsi:type="dcterms:W3CDTF">2026-04-03T11:33:30Z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E28D8F4EFDCD74EA1AE3ED686B9C959E_42</vt:lpwstr>
  </property>
</Properties>
</file>