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35371" w14:textId="77777777" w:rsidR="00930733" w:rsidRDefault="000A4344">
      <w:pPr>
        <w:tabs>
          <w:tab w:val="center" w:pos="4784"/>
        </w:tabs>
        <w:spacing w:after="518"/>
        <w:ind w:left="-1" w:firstLine="0"/>
        <w:jc w:val="left"/>
      </w:pPr>
      <w:r>
        <w:t>November</w:t>
      </w:r>
      <w:r w:rsidR="002B407C">
        <w:t xml:space="preserve"> 201</w:t>
      </w:r>
      <w:r>
        <w:t>7</w:t>
      </w:r>
      <w:r w:rsidR="002B407C">
        <w:rPr>
          <w:i/>
        </w:rPr>
        <w:t xml:space="preserve"> </w:t>
      </w:r>
      <w:r w:rsidR="002B407C">
        <w:rPr>
          <w:i/>
        </w:rPr>
        <w:tab/>
      </w:r>
      <w:r w:rsidR="002B407C">
        <w:t xml:space="preserve"> </w:t>
      </w:r>
    </w:p>
    <w:p w14:paraId="04F4F92F" w14:textId="77777777" w:rsidR="00930733" w:rsidRDefault="000A4344">
      <w:pPr>
        <w:spacing w:after="0" w:line="259" w:lineRule="auto"/>
        <w:ind w:firstLine="0"/>
        <w:jc w:val="left"/>
      </w:pPr>
      <w:r>
        <w:rPr>
          <w:rFonts w:ascii="Arial" w:eastAsia="Arial" w:hAnsi="Arial" w:cs="Arial"/>
          <w:b/>
          <w:sz w:val="28"/>
        </w:rPr>
        <w:t>Investigation on the properties of bootstrap confidence intervals</w:t>
      </w:r>
    </w:p>
    <w:p w14:paraId="68778554" w14:textId="75C608C8" w:rsidR="00930733" w:rsidRDefault="007B3855" w:rsidP="000F51BB">
      <w:pPr>
        <w:spacing w:after="0" w:line="264" w:lineRule="auto"/>
        <w:ind w:left="720" w:firstLine="0"/>
        <w:rPr>
          <w:sz w:val="18"/>
          <w:szCs w:val="18"/>
        </w:rPr>
      </w:pPr>
      <w:r w:rsidRPr="009B045E">
        <w:rPr>
          <w:sz w:val="18"/>
          <w:szCs w:val="18"/>
        </w:rPr>
        <w:t xml:space="preserve">Bootstrap confidence intervals are </w:t>
      </w:r>
      <w:r w:rsidR="000F51BB" w:rsidRPr="009B045E">
        <w:rPr>
          <w:sz w:val="18"/>
          <w:szCs w:val="18"/>
        </w:rPr>
        <w:t xml:space="preserve">an invaluable tool in the statistician’s toolbox, allowing </w:t>
      </w:r>
      <w:r w:rsidR="00772548">
        <w:rPr>
          <w:sz w:val="18"/>
          <w:szCs w:val="18"/>
        </w:rPr>
        <w:t>them</w:t>
      </w:r>
      <w:r w:rsidR="000F51BB" w:rsidRPr="009B045E">
        <w:rPr>
          <w:sz w:val="18"/>
          <w:szCs w:val="18"/>
        </w:rPr>
        <w:t xml:space="preserve"> to </w:t>
      </w:r>
      <w:r w:rsidR="00704372" w:rsidRPr="009B045E">
        <w:rPr>
          <w:sz w:val="18"/>
          <w:szCs w:val="18"/>
        </w:rPr>
        <w:t xml:space="preserve">obtain measures of uncertainty when many of the standard assumptions fail. </w:t>
      </w:r>
      <w:r w:rsidR="00D574D5" w:rsidRPr="009B045E">
        <w:rPr>
          <w:sz w:val="18"/>
          <w:szCs w:val="18"/>
        </w:rPr>
        <w:t xml:space="preserve">Due to the varying algorithms that </w:t>
      </w:r>
      <w:r w:rsidR="002B407C" w:rsidRPr="009B045E">
        <w:rPr>
          <w:sz w:val="18"/>
          <w:szCs w:val="18"/>
        </w:rPr>
        <w:t xml:space="preserve">are available to </w:t>
      </w:r>
      <w:r w:rsidR="00D574D5" w:rsidRPr="009B045E">
        <w:rPr>
          <w:sz w:val="18"/>
          <w:szCs w:val="18"/>
        </w:rPr>
        <w:t>produce them</w:t>
      </w:r>
      <w:r w:rsidR="00CC084F" w:rsidRPr="009B045E">
        <w:rPr>
          <w:sz w:val="18"/>
          <w:szCs w:val="18"/>
        </w:rPr>
        <w:t xml:space="preserve">, these bootstrap intervals don’t all behave in the same way, </w:t>
      </w:r>
      <w:r w:rsidR="009965E9" w:rsidRPr="009B045E">
        <w:rPr>
          <w:sz w:val="18"/>
          <w:szCs w:val="18"/>
        </w:rPr>
        <w:t xml:space="preserve">and </w:t>
      </w:r>
      <w:r w:rsidR="006D250A" w:rsidRPr="009B045E">
        <w:rPr>
          <w:sz w:val="18"/>
          <w:szCs w:val="18"/>
        </w:rPr>
        <w:t xml:space="preserve">each have their strengths and weaknesses. </w:t>
      </w:r>
      <w:r w:rsidR="00704372" w:rsidRPr="009B045E">
        <w:rPr>
          <w:sz w:val="18"/>
          <w:szCs w:val="18"/>
        </w:rPr>
        <w:t xml:space="preserve">We conduct a computation heavy simulation </w:t>
      </w:r>
      <w:proofErr w:type="gramStart"/>
      <w:r w:rsidR="00704372" w:rsidRPr="009B045E">
        <w:rPr>
          <w:sz w:val="18"/>
          <w:szCs w:val="18"/>
        </w:rPr>
        <w:t>in order to</w:t>
      </w:r>
      <w:proofErr w:type="gramEnd"/>
      <w:r w:rsidR="00704372" w:rsidRPr="009B045E">
        <w:rPr>
          <w:sz w:val="18"/>
          <w:szCs w:val="18"/>
        </w:rPr>
        <w:t xml:space="preserve"> examine the </w:t>
      </w:r>
      <w:r w:rsidR="00E85767" w:rsidRPr="009B045E">
        <w:rPr>
          <w:sz w:val="18"/>
          <w:szCs w:val="18"/>
        </w:rPr>
        <w:t>behaviours of common choices of bootstraps in certain situation</w:t>
      </w:r>
      <w:r w:rsidR="00FB76DA" w:rsidRPr="009B045E">
        <w:rPr>
          <w:sz w:val="18"/>
          <w:szCs w:val="18"/>
        </w:rPr>
        <w:t>s</w:t>
      </w:r>
      <w:r w:rsidR="00E85767" w:rsidRPr="009B045E">
        <w:rPr>
          <w:sz w:val="18"/>
          <w:szCs w:val="18"/>
        </w:rPr>
        <w:t>, and attempt to</w:t>
      </w:r>
      <w:r w:rsidR="00FB76DA" w:rsidRPr="009B045E">
        <w:rPr>
          <w:sz w:val="18"/>
          <w:szCs w:val="18"/>
        </w:rPr>
        <w:t xml:space="preserve"> make inference on which methods are better suited to various </w:t>
      </w:r>
      <w:r w:rsidR="00010C2F" w:rsidRPr="009B045E">
        <w:rPr>
          <w:sz w:val="18"/>
          <w:szCs w:val="18"/>
        </w:rPr>
        <w:t>scenarios</w:t>
      </w:r>
      <w:r w:rsidR="00FB76DA" w:rsidRPr="009B045E">
        <w:rPr>
          <w:sz w:val="18"/>
          <w:szCs w:val="18"/>
        </w:rPr>
        <w:t>.</w:t>
      </w:r>
      <w:r w:rsidR="00E85767" w:rsidRPr="009B045E">
        <w:rPr>
          <w:sz w:val="18"/>
          <w:szCs w:val="18"/>
        </w:rPr>
        <w:t xml:space="preserve"> </w:t>
      </w:r>
    </w:p>
    <w:p w14:paraId="494BD47F" w14:textId="1B513390" w:rsidR="00233845" w:rsidRDefault="00233845" w:rsidP="000F51BB">
      <w:pPr>
        <w:spacing w:after="0" w:line="264" w:lineRule="auto"/>
        <w:ind w:left="720" w:firstLine="0"/>
        <w:rPr>
          <w:sz w:val="18"/>
          <w:szCs w:val="18"/>
        </w:rPr>
      </w:pPr>
    </w:p>
    <w:p w14:paraId="64320563" w14:textId="77777777" w:rsidR="00233845" w:rsidRPr="009B045E" w:rsidRDefault="00233845" w:rsidP="000F51BB">
      <w:pPr>
        <w:spacing w:after="0" w:line="264" w:lineRule="auto"/>
        <w:ind w:left="720" w:firstLine="0"/>
        <w:rPr>
          <w:sz w:val="18"/>
          <w:szCs w:val="18"/>
        </w:rPr>
        <w:sectPr w:rsidR="00233845" w:rsidRPr="009B045E">
          <w:pgSz w:w="12240" w:h="15840"/>
          <w:pgMar w:top="586" w:right="1850" w:bottom="1414" w:left="1138" w:header="720" w:footer="720" w:gutter="0"/>
          <w:cols w:space="720"/>
        </w:sectPr>
      </w:pPr>
    </w:p>
    <w:p w14:paraId="4C42E432" w14:textId="77777777" w:rsidR="00930733" w:rsidRDefault="002B407C">
      <w:pPr>
        <w:spacing w:after="32" w:line="259" w:lineRule="auto"/>
        <w:ind w:left="735" w:firstLine="0"/>
        <w:jc w:val="left"/>
      </w:pPr>
      <w:r>
        <w:t xml:space="preserve"> </w:t>
      </w:r>
    </w:p>
    <w:p w14:paraId="3D393598" w14:textId="49B4765A" w:rsidR="00930733" w:rsidRDefault="000A4344" w:rsidP="000A4344">
      <w:pPr>
        <w:pStyle w:val="Heading1"/>
        <w:ind w:left="0"/>
      </w:pPr>
      <w:r>
        <w:t>Introduction</w:t>
      </w:r>
    </w:p>
    <w:p w14:paraId="2B2D3D61" w14:textId="7485ABC5" w:rsidR="006D250A" w:rsidRDefault="006D250A" w:rsidP="006D250A">
      <w:r>
        <w:t xml:space="preserve">When conducting a study or an analysis, </w:t>
      </w:r>
      <w:r w:rsidR="00CD6D8D">
        <w:t>a</w:t>
      </w:r>
      <w:r>
        <w:t xml:space="preserve"> statistician’s work is never over until </w:t>
      </w:r>
      <w:r w:rsidR="00A64494">
        <w:t xml:space="preserve">some </w:t>
      </w:r>
      <w:r w:rsidR="006A3562">
        <w:t>robust measure of uncertainty is established. When the distribution</w:t>
      </w:r>
      <w:r w:rsidR="00343298">
        <w:t>s</w:t>
      </w:r>
      <w:r w:rsidR="006A3562">
        <w:t xml:space="preserve"> of </w:t>
      </w:r>
      <w:r w:rsidR="00691195">
        <w:t>estimat</w:t>
      </w:r>
      <w:r w:rsidR="007D1708">
        <w:t>ors</w:t>
      </w:r>
      <w:r w:rsidR="00343298">
        <w:t xml:space="preserve"> are known, </w:t>
      </w:r>
      <w:r w:rsidR="007D1708">
        <w:t xml:space="preserve">this task becomes </w:t>
      </w:r>
      <w:r w:rsidR="007D2F4F">
        <w:t>far more</w:t>
      </w:r>
      <w:r w:rsidR="007D1708">
        <w:t xml:space="preserve"> trivial</w:t>
      </w:r>
      <w:r w:rsidR="00C5299F">
        <w:t xml:space="preserve">. Maximum likelihood estimates have convenient properties which aid in this task, making Wald intervals a very popular and effective choice. </w:t>
      </w:r>
      <w:r w:rsidR="00A64494">
        <w:t>However, w</w:t>
      </w:r>
      <w:r w:rsidR="005A6B8E">
        <w:t xml:space="preserve">hen our estimators are non-linear functions of these </w:t>
      </w:r>
      <w:r w:rsidR="00C60DB3">
        <w:t xml:space="preserve">estimates, or sample size is far too small to assume </w:t>
      </w:r>
      <w:r w:rsidR="006E29BA">
        <w:t xml:space="preserve">the distribution of estimates is close to that of their asymptotic form, we must </w:t>
      </w:r>
      <w:r w:rsidR="00DD56A8">
        <w:t>turn to other methods</w:t>
      </w:r>
      <w:r w:rsidR="006E29BA">
        <w:t xml:space="preserve">. </w:t>
      </w:r>
    </w:p>
    <w:p w14:paraId="0CF54A36" w14:textId="3BD792E3" w:rsidR="004719EB" w:rsidRDefault="004719EB" w:rsidP="006D250A">
      <w:r>
        <w:t>The bootstrap allows us to resample many times from the distribution of our data, either parametrically (assuming a known distribution) or non-parametrically (</w:t>
      </w:r>
      <w:r w:rsidR="0013270E">
        <w:t xml:space="preserve">by resampling from </w:t>
      </w:r>
      <w:r w:rsidR="00F20077">
        <w:t>the empirical distri</w:t>
      </w:r>
      <w:r w:rsidR="00335327">
        <w:t>bution of our sample</w:t>
      </w:r>
      <w:r w:rsidR="0013270E">
        <w:t>). By calculating statistics of interest</w:t>
      </w:r>
      <w:r w:rsidR="00667404">
        <w:t xml:space="preserve"> on each of these samples, we can then obtain a bootstrap </w:t>
      </w:r>
      <w:r w:rsidR="0057551C">
        <w:t xml:space="preserve">distribution of these statistics. This ‘free’ way of obtaining a measure of uncertainty </w:t>
      </w:r>
      <w:r w:rsidR="00E24F2F">
        <w:t xml:space="preserve">when traditional methodologies would fail or lead to large amounts of </w:t>
      </w:r>
      <w:r w:rsidR="009038BB">
        <w:t xml:space="preserve">bias is </w:t>
      </w:r>
      <w:proofErr w:type="gramStart"/>
      <w:r w:rsidR="009038BB">
        <w:t>invaluable, and</w:t>
      </w:r>
      <w:proofErr w:type="gramEnd"/>
      <w:r w:rsidR="009038BB">
        <w:t xml:space="preserve"> allows </w:t>
      </w:r>
      <w:r w:rsidR="009A29F2">
        <w:t xml:space="preserve">us to </w:t>
      </w:r>
      <w:r w:rsidR="00C20226">
        <w:t>remain confident in the robustness of our confidence interval</w:t>
      </w:r>
      <w:r w:rsidR="00882EFC">
        <w:t>s</w:t>
      </w:r>
      <w:r w:rsidR="006113EF">
        <w:t>.</w:t>
      </w:r>
    </w:p>
    <w:p w14:paraId="51D13E5A" w14:textId="64A4ECF1" w:rsidR="00BD659A" w:rsidRDefault="00233845" w:rsidP="006D250A">
      <w:r>
        <w:rPr>
          <w:noProof/>
        </w:rPr>
        <w:drawing>
          <wp:anchor distT="0" distB="0" distL="114300" distR="114300" simplePos="0" relativeHeight="251465728" behindDoc="0" locked="0" layoutInCell="1" allowOverlap="1" wp14:anchorId="4CC4D65A" wp14:editId="45B6276B">
            <wp:simplePos x="0" y="0"/>
            <wp:positionH relativeFrom="column">
              <wp:posOffset>3611245</wp:posOffset>
            </wp:positionH>
            <wp:positionV relativeFrom="page">
              <wp:posOffset>5631180</wp:posOffset>
            </wp:positionV>
            <wp:extent cx="2870200" cy="2854960"/>
            <wp:effectExtent l="0" t="0" r="635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1 GHz Pilot Study.jpeg"/>
                    <pic:cNvPicPr/>
                  </pic:nvPicPr>
                  <pic:blipFill>
                    <a:blip r:embed="rId6">
                      <a:extLst>
                        <a:ext uri="{28A0092B-C50C-407E-A947-70E740481C1C}">
                          <a14:useLocalDpi xmlns:a14="http://schemas.microsoft.com/office/drawing/2010/main" val="0"/>
                        </a:ext>
                      </a:extLst>
                    </a:blip>
                    <a:stretch>
                      <a:fillRect/>
                    </a:stretch>
                  </pic:blipFill>
                  <pic:spPr>
                    <a:xfrm>
                      <a:off x="0" y="0"/>
                      <a:ext cx="2870200" cy="2854960"/>
                    </a:xfrm>
                    <a:prstGeom prst="rect">
                      <a:avLst/>
                    </a:prstGeom>
                  </pic:spPr>
                </pic:pic>
              </a:graphicData>
            </a:graphic>
          </wp:anchor>
        </w:drawing>
      </w:r>
      <w:r w:rsidR="00BD659A">
        <w:t>We produce a computer simulation to aid us in describing the behaviours of common choices of bootstrap intervals</w:t>
      </w:r>
      <w:r w:rsidR="00161DB9">
        <w:t xml:space="preserve">, and </w:t>
      </w:r>
      <w:r w:rsidR="006113EF">
        <w:t xml:space="preserve">to </w:t>
      </w:r>
      <w:r w:rsidR="00161DB9">
        <w:t xml:space="preserve">see how these changed in different (standard) situations. </w:t>
      </w:r>
    </w:p>
    <w:p w14:paraId="789101D8" w14:textId="149822D6" w:rsidR="00BD659A" w:rsidRDefault="00BD659A" w:rsidP="006D250A"/>
    <w:p w14:paraId="56C9E37B" w14:textId="4E290A6D" w:rsidR="00930733" w:rsidRDefault="000A4344" w:rsidP="000A4344">
      <w:pPr>
        <w:pStyle w:val="Heading1"/>
        <w:ind w:left="0"/>
      </w:pPr>
      <w:r>
        <w:t>Method</w:t>
      </w:r>
    </w:p>
    <w:p w14:paraId="00966144" w14:textId="0679CD61" w:rsidR="006A7728" w:rsidRDefault="00BD659A" w:rsidP="00BD659A">
      <w:r>
        <w:t>Given finite computing time and an infinite number of interesting cases to investigate, we reach the obvious conclusion that not all of them can be explored. We choose to focus on the humble mean</w:t>
      </w:r>
      <w:r w:rsidR="00161DB9">
        <w:t xml:space="preserve"> as our statistic of interest</w:t>
      </w:r>
      <w:r>
        <w:t>; a respected robust and unbiased estimator of the expectation of the distribution of interest.</w:t>
      </w:r>
    </w:p>
    <w:p w14:paraId="12DA8972" w14:textId="28759BCA" w:rsidR="00BD659A" w:rsidRDefault="00BD659A" w:rsidP="00BD659A">
      <w:r>
        <w:t>We use the R programming language to perform a suite of simulations</w:t>
      </w:r>
      <w:r w:rsidR="007A2F46">
        <w:t>. These</w:t>
      </w:r>
      <w:r>
        <w:t xml:space="preserve"> produc</w:t>
      </w:r>
      <w:r w:rsidR="007A2F46">
        <w:t>e</w:t>
      </w:r>
      <w:r>
        <w:t xml:space="preserve"> bootstrap confidence intervals in </w:t>
      </w:r>
      <w:r w:rsidR="006113EF">
        <w:t>a</w:t>
      </w:r>
      <w:r>
        <w:t xml:space="preserve"> spread of common situations, varying both the distributions the random samples are </w:t>
      </w:r>
      <w:r w:rsidR="006113EF">
        <w:t>generated</w:t>
      </w:r>
      <w:r>
        <w:t xml:space="preserve"> from, and the methodologies the bootstraps </w:t>
      </w:r>
      <w:r w:rsidR="006113EF">
        <w:t>u</w:t>
      </w:r>
      <w:r>
        <w:t xml:space="preserve">se to calculate their confidence intervals. We fix the value of </w:t>
      </w:r>
      <m:oMath>
        <m:r>
          <w:rPr>
            <w:rFonts w:ascii="Cambria Math" w:hAnsi="Cambria Math"/>
          </w:rPr>
          <m:t>α</m:t>
        </m:r>
      </m:oMath>
      <w:r w:rsidR="00DA1705">
        <w:t xml:space="preserve"> to be 0.05</w:t>
      </w:r>
      <w:r>
        <w:t xml:space="preserve">, such that all produced confidence intervals are </w:t>
      </w:r>
      <w:r w:rsidR="006113EF">
        <w:t xml:space="preserve">of the </w:t>
      </w:r>
      <w:r>
        <w:t>(1-</w:t>
      </w:r>
      <m:oMath>
        <m:r>
          <w:rPr>
            <w:rFonts w:ascii="Cambria Math" w:hAnsi="Cambria Math"/>
          </w:rPr>
          <m:t xml:space="preserve"> α</m:t>
        </m:r>
      </m:oMath>
      <w:r>
        <w:t xml:space="preserve">)×100% </w:t>
      </w:r>
      <w:r w:rsidR="006113EF">
        <w:t>form</w:t>
      </w:r>
      <w:r>
        <w:t>. This allows more consistent comparison of the different methods</w:t>
      </w:r>
      <w:r w:rsidR="006113EF">
        <w:t xml:space="preserve"> we investigate</w:t>
      </w:r>
      <w:r>
        <w:t xml:space="preserve">. </w:t>
      </w:r>
    </w:p>
    <w:p w14:paraId="0C2A59B9" w14:textId="3B2AD115" w:rsidR="00EB07EE" w:rsidRDefault="00233845" w:rsidP="00EB07EE">
      <w:r>
        <w:rPr>
          <w:noProof/>
        </w:rPr>
        <mc:AlternateContent>
          <mc:Choice Requires="wps">
            <w:drawing>
              <wp:anchor distT="0" distB="0" distL="114300" distR="114300" simplePos="0" relativeHeight="251471872" behindDoc="0" locked="0" layoutInCell="1" allowOverlap="1" wp14:anchorId="47401C4E" wp14:editId="4E941633">
                <wp:simplePos x="0" y="0"/>
                <wp:positionH relativeFrom="column">
                  <wp:posOffset>3649345</wp:posOffset>
                </wp:positionH>
                <wp:positionV relativeFrom="paragraph">
                  <wp:posOffset>69215</wp:posOffset>
                </wp:positionV>
                <wp:extent cx="28702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79E7E686" w14:textId="551B88D4" w:rsidR="00F81963" w:rsidRPr="002C5643" w:rsidRDefault="00F81963" w:rsidP="0024518A">
                            <w:pPr>
                              <w:pStyle w:val="Caption"/>
                              <w:rPr>
                                <w:noProof/>
                                <w:color w:val="000000"/>
                                <w:sz w:val="20"/>
                              </w:rPr>
                            </w:pPr>
                            <w:r>
                              <w:t xml:space="preserve">Figure </w:t>
                            </w:r>
                            <w:fldSimple w:instr=" SEQ Figure \* ARABIC ">
                              <w:r w:rsidR="007A2F46">
                                <w:rPr>
                                  <w:noProof/>
                                </w:rPr>
                                <w:t>1</w:t>
                              </w:r>
                            </w:fldSimple>
                            <w:r>
                              <w:t xml:space="preserve"> - Expected total calculation time for various simulation numbers per case, for the machine used to produce the simulation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401C4E" id="_x0000_t202" coordsize="21600,21600" o:spt="202" path="m,l,21600r21600,l21600,xe">
                <v:stroke joinstyle="miter"/>
                <v:path gradientshapeok="t" o:connecttype="rect"/>
              </v:shapetype>
              <v:shape id="Text Box 2" o:spid="_x0000_s1026" type="#_x0000_t202" style="position:absolute;left:0;text-align:left;margin-left:287.35pt;margin-top:5.45pt;width:226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" stroked="f">
                <v:textbox style="mso-fit-shape-to-text:t" inset="0,0,0,0">
                  <w:txbxContent>
                    <w:p w14:paraId="79E7E686" w14:textId="551B88D4" w:rsidR="00F81963" w:rsidRPr="002C5643" w:rsidRDefault="00F81963" w:rsidP="0024518A">
                      <w:pPr>
                        <w:pStyle w:val="Caption"/>
                        <w:rPr>
                          <w:noProof/>
                          <w:color w:val="000000"/>
                          <w:sz w:val="20"/>
                        </w:rPr>
                      </w:pPr>
                      <w:r>
                        <w:t xml:space="preserve">Figure </w:t>
                      </w:r>
                      <w:fldSimple w:instr=" SEQ Figure \* ARABIC ">
                        <w:r w:rsidR="007A2F46">
                          <w:rPr>
                            <w:noProof/>
                          </w:rPr>
                          <w:t>1</w:t>
                        </w:r>
                      </w:fldSimple>
                      <w:r>
                        <w:t xml:space="preserve"> - Expected total calculation time for various simulation numbers per case, for the machine used to produce the simulation study</w:t>
                      </w:r>
                    </w:p>
                  </w:txbxContent>
                </v:textbox>
                <w10:wrap type="square"/>
              </v:shape>
            </w:pict>
          </mc:Fallback>
        </mc:AlternateContent>
      </w:r>
      <w:r w:rsidR="00847D9E">
        <w:t>We sample our deviates from Normal, Poisson and Gamma distributions</w:t>
      </w:r>
      <w:r w:rsidR="0012073C">
        <w:t xml:space="preserve">, each hoping to illustrate different properties of the intervals we examine. The Normal deviates allow us to set </w:t>
      </w:r>
      <w:r w:rsidR="0012073C">
        <w:t xml:space="preserve">a </w:t>
      </w:r>
      <w:r w:rsidR="002A4300">
        <w:t xml:space="preserve">‘baseline’ behaviour, when there are no obvious difficulties and all assumptions should be being met. The Poisson deviates introduce a small amount of strain on our bootstraps, allowing us to see how they behave </w:t>
      </w:r>
      <w:r w:rsidR="00930BF2">
        <w:t xml:space="preserve">when the statistic of interest is dependent on the standard deviation. Gamma distributed deviates allow us to examine </w:t>
      </w:r>
      <w:r w:rsidR="00D2594F">
        <w:t>what happens when the true distribution is skewed</w:t>
      </w:r>
      <w:r w:rsidR="003A3394">
        <w:t>, making it more difficult to produce intervals with accurate cover</w:t>
      </w:r>
      <w:r w:rsidR="00EB07EE">
        <w:t>age</w:t>
      </w:r>
      <w:r w:rsidR="003A3394">
        <w:t xml:space="preserve">, or equal coverage on </w:t>
      </w:r>
      <w:r w:rsidR="00D11D4F">
        <w:t>either side of the true value.</w:t>
      </w:r>
    </w:p>
    <w:p w14:paraId="007143B4" w14:textId="7B38F77D" w:rsidR="00EB07EE" w:rsidRDefault="00EB07EE" w:rsidP="00EB07EE">
      <w:r>
        <w:t>We examine four bootstraps</w:t>
      </w:r>
      <w:r w:rsidR="00E62A2B">
        <w:t xml:space="preserve">; the non-parametric percentile method, the non-parametric </w:t>
      </w:r>
      <w:r w:rsidR="00612EB1">
        <w:t>bias-corrected and accelerated (</w:t>
      </w:r>
      <w:proofErr w:type="spellStart"/>
      <w:r w:rsidR="00612EB1">
        <w:t>BCa</w:t>
      </w:r>
      <w:proofErr w:type="spellEnd"/>
      <w:r w:rsidR="00612EB1">
        <w:t xml:space="preserve">) bootstrap, the non-parametric </w:t>
      </w:r>
      <w:r w:rsidR="00B20E6B">
        <w:t xml:space="preserve">(percentile) </w:t>
      </w:r>
      <w:r w:rsidR="00612EB1">
        <w:t>smooth bootstrap, and the parametric</w:t>
      </w:r>
      <w:r w:rsidR="0085661E">
        <w:t xml:space="preserve"> percentile bootstrap. </w:t>
      </w:r>
      <w:r w:rsidR="00B91C33">
        <w:t xml:space="preserve">In practical situations, it is extremely unlikely the true parameters of the </w:t>
      </w:r>
      <w:r w:rsidR="00717CDF">
        <w:t xml:space="preserve">sample distribution </w:t>
      </w:r>
      <w:proofErr w:type="gramStart"/>
      <w:r w:rsidR="00717CDF">
        <w:t>is</w:t>
      </w:r>
      <w:proofErr w:type="gramEnd"/>
      <w:r w:rsidR="00717CDF">
        <w:t xml:space="preserve"> known</w:t>
      </w:r>
      <w:r w:rsidR="0085661E">
        <w:t xml:space="preserve">. </w:t>
      </w:r>
      <w:r w:rsidR="002C72FD">
        <w:t>Because of this,</w:t>
      </w:r>
      <w:r w:rsidR="007568E2">
        <w:t xml:space="preserve"> </w:t>
      </w:r>
      <w:r w:rsidR="00D54EC3">
        <w:t xml:space="preserve">we choose to implement </w:t>
      </w:r>
      <w:r w:rsidR="00AC7B6E">
        <w:t xml:space="preserve">an MLE </w:t>
      </w:r>
      <w:r w:rsidR="004F70D3">
        <w:t>parametric bootstrap (referred to as ‘</w:t>
      </w:r>
      <w:proofErr w:type="spellStart"/>
      <w:r w:rsidR="004F70D3">
        <w:t>par.fit</w:t>
      </w:r>
      <w:proofErr w:type="spellEnd"/>
      <w:r w:rsidR="004F70D3">
        <w:t>’ in the figures</w:t>
      </w:r>
      <w:proofErr w:type="gramStart"/>
      <w:r w:rsidR="004F70D3">
        <w:t xml:space="preserve">) </w:t>
      </w:r>
      <w:r w:rsidR="00D54EC3">
        <w:t>,</w:t>
      </w:r>
      <w:proofErr w:type="gramEnd"/>
      <w:r w:rsidR="00D54EC3">
        <w:t xml:space="preserve"> a parametric bootstrap which </w:t>
      </w:r>
      <w:r w:rsidR="0076477C">
        <w:t xml:space="preserve">instead of using the true </w:t>
      </w:r>
      <w:r w:rsidR="005E7636">
        <w:t xml:space="preserve">parameters of the sample distribution uses maximum likelihood </w:t>
      </w:r>
      <w:r w:rsidR="00C8325D">
        <w:t>estimates for these values instead. Hence this bootstrap resamples the data from an estimated distribution instead</w:t>
      </w:r>
      <w:r w:rsidR="00600623">
        <w:t>, rather than a known distribution which is usually unattainable</w:t>
      </w:r>
      <w:r w:rsidR="00C8325D">
        <w:t>. Early iterations of this simulation did not include this feature, leading to parametric bootstraps over</w:t>
      </w:r>
      <w:r w:rsidR="001B2E1F">
        <w:t xml:space="preserve">-performing with perfect coverage. This </w:t>
      </w:r>
      <w:proofErr w:type="gramStart"/>
      <w:r w:rsidR="001B2E1F">
        <w:t>was a reflection of</w:t>
      </w:r>
      <w:proofErr w:type="gramEnd"/>
      <w:r w:rsidR="001B2E1F">
        <w:t xml:space="preserve"> the unrealistic </w:t>
      </w:r>
      <w:r w:rsidR="00B81C05">
        <w:lastRenderedPageBreak/>
        <w:t xml:space="preserve">assumptions </w:t>
      </w:r>
      <w:r w:rsidR="005C4A4E">
        <w:t xml:space="preserve">the </w:t>
      </w:r>
      <w:r w:rsidR="00600623">
        <w:t>standard</w:t>
      </w:r>
      <w:r w:rsidR="005C4A4E">
        <w:t xml:space="preserve"> parametric</w:t>
      </w:r>
      <w:r w:rsidR="00B81C05">
        <w:t xml:space="preserve"> </w:t>
      </w:r>
      <w:r w:rsidR="00CD365B">
        <w:t>bootstrap</w:t>
      </w:r>
      <w:r w:rsidR="00335922">
        <w:t xml:space="preserve"> </w:t>
      </w:r>
      <w:r w:rsidR="00B81C05">
        <w:t>require</w:t>
      </w:r>
      <w:r w:rsidR="006E39F3">
        <w:t>s</w:t>
      </w:r>
      <w:r w:rsidR="00B81C05">
        <w:t xml:space="preserve"> and the impracticality of its use in a</w:t>
      </w:r>
      <w:r w:rsidR="000516DA">
        <w:t xml:space="preserve"> real-world context</w:t>
      </w:r>
      <w:r w:rsidR="00335922">
        <w:t xml:space="preserve">. </w:t>
      </w:r>
    </w:p>
    <w:p w14:paraId="73021BA2" w14:textId="05A3700B" w:rsidR="003B6309" w:rsidRDefault="00955230" w:rsidP="00C05BC6">
      <w:r>
        <w:t>For each of the</w:t>
      </w:r>
      <w:r w:rsidR="00C106EE">
        <w:t xml:space="preserve"> considered</w:t>
      </w:r>
      <w:r>
        <w:t xml:space="preserve"> methods we vary sample size of the original sample</w:t>
      </w:r>
      <w:r w:rsidR="00C106EE">
        <w:t>,</w:t>
      </w:r>
      <w:r w:rsidR="00773EAC">
        <w:t xml:space="preserve"> conside</w:t>
      </w:r>
      <w:r>
        <w:t>r</w:t>
      </w:r>
      <w:r w:rsidR="00773EAC">
        <w:t>ing</w:t>
      </w:r>
      <w:r w:rsidR="009817C7">
        <w:t xml:space="preserve"> sample values</w:t>
      </w:r>
      <w:r>
        <w:t xml:space="preserve"> </w:t>
      </w:r>
      <w:r w:rsidR="009817C7">
        <w:t>of</w:t>
      </w:r>
      <w:r>
        <w:t xml:space="preserve"> </w:t>
      </w:r>
      <w:r w:rsidR="00EC7E4C">
        <w:t xml:space="preserve">20, </w:t>
      </w:r>
      <w:r w:rsidR="00A26845" w:rsidRPr="00A26845">
        <w:t>50,</w:t>
      </w:r>
      <w:r w:rsidR="009817C7">
        <w:t xml:space="preserve"> </w:t>
      </w:r>
      <w:proofErr w:type="gramStart"/>
      <w:r w:rsidR="00A26845" w:rsidRPr="00A26845">
        <w:t>100,</w:t>
      </w:r>
      <w:r w:rsidR="009817C7">
        <w:t xml:space="preserve"> </w:t>
      </w:r>
      <w:r w:rsidR="00EC7E4C">
        <w:t xml:space="preserve"> and</w:t>
      </w:r>
      <w:proofErr w:type="gramEnd"/>
      <w:r w:rsidR="00EC7E4C">
        <w:t xml:space="preserve"> </w:t>
      </w:r>
      <w:r w:rsidR="00A26845" w:rsidRPr="00A26845">
        <w:t>500</w:t>
      </w:r>
      <w:r w:rsidR="009817C7">
        <w:t xml:space="preserve">. For each of these in turn we also vary the number of </w:t>
      </w:r>
      <w:r w:rsidR="000821CE">
        <w:rPr>
          <w:noProof/>
        </w:rPr>
        <w:drawing>
          <wp:anchor distT="0" distB="0" distL="114300" distR="114300" simplePos="0" relativeHeight="251518976" behindDoc="0" locked="0" layoutInCell="1" allowOverlap="1" wp14:anchorId="5D26E75B" wp14:editId="2FCD37BC">
            <wp:simplePos x="0" y="0"/>
            <wp:positionH relativeFrom="margin">
              <wp:posOffset>3524885</wp:posOffset>
            </wp:positionH>
            <wp:positionV relativeFrom="margin">
              <wp:posOffset>-92710</wp:posOffset>
            </wp:positionV>
            <wp:extent cx="2909570" cy="289623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9570" cy="289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817C7">
        <w:t xml:space="preserve">resamples the bootstrap method </w:t>
      </w:r>
      <w:r w:rsidR="00EC7E4C">
        <w:t>uses</w:t>
      </w:r>
      <w:r w:rsidR="009817C7">
        <w:t xml:space="preserve"> to construct its interval, using the values </w:t>
      </w:r>
      <w:r w:rsidR="00EC7E4C">
        <w:t xml:space="preserve">999, </w:t>
      </w:r>
      <w:r w:rsidR="00397A15">
        <w:t>1999 and 4999</w:t>
      </w:r>
      <w:r w:rsidR="000F6E41">
        <w:t xml:space="preserve">. </w:t>
      </w:r>
      <w:r w:rsidR="006C35C5">
        <w:t xml:space="preserve">In this way we produce simulated intervals for every combination of the above sample sizes and bootstrap resample numbers. </w:t>
      </w:r>
      <w:r w:rsidR="000F6E41">
        <w:t xml:space="preserve">Each bootstrap </w:t>
      </w:r>
      <w:r w:rsidR="00623B08">
        <w:t xml:space="preserve">also </w:t>
      </w:r>
      <w:r w:rsidR="000F6E41">
        <w:t>includes the original sample</w:t>
      </w:r>
      <w:r w:rsidR="005F678B">
        <w:t xml:space="preserve">. </w:t>
      </w:r>
    </w:p>
    <w:p w14:paraId="3B1FBC3E" w14:textId="1C9AEF1D" w:rsidR="002B407C" w:rsidRDefault="005F678B" w:rsidP="00C05BC6">
      <w:r>
        <w:t xml:space="preserve">The smooth bootstrap </w:t>
      </w:r>
      <w:r w:rsidR="007C2DEF">
        <w:t xml:space="preserve">we implement </w:t>
      </w:r>
      <w:r>
        <w:t xml:space="preserve">introduces some noise into the </w:t>
      </w:r>
      <w:r w:rsidR="00A16A18">
        <w:t>resampled data</w:t>
      </w:r>
      <w:r w:rsidR="007C2DEF">
        <w:t>,</w:t>
      </w:r>
      <w:r w:rsidR="00773EAC">
        <w:t xml:space="preserve"> </w:t>
      </w:r>
      <w:r w:rsidR="007C2DEF">
        <w:t>then calculates the confidence interval using the percentile method on th</w:t>
      </w:r>
      <w:r w:rsidR="007D67B5">
        <w:t>e bootstrap distribution of the statistic of interest</w:t>
      </w:r>
      <w:r w:rsidR="00A16A18">
        <w:t xml:space="preserve">. There is no obvious </w:t>
      </w:r>
      <w:r w:rsidR="007D67B5">
        <w:t xml:space="preserve">universal </w:t>
      </w:r>
      <w:r w:rsidR="00A16A18">
        <w:t xml:space="preserve">choice for the distribution of this noise or its variance, however, </w:t>
      </w:r>
      <w:r w:rsidR="008B3C07">
        <w:t xml:space="preserve">normal noise seems very reasonable due to its symmetry. </w:t>
      </w:r>
      <w:r w:rsidR="005B69B7">
        <w:t>We</w:t>
      </w:r>
      <w:r w:rsidR="009251E6">
        <w:t xml:space="preserve"> set the standard deviation of this noise </w:t>
      </w:r>
      <w:r w:rsidR="00891029">
        <w:t xml:space="preserve">as a fraction of the observed noise in the data (the sample standard deviation). </w:t>
      </w:r>
      <w:r w:rsidR="00C03FBF">
        <w:t>T</w:t>
      </w:r>
      <w:r w:rsidR="00891029">
        <w:t>his t</w:t>
      </w:r>
      <w:r w:rsidR="00C03FBF">
        <w:t>akes a default value of</w:t>
      </w:r>
      <w:r w:rsidR="00891029">
        <w:t xml:space="preserve"> </w:t>
      </w:r>
      <w:r w:rsidR="00A93C41">
        <w:t>0.1 in all simulations</w:t>
      </w:r>
      <w:r w:rsidR="008E63AE">
        <w:t>, unless specified otherwise. We</w:t>
      </w:r>
      <w:r w:rsidR="00A93C41">
        <w:t xml:space="preserve"> </w:t>
      </w:r>
      <w:r w:rsidR="008E63AE">
        <w:t>conduct a</w:t>
      </w:r>
      <w:r w:rsidR="001E49DE">
        <w:t xml:space="preserve"> </w:t>
      </w:r>
      <w:r w:rsidR="00D429C8">
        <w:t>small side analysis which looks at the</w:t>
      </w:r>
      <w:r w:rsidR="001E49DE">
        <w:t xml:space="preserve"> smooth bootstrap </w:t>
      </w:r>
      <w:r w:rsidR="007E52B2">
        <w:t>in more detail</w:t>
      </w:r>
      <w:r w:rsidR="004A1708">
        <w:t xml:space="preserve"> </w:t>
      </w:r>
      <w:r w:rsidR="001E49DE">
        <w:t xml:space="preserve">to ascertain how changing this value affects </w:t>
      </w:r>
      <w:r w:rsidR="003F7C37">
        <w:t>the bootstrap’s</w:t>
      </w:r>
      <w:r w:rsidR="001E49DE">
        <w:t xml:space="preserve"> behaviour.</w:t>
      </w:r>
    </w:p>
    <w:p w14:paraId="0CB804B0" w14:textId="2A86DBE9" w:rsidR="00D833ED" w:rsidRDefault="000821CE" w:rsidP="00C05BC6">
      <w:r>
        <w:rPr>
          <w:noProof/>
        </w:rPr>
        <mc:AlternateContent>
          <mc:Choice Requires="wps">
            <w:drawing>
              <wp:anchor distT="0" distB="0" distL="114300" distR="114300" simplePos="0" relativeHeight="251547648" behindDoc="0" locked="0" layoutInCell="1" allowOverlap="1" wp14:anchorId="6D77C7DA" wp14:editId="582E43CC">
                <wp:simplePos x="0" y="0"/>
                <wp:positionH relativeFrom="margin">
                  <wp:posOffset>3518535</wp:posOffset>
                </wp:positionH>
                <wp:positionV relativeFrom="margin">
                  <wp:posOffset>2828290</wp:posOffset>
                </wp:positionV>
                <wp:extent cx="2909570" cy="389890"/>
                <wp:effectExtent l="0" t="0" r="5080" b="0"/>
                <wp:wrapSquare wrapText="bothSides"/>
                <wp:docPr id="6" name="Text Box 6"/>
                <wp:cNvGraphicFramePr/>
                <a:graphic xmlns:a="http://schemas.openxmlformats.org/drawingml/2006/main">
                  <a:graphicData uri="http://schemas.microsoft.com/office/word/2010/wordprocessingShape">
                    <wps:wsp>
                      <wps:cNvSpPr txBox="1"/>
                      <wps:spPr>
                        <a:xfrm>
                          <a:off x="0" y="0"/>
                          <a:ext cx="2909570" cy="389890"/>
                        </a:xfrm>
                        <a:prstGeom prst="rect">
                          <a:avLst/>
                        </a:prstGeom>
                        <a:solidFill>
                          <a:prstClr val="white"/>
                        </a:solidFill>
                        <a:ln>
                          <a:noFill/>
                        </a:ln>
                      </wps:spPr>
                      <wps:txbx>
                        <w:txbxContent>
                          <w:p w14:paraId="57D6C421" w14:textId="7A6D1642" w:rsidR="00F81963" w:rsidRPr="00A53ECC" w:rsidRDefault="00F81963" w:rsidP="000E77CB">
                            <w:pPr>
                              <w:pStyle w:val="Caption"/>
                              <w:rPr>
                                <w:noProof/>
                                <w:color w:val="000000"/>
                                <w:sz w:val="20"/>
                              </w:rPr>
                            </w:pPr>
                            <w:r>
                              <w:t>Figure 3 - Coverage for normal samples as bootstrap resamples increases, averaged over all values of sample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7C7DA" id="Text Box 6" o:spid="_x0000_s1027" type="#_x0000_t202" style="position:absolute;left:0;text-align:left;margin-left:277.05pt;margin-top:222.7pt;width:229.1pt;height:30.7pt;z-index:251547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" stroked="f">
                <v:textbox style="mso-fit-shape-to-text:t" inset="0,0,0,0">
                  <w:txbxContent>
                    <w:p w14:paraId="57D6C421" w14:textId="7A6D1642" w:rsidR="00F81963" w:rsidRPr="00A53ECC" w:rsidRDefault="00F81963" w:rsidP="000E77CB">
                      <w:pPr>
                        <w:pStyle w:val="Caption"/>
                        <w:rPr>
                          <w:noProof/>
                          <w:color w:val="000000"/>
                          <w:sz w:val="20"/>
                        </w:rPr>
                      </w:pPr>
                      <w:r>
                        <w:t>Figure 3 - Coverage for normal samples as bootstrap resamples increases, averaged over all values of sample size</w:t>
                      </w:r>
                    </w:p>
                  </w:txbxContent>
                </v:textbox>
                <w10:wrap type="square" anchorx="margin" anchory="margin"/>
              </v:shape>
            </w:pict>
          </mc:Fallback>
        </mc:AlternateContent>
      </w:r>
      <w:r w:rsidR="00D833ED">
        <w:t xml:space="preserve">We run a small pilot study which </w:t>
      </w:r>
      <w:r w:rsidR="004A1708">
        <w:t>estimates</w:t>
      </w:r>
      <w:r w:rsidR="00D833ED">
        <w:t xml:space="preserve"> computation time given </w:t>
      </w:r>
      <w:r w:rsidR="001621B6">
        <w:t>the number of simulated bootstraps we produce</w:t>
      </w:r>
      <w:r w:rsidR="00F66AC2">
        <w:t xml:space="preserve"> for each combination of </w:t>
      </w:r>
      <w:r w:rsidR="008D7F34">
        <w:t>sample size and number of bootstrap resamples</w:t>
      </w:r>
      <w:r w:rsidR="001621B6">
        <w:t xml:space="preserve">. This pilot study lead to figure 1, which </w:t>
      </w:r>
      <w:r w:rsidR="00DB0FB5">
        <w:t xml:space="preserve">in turn </w:t>
      </w:r>
      <w:r w:rsidR="006C556C">
        <w:t xml:space="preserve">lead to </w:t>
      </w:r>
      <w:r w:rsidR="00916CA5">
        <w:t xml:space="preserve">choosing </w:t>
      </w:r>
      <w:proofErr w:type="gramStart"/>
      <w:r w:rsidR="00916CA5">
        <w:t xml:space="preserve">a study </w:t>
      </w:r>
      <w:r w:rsidR="009D210C">
        <w:t>of</w:t>
      </w:r>
      <w:r w:rsidR="00916CA5">
        <w:t xml:space="preserve"> 1000 simulations</w:t>
      </w:r>
      <w:proofErr w:type="gramEnd"/>
      <w:r w:rsidR="00527FE3">
        <w:t xml:space="preserve">. This number struck the desired balance between reducing the variance in </w:t>
      </w:r>
      <w:r w:rsidR="001B71F9">
        <w:t>our results</w:t>
      </w:r>
      <w:r w:rsidR="00773EAC">
        <w:t xml:space="preserve"> </w:t>
      </w:r>
      <w:r w:rsidR="00527FE3">
        <w:t>whilst keepin</w:t>
      </w:r>
      <w:r w:rsidR="00E65F09">
        <w:t xml:space="preserve">g the required computational resources under a reasonable threshold. </w:t>
      </w:r>
    </w:p>
    <w:p w14:paraId="1CC5FA4F" w14:textId="4B8550A0" w:rsidR="00C05BC6" w:rsidRPr="00BD659A" w:rsidRDefault="00C05BC6" w:rsidP="00C05BC6"/>
    <w:p w14:paraId="0411FF8D" w14:textId="51466DAF" w:rsidR="003F7C37" w:rsidRDefault="000A4344" w:rsidP="00B31468">
      <w:pPr>
        <w:pStyle w:val="Heading1"/>
      </w:pPr>
      <w:r>
        <w:t>Results</w:t>
      </w:r>
    </w:p>
    <w:p w14:paraId="4959871A" w14:textId="54F5EE4C" w:rsidR="00322D31" w:rsidRPr="00322D31" w:rsidRDefault="00322D31" w:rsidP="00322D31">
      <w:r>
        <w:rPr>
          <w:noProof/>
        </w:rPr>
        <mc:AlternateContent>
          <mc:Choice Requires="wps">
            <w:drawing>
              <wp:anchor distT="0" distB="0" distL="114300" distR="114300" simplePos="0" relativeHeight="251552768" behindDoc="0" locked="0" layoutInCell="1" allowOverlap="1" wp14:anchorId="06493DF9" wp14:editId="77A68764">
                <wp:simplePos x="0" y="0"/>
                <wp:positionH relativeFrom="column">
                  <wp:posOffset>-84455</wp:posOffset>
                </wp:positionH>
                <wp:positionV relativeFrom="page">
                  <wp:posOffset>8985250</wp:posOffset>
                </wp:positionV>
                <wp:extent cx="3032125" cy="258445"/>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3032125" cy="258445"/>
                        </a:xfrm>
                        <a:prstGeom prst="rect">
                          <a:avLst/>
                        </a:prstGeom>
                        <a:solidFill>
                          <a:prstClr val="white"/>
                        </a:solidFill>
                        <a:ln>
                          <a:noFill/>
                        </a:ln>
                      </wps:spPr>
                      <wps:txbx>
                        <w:txbxContent>
                          <w:p w14:paraId="00E7DA4B" w14:textId="0AE27EBD" w:rsidR="00F81963" w:rsidRPr="006E7E02" w:rsidRDefault="00F81963" w:rsidP="00322D31">
                            <w:pPr>
                              <w:pStyle w:val="Caption"/>
                              <w:rPr>
                                <w:noProof/>
                                <w:color w:val="000000"/>
                                <w:sz w:val="20"/>
                              </w:rPr>
                            </w:pPr>
                            <w:r>
                              <w:t>Figure 2 - Coverage for normal samples as sample size increases, averaged over all values of bootstrap resamples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93DF9" id="Text Box 7" o:spid="_x0000_s1028" type="#_x0000_t202" style="position:absolute;left:0;text-align:left;margin-left:-6.65pt;margin-top:707.5pt;width:238.75pt;height:20.35pt;z-index:2515527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" stroked="f">
                <v:textbox style="mso-fit-shape-to-text:t" inset="0,0,0,0">
                  <w:txbxContent>
                    <w:p w14:paraId="00E7DA4B" w14:textId="0AE27EBD" w:rsidR="00F81963" w:rsidRPr="006E7E02" w:rsidRDefault="00F81963" w:rsidP="00322D31">
                      <w:pPr>
                        <w:pStyle w:val="Caption"/>
                        <w:rPr>
                          <w:noProof/>
                          <w:color w:val="000000"/>
                          <w:sz w:val="20"/>
                        </w:rPr>
                      </w:pPr>
                      <w:r>
                        <w:t>Figure 2 - Coverage for normal samples as sample size increases, averaged over all values of bootstrap resamples</w:t>
                      </w:r>
                    </w:p>
                  </w:txbxContent>
                </v:textbox>
                <w10:wrap type="square" anchory="page"/>
              </v:shape>
            </w:pict>
          </mc:Fallback>
        </mc:AlternateContent>
      </w:r>
      <w:r>
        <w:t>It should be noted that all references to statistics which measure the performance and behaviour of each method of producing confidence intervals refers only to the observed statistic</w:t>
      </w:r>
      <w:r w:rsidR="00CD1E9F">
        <w:t xml:space="preserve">, which we use as a (hopefully accurate) estimate of the true value. </w:t>
      </w:r>
    </w:p>
    <w:p w14:paraId="6978F9A6" w14:textId="6F1B3816" w:rsidR="0078520A" w:rsidRDefault="00233845" w:rsidP="00A40035">
      <w:pPr>
        <w:ind w:firstLine="0"/>
      </w:pPr>
      <w:r>
        <w:rPr>
          <w:noProof/>
        </w:rPr>
        <w:drawing>
          <wp:anchor distT="0" distB="0" distL="114300" distR="114300" simplePos="0" relativeHeight="251501568" behindDoc="0" locked="0" layoutInCell="1" allowOverlap="1" wp14:anchorId="67C63423" wp14:editId="25EDA6AF">
            <wp:simplePos x="0" y="0"/>
            <wp:positionH relativeFrom="margin">
              <wp:posOffset>-635</wp:posOffset>
            </wp:positionH>
            <wp:positionV relativeFrom="margin">
              <wp:posOffset>5680075</wp:posOffset>
            </wp:positionV>
            <wp:extent cx="3032125" cy="3018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125" cy="3018155"/>
                    </a:xfrm>
                    <a:prstGeom prst="rect">
                      <a:avLst/>
                    </a:prstGeom>
                    <a:noFill/>
                    <a:ln>
                      <a:noFill/>
                    </a:ln>
                  </pic:spPr>
                </pic:pic>
              </a:graphicData>
            </a:graphic>
          </wp:anchor>
        </w:drawing>
      </w:r>
      <w:r w:rsidR="00A40035">
        <w:t xml:space="preserve"> </w:t>
      </w:r>
      <w:r w:rsidR="00A40035">
        <w:tab/>
      </w:r>
      <w:r w:rsidR="00D375E4">
        <w:t xml:space="preserve">We first consider our simulations from normally distributed samples. </w:t>
      </w:r>
      <w:r w:rsidR="00D75DFE">
        <w:t>Averaging across all sample sizes and number of resamples</w:t>
      </w:r>
      <w:r w:rsidR="00773EAC">
        <w:t>,</w:t>
      </w:r>
      <w:r w:rsidR="00572EA7">
        <w:t xml:space="preserve"> </w:t>
      </w:r>
      <w:r w:rsidR="00AC7B6E">
        <w:t xml:space="preserve">coverage for the percentile method, </w:t>
      </w:r>
      <w:proofErr w:type="spellStart"/>
      <w:r w:rsidR="00AC7B6E">
        <w:t>BCa</w:t>
      </w:r>
      <w:proofErr w:type="spellEnd"/>
      <w:r w:rsidR="00AC7B6E">
        <w:t xml:space="preserve">, smooth bootstrap and </w:t>
      </w:r>
      <w:r w:rsidR="001E52A5">
        <w:t>the MLE parametric bootstrap</w:t>
      </w:r>
      <w:r w:rsidR="00773EAC">
        <w:t xml:space="preserve"> </w:t>
      </w:r>
      <w:r w:rsidR="001E52A5">
        <w:t xml:space="preserve">was </w:t>
      </w:r>
      <w:r w:rsidR="00185E02">
        <w:t xml:space="preserve">0.941, </w:t>
      </w:r>
      <w:r w:rsidR="00486B17">
        <w:t>0.939, 0.941 and 0.944 respectively.</w:t>
      </w:r>
      <w:r w:rsidR="0044105B">
        <w:t xml:space="preserve"> </w:t>
      </w:r>
      <w:r w:rsidR="002157A6">
        <w:t xml:space="preserve">We produce figures 2, and 3 to visualise </w:t>
      </w:r>
      <w:r w:rsidR="003C4EA5">
        <w:t xml:space="preserve">performance (measured by coverage) as sample size and number of bootstrap resamples increases. </w:t>
      </w:r>
      <w:r w:rsidR="006810BB">
        <w:t xml:space="preserve">Figure 2 shows that </w:t>
      </w:r>
      <w:r w:rsidR="00CB314B">
        <w:t xml:space="preserve">small samples sizes (20 and 50) tend to have </w:t>
      </w:r>
      <w:r w:rsidR="00773EAC">
        <w:t xml:space="preserve">poor coverage. </w:t>
      </w:r>
      <w:r w:rsidR="00B66C56">
        <w:t xml:space="preserve">This is accompanied with a </w:t>
      </w:r>
      <w:r w:rsidR="0044105B">
        <w:t>significant</w:t>
      </w:r>
      <w:r w:rsidR="00B66C56">
        <w:t xml:space="preserve"> increase in coverage from samples sizes of 20 to 50, and again from 50 to 100. From 100 onwards we seem to observe a </w:t>
      </w:r>
      <w:r w:rsidR="00EA0521">
        <w:t>plateau across all bootstrap methods, indicating that after a certain point</w:t>
      </w:r>
      <w:r w:rsidR="00225E4C">
        <w:t xml:space="preserve">, increases in samples sizes may follow a law of diminishing returns when it comes to coverage. This reaffirms the bootstrap’s ability to produce reasonable intervals when sample size is </w:t>
      </w:r>
      <w:r w:rsidR="006A06AE">
        <w:t>not too small</w:t>
      </w:r>
      <w:r w:rsidR="008833C9">
        <w:t>, but not large enough to assume the distribution</w:t>
      </w:r>
      <w:r w:rsidR="00E11741">
        <w:t>s</w:t>
      </w:r>
      <w:r w:rsidR="008833C9">
        <w:t xml:space="preserve"> of our estimates </w:t>
      </w:r>
      <w:r w:rsidR="0064590E">
        <w:t>are</w:t>
      </w:r>
      <w:r w:rsidR="008833C9">
        <w:t xml:space="preserve"> </w:t>
      </w:r>
      <w:r w:rsidR="0064590E">
        <w:t xml:space="preserve">close to their </w:t>
      </w:r>
      <w:r w:rsidR="008833C9">
        <w:t xml:space="preserve">asymptotic </w:t>
      </w:r>
      <w:r w:rsidR="0064590E">
        <w:t>form</w:t>
      </w:r>
      <w:r w:rsidR="006A06AE">
        <w:t>s</w:t>
      </w:r>
      <w:r w:rsidR="0064590E">
        <w:t xml:space="preserve">. </w:t>
      </w:r>
      <w:r w:rsidR="00C97F1E">
        <w:t xml:space="preserve"> For most methods, we also notice a general increase in coverage as the number of resamples increases. This is to be expected, as larger resamples </w:t>
      </w:r>
      <w:r w:rsidR="00A5620A">
        <w:t>give us a better approximation of the bootstrap statistic</w:t>
      </w:r>
      <w:r w:rsidR="00B64C24">
        <w:t xml:space="preserve">. For larger values of bootstrap resamples, we see that </w:t>
      </w:r>
      <w:r w:rsidR="009C72D5">
        <w:t xml:space="preserve">the </w:t>
      </w:r>
      <w:proofErr w:type="spellStart"/>
      <w:r w:rsidR="009C72D5">
        <w:t>BCa</w:t>
      </w:r>
      <w:proofErr w:type="spellEnd"/>
      <w:r w:rsidR="009C72D5">
        <w:t xml:space="preserve"> and percentile methods </w:t>
      </w:r>
      <w:proofErr w:type="gramStart"/>
      <w:r w:rsidR="009C72D5">
        <w:t>actually perform</w:t>
      </w:r>
      <w:proofErr w:type="gramEnd"/>
      <w:r w:rsidR="009C72D5">
        <w:t xml:space="preserve"> extremely similarly. </w:t>
      </w:r>
      <w:r w:rsidR="00923BFE">
        <w:t xml:space="preserve">Indeed, in figure 3, where values are averaged over sample size, </w:t>
      </w:r>
      <w:r w:rsidR="001520D5">
        <w:t>their coverage at 1999 and 4999</w:t>
      </w:r>
      <w:r w:rsidR="006A06AE">
        <w:t xml:space="preserve"> resamples</w:t>
      </w:r>
      <w:r w:rsidR="001520D5">
        <w:t xml:space="preserve"> is almost identical.</w:t>
      </w:r>
      <w:r w:rsidR="00E35CA8">
        <w:t xml:space="preserve"> However, surprisingly, the </w:t>
      </w:r>
      <w:proofErr w:type="spellStart"/>
      <w:r w:rsidR="00E35CA8">
        <w:t>BCa</w:t>
      </w:r>
      <w:proofErr w:type="spellEnd"/>
      <w:r w:rsidR="00E35CA8">
        <w:t xml:space="preserve"> does not perform better </w:t>
      </w:r>
      <w:r w:rsidR="005719F3">
        <w:t xml:space="preserve">at small sample sizes, having </w:t>
      </w:r>
      <w:r w:rsidR="00B37592">
        <w:t xml:space="preserve">a coverage of </w:t>
      </w:r>
      <w:r w:rsidR="00317AD4">
        <w:t>0.927 on aver</w:t>
      </w:r>
      <w:r w:rsidR="00BA70B9">
        <w:t xml:space="preserve">age for samples sizes 20 and 50, versus </w:t>
      </w:r>
      <w:r w:rsidR="002F20A9">
        <w:t xml:space="preserve">0.934 for the percentile method. </w:t>
      </w:r>
      <w:r w:rsidR="005719F3">
        <w:t xml:space="preserve">This is unexpected, due to the </w:t>
      </w:r>
      <w:proofErr w:type="spellStart"/>
      <w:r w:rsidR="005719F3">
        <w:t>BCa’s</w:t>
      </w:r>
      <w:proofErr w:type="spellEnd"/>
      <w:r w:rsidR="005719F3">
        <w:t xml:space="preserve"> theorised better coverage </w:t>
      </w:r>
      <w:r w:rsidR="00D232E3">
        <w:t xml:space="preserve">for small samples sizes. </w:t>
      </w:r>
      <w:r w:rsidR="002F20A9">
        <w:t>On</w:t>
      </w:r>
      <w:r w:rsidR="00072F56">
        <w:t xml:space="preserve"> the </w:t>
      </w:r>
      <w:r w:rsidR="002F20A9">
        <w:t xml:space="preserve">other hand, the </w:t>
      </w:r>
      <w:proofErr w:type="spellStart"/>
      <w:r w:rsidR="00072F56">
        <w:t>BCa</w:t>
      </w:r>
      <w:proofErr w:type="spellEnd"/>
      <w:r w:rsidR="00072F56">
        <w:t xml:space="preserve"> </w:t>
      </w:r>
      <w:r w:rsidR="002F20A9">
        <w:t>does have</w:t>
      </w:r>
      <w:r w:rsidR="00072F56">
        <w:t xml:space="preserve"> higher coverage </w:t>
      </w:r>
      <w:r w:rsidR="00EC5FDC">
        <w:t>for larger samples</w:t>
      </w:r>
      <w:r w:rsidR="004720AC">
        <w:t xml:space="preserve"> </w:t>
      </w:r>
      <w:r w:rsidR="00072F56">
        <w:t xml:space="preserve">(an average of </w:t>
      </w:r>
      <w:r w:rsidR="00EC5FDC">
        <w:t>0.952</w:t>
      </w:r>
      <w:r w:rsidR="00072F56">
        <w:t xml:space="preserve"> for all bootstrap resamples and samples sizes 100 and 500</w:t>
      </w:r>
      <w:r w:rsidR="004F3E28">
        <w:t>, and</w:t>
      </w:r>
      <w:r w:rsidR="004B21B5">
        <w:t xml:space="preserve"> 0.947</w:t>
      </w:r>
      <w:r w:rsidR="003C7512">
        <w:t xml:space="preserve"> </w:t>
      </w:r>
      <w:r w:rsidR="004F3E28">
        <w:t>for the percentile</w:t>
      </w:r>
      <w:r w:rsidR="00B14A04">
        <w:t xml:space="preserve"> in the same scenario</w:t>
      </w:r>
      <w:r w:rsidR="004F3E28">
        <w:t>)</w:t>
      </w:r>
      <w:r w:rsidR="00FC1FD0">
        <w:t xml:space="preserve">. </w:t>
      </w:r>
      <w:r w:rsidR="00981B45">
        <w:t xml:space="preserve">Looking specifically at a sample size of 500 and </w:t>
      </w:r>
      <w:r w:rsidR="002B5A39">
        <w:t xml:space="preserve">4999 resamples, the </w:t>
      </w:r>
      <w:proofErr w:type="spellStart"/>
      <w:r w:rsidR="002B5A39">
        <w:t>BCa</w:t>
      </w:r>
      <w:proofErr w:type="spellEnd"/>
      <w:r w:rsidR="002B5A39">
        <w:t xml:space="preserve"> has a coverage of 0.953, versus 0.948 for the percentile</w:t>
      </w:r>
      <w:r w:rsidR="005620F4">
        <w:t>, which is</w:t>
      </w:r>
      <w:r w:rsidR="00B14A04">
        <w:t xml:space="preserve"> </w:t>
      </w:r>
      <w:r w:rsidR="003C7512">
        <w:t xml:space="preserve">closer to 0.95, </w:t>
      </w:r>
      <w:r w:rsidR="00387191">
        <w:t xml:space="preserve">the </w:t>
      </w:r>
      <w:r w:rsidR="00DD244A">
        <w:rPr>
          <w:noProof/>
        </w:rPr>
        <w:lastRenderedPageBreak/>
        <w:drawing>
          <wp:anchor distT="0" distB="0" distL="114300" distR="114300" simplePos="0" relativeHeight="251611136" behindDoc="0" locked="0" layoutInCell="1" allowOverlap="1" wp14:anchorId="06BE8430" wp14:editId="51C1A71C">
            <wp:simplePos x="0" y="0"/>
            <wp:positionH relativeFrom="page">
              <wp:posOffset>4194175</wp:posOffset>
            </wp:positionH>
            <wp:positionV relativeFrom="margin">
              <wp:align>top</wp:align>
            </wp:positionV>
            <wp:extent cx="3032125" cy="3018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125" cy="3018155"/>
                    </a:xfrm>
                    <a:prstGeom prst="rect">
                      <a:avLst/>
                    </a:prstGeom>
                    <a:noFill/>
                    <a:ln>
                      <a:noFill/>
                    </a:ln>
                  </pic:spPr>
                </pic:pic>
              </a:graphicData>
            </a:graphic>
          </wp:anchor>
        </w:drawing>
      </w:r>
      <w:r w:rsidR="00387191">
        <w:t xml:space="preserve">theorised target. Whether </w:t>
      </w:r>
      <w:r w:rsidR="008A4C35">
        <w:t xml:space="preserve">a small sacrifice </w:t>
      </w:r>
      <w:r w:rsidR="00D52270">
        <w:t xml:space="preserve">in coverage accuracy is desirable </w:t>
      </w:r>
      <w:proofErr w:type="gramStart"/>
      <w:r w:rsidR="00D52270">
        <w:t>in order to</w:t>
      </w:r>
      <w:proofErr w:type="gramEnd"/>
      <w:r w:rsidR="00D52270">
        <w:t xml:space="preserve"> gain in absolute coverage is </w:t>
      </w:r>
      <w:r w:rsidR="005D5C7E">
        <w:t>not immediately clear, and largely depends on the preference of th</w:t>
      </w:r>
      <w:r w:rsidR="00570B5C">
        <w:t>e statistician.</w:t>
      </w:r>
      <w:r w:rsidR="001520D5">
        <w:t xml:space="preserve"> </w:t>
      </w:r>
      <w:r w:rsidR="00FA1298">
        <w:t>The smooth and MLE parametric bootstrap</w:t>
      </w:r>
      <w:r w:rsidR="005620F4">
        <w:t>s tend to perform similarly to the percentile method</w:t>
      </w:r>
      <w:r w:rsidR="00B85AA5">
        <w:t xml:space="preserve"> when averaging over bootstrap resamples, however their</w:t>
      </w:r>
      <w:r w:rsidR="0024597F">
        <w:t xml:space="preserve"> coverage seems erratic and unpredictable </w:t>
      </w:r>
      <w:r w:rsidR="004252C4">
        <w:t>as we average over sample size, suggesting that perhaps their performance varies more, making them less reliable. Intuitively this would seem reasonable, given the smooth bootstrap’s relia</w:t>
      </w:r>
      <w:r w:rsidR="00AE5EED">
        <w:t xml:space="preserve">nce on random noise added to its resamples and the parametric MLE’s estimates of the </w:t>
      </w:r>
      <w:r w:rsidR="006A06AE">
        <w:t xml:space="preserve">sample </w:t>
      </w:r>
      <w:r w:rsidR="00AE5EED">
        <w:t>distribution</w:t>
      </w:r>
      <w:r w:rsidR="006A06AE">
        <w:t xml:space="preserve">’s parameters </w:t>
      </w:r>
      <w:r w:rsidR="002C6C6C">
        <w:t>varying with each sample</w:t>
      </w:r>
      <w:r w:rsidR="00677775">
        <w:t>.</w:t>
      </w:r>
      <w:r w:rsidR="0078520A">
        <w:t xml:space="preserve"> </w:t>
      </w:r>
    </w:p>
    <w:p w14:paraId="2368CB6E" w14:textId="57DC5FF1" w:rsidR="000B3E25" w:rsidRDefault="00F55836" w:rsidP="00A40035">
      <w:pPr>
        <w:ind w:firstLine="0"/>
      </w:pPr>
      <w:r>
        <w:rPr>
          <w:noProof/>
        </w:rPr>
        <w:drawing>
          <wp:anchor distT="0" distB="0" distL="114300" distR="114300" simplePos="0" relativeHeight="251649024" behindDoc="0" locked="0" layoutInCell="1" allowOverlap="1" wp14:anchorId="1B6DF548" wp14:editId="3A2F4FA1">
            <wp:simplePos x="0" y="0"/>
            <wp:positionH relativeFrom="margin">
              <wp:posOffset>3472180</wp:posOffset>
            </wp:positionH>
            <wp:positionV relativeFrom="margin">
              <wp:posOffset>3505200</wp:posOffset>
            </wp:positionV>
            <wp:extent cx="3032125" cy="30181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2125" cy="301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44A">
        <w:rPr>
          <w:noProof/>
        </w:rPr>
        <mc:AlternateContent>
          <mc:Choice Requires="wps">
            <w:drawing>
              <wp:anchor distT="0" distB="0" distL="114300" distR="114300" simplePos="0" relativeHeight="251622400" behindDoc="0" locked="0" layoutInCell="1" allowOverlap="1" wp14:anchorId="7AFE920D" wp14:editId="7FB739F9">
                <wp:simplePos x="0" y="0"/>
                <wp:positionH relativeFrom="column">
                  <wp:posOffset>3271520</wp:posOffset>
                </wp:positionH>
                <wp:positionV relativeFrom="page">
                  <wp:posOffset>3388995</wp:posOffset>
                </wp:positionV>
                <wp:extent cx="3032125" cy="3810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032125" cy="381000"/>
                        </a:xfrm>
                        <a:prstGeom prst="rect">
                          <a:avLst/>
                        </a:prstGeom>
                        <a:solidFill>
                          <a:prstClr val="white"/>
                        </a:solidFill>
                        <a:ln>
                          <a:noFill/>
                        </a:ln>
                      </wps:spPr>
                      <wps:txbx>
                        <w:txbxContent>
                          <w:p w14:paraId="5C32BD86" w14:textId="19BBAFD2" w:rsidR="00F81963" w:rsidRPr="00E936F1" w:rsidRDefault="00F81963" w:rsidP="007015EA">
                            <w:pPr>
                              <w:pStyle w:val="Caption"/>
                              <w:rPr>
                                <w:noProof/>
                                <w:color w:val="000000"/>
                                <w:sz w:val="20"/>
                              </w:rPr>
                            </w:pPr>
                            <w:r>
                              <w:t>Figure 5 – Failure tendency for normal samples as bootstrap resamples increases, averaged over all values of bootstrap sample size</w:t>
                            </w:r>
                          </w:p>
                          <w:p w14:paraId="64502609" w14:textId="55D15EE8" w:rsidR="00F81963" w:rsidRPr="00702AF2" w:rsidRDefault="00F81963" w:rsidP="00F01FA3">
                            <w:pPr>
                              <w:pStyle w:val="Caption"/>
                              <w:rPr>
                                <w:noProof/>
                                <w:color w:val="00000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E920D" id="Text Box 11" o:spid="_x0000_s1029" type="#_x0000_t202" style="position:absolute;left:0;text-align:left;margin-left:257.6pt;margin-top:266.85pt;width:238.75pt;height:30pt;z-index:2516224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" stroked="f">
                <v:textbox inset="0,0,0,0">
                  <w:txbxContent>
                    <w:p w14:paraId="5C32BD86" w14:textId="19BBAFD2" w:rsidR="00F81963" w:rsidRPr="00E936F1" w:rsidRDefault="00F81963" w:rsidP="007015EA">
                      <w:pPr>
                        <w:pStyle w:val="Caption"/>
                        <w:rPr>
                          <w:noProof/>
                          <w:color w:val="000000"/>
                          <w:sz w:val="20"/>
                        </w:rPr>
                      </w:pPr>
                      <w:r>
                        <w:t>Figure 5 – Failure tendency for normal samples as bootstrap resamples increases, averaged over all values of bootstrap sample size</w:t>
                      </w:r>
                    </w:p>
                    <w:p w14:paraId="64502609" w14:textId="55D15EE8" w:rsidR="00F81963" w:rsidRPr="00702AF2" w:rsidRDefault="00F81963" w:rsidP="00F01FA3">
                      <w:pPr>
                        <w:pStyle w:val="Caption"/>
                        <w:rPr>
                          <w:noProof/>
                          <w:color w:val="000000"/>
                          <w:sz w:val="20"/>
                        </w:rPr>
                      </w:pPr>
                    </w:p>
                  </w:txbxContent>
                </v:textbox>
                <w10:wrap type="square" anchory="page"/>
              </v:shape>
            </w:pict>
          </mc:Fallback>
        </mc:AlternateContent>
      </w:r>
      <w:r w:rsidR="0078520A">
        <w:tab/>
        <w:t xml:space="preserve">We define the notion of failure tendency, which </w:t>
      </w:r>
      <w:r w:rsidR="00A36241">
        <w:t>when examining interval</w:t>
      </w:r>
      <w:r w:rsidR="006A06AE">
        <w:t>s</w:t>
      </w:r>
      <w:r w:rsidR="00A36241">
        <w:t xml:space="preserve"> which</w:t>
      </w:r>
      <w:r w:rsidR="006A06AE">
        <w:t xml:space="preserve"> did</w:t>
      </w:r>
      <w:r w:rsidR="00A36241">
        <w:t xml:space="preserve"> not contain the true value, refers to the proportion of the time the true statistic was to the left </w:t>
      </w:r>
      <w:r w:rsidR="00A62C53">
        <w:t xml:space="preserve">of the confidence interval. </w:t>
      </w:r>
      <w:r w:rsidR="006A06AE">
        <w:t>Hence, t</w:t>
      </w:r>
      <w:r w:rsidR="00A62C53">
        <w:t>his value ranges between 0 and 1</w:t>
      </w:r>
      <w:r w:rsidR="002476F4">
        <w:t>. A value of 0 indicates the true value was always to the right of the interval, indicating our intervals are too far to the left, conversely, a value of 1 suggest</w:t>
      </w:r>
      <w:r w:rsidR="006A06AE">
        <w:t>s</w:t>
      </w:r>
      <w:r w:rsidR="002476F4">
        <w:t xml:space="preserve"> our interval is too far to the right</w:t>
      </w:r>
      <w:r w:rsidR="000E14DE">
        <w:t xml:space="preserve">. Ideally any confidence interval should have a failure tendency of 0.5, indicating equal probability of the </w:t>
      </w:r>
      <w:r w:rsidR="00D0367B">
        <w:t xml:space="preserve">interval being too far left or right, given the true value is not in the interval. </w:t>
      </w:r>
    </w:p>
    <w:p w14:paraId="26D03DDE" w14:textId="6B73E31A" w:rsidR="00CD00C3" w:rsidRDefault="00DD244A" w:rsidP="006A06AE">
      <w:pPr>
        <w:ind w:firstLine="720"/>
      </w:pPr>
      <w:r>
        <w:rPr>
          <w:noProof/>
        </w:rPr>
        <mc:AlternateContent>
          <mc:Choice Requires="wps">
            <w:drawing>
              <wp:anchor distT="0" distB="0" distL="114300" distR="114300" simplePos="0" relativeHeight="251678720" behindDoc="0" locked="0" layoutInCell="1" allowOverlap="1" wp14:anchorId="31500ED5" wp14:editId="58CCE247">
                <wp:simplePos x="0" y="0"/>
                <wp:positionH relativeFrom="margin">
                  <wp:align>right</wp:align>
                </wp:positionH>
                <wp:positionV relativeFrom="page">
                  <wp:posOffset>6976745</wp:posOffset>
                </wp:positionV>
                <wp:extent cx="3032125" cy="508000"/>
                <wp:effectExtent l="0" t="0" r="0" b="6350"/>
                <wp:wrapSquare wrapText="bothSides"/>
                <wp:docPr id="16" name="Text Box 16"/>
                <wp:cNvGraphicFramePr/>
                <a:graphic xmlns:a="http://schemas.openxmlformats.org/drawingml/2006/main">
                  <a:graphicData uri="http://schemas.microsoft.com/office/word/2010/wordprocessingShape">
                    <wps:wsp>
                      <wps:cNvSpPr txBox="1"/>
                      <wps:spPr>
                        <a:xfrm>
                          <a:off x="0" y="0"/>
                          <a:ext cx="3032125" cy="508000"/>
                        </a:xfrm>
                        <a:prstGeom prst="rect">
                          <a:avLst/>
                        </a:prstGeom>
                        <a:solidFill>
                          <a:prstClr val="white"/>
                        </a:solidFill>
                        <a:ln>
                          <a:noFill/>
                        </a:ln>
                      </wps:spPr>
                      <wps:txbx>
                        <w:txbxContent>
                          <w:p w14:paraId="176BD4FC" w14:textId="2C934676" w:rsidR="00F81963" w:rsidRPr="00E936F1" w:rsidRDefault="00F81963" w:rsidP="00CA7888">
                            <w:pPr>
                              <w:pStyle w:val="Caption"/>
                              <w:rPr>
                                <w:noProof/>
                                <w:color w:val="000000"/>
                                <w:sz w:val="20"/>
                              </w:rPr>
                            </w:pPr>
                            <w:r>
                              <w:t>Figure 6 – Coverage for Poisson samples as bootstrap resamples increases, averaged over all values of sample size</w:t>
                            </w:r>
                          </w:p>
                          <w:p w14:paraId="7933657F" w14:textId="2A158A6A" w:rsidR="00F81963" w:rsidRPr="00DC0ABC" w:rsidRDefault="00F81963" w:rsidP="00CA7888">
                            <w:pPr>
                              <w:pStyle w:val="Caption"/>
                              <w:rPr>
                                <w:noProof/>
                                <w:color w:val="00000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00ED5" id="Text Box 16" o:spid="_x0000_s1030" type="#_x0000_t202" style="position:absolute;left:0;text-align:left;margin-left:187.55pt;margin-top:549.35pt;width:238.75pt;height:40pt;z-index:251678720;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" stroked="f">
                <v:textbox inset="0,0,0,0">
                  <w:txbxContent>
                    <w:p w14:paraId="176BD4FC" w14:textId="2C934676" w:rsidR="00F81963" w:rsidRPr="00E936F1" w:rsidRDefault="00F81963" w:rsidP="00CA7888">
                      <w:pPr>
                        <w:pStyle w:val="Caption"/>
                        <w:rPr>
                          <w:noProof/>
                          <w:color w:val="000000"/>
                          <w:sz w:val="20"/>
                        </w:rPr>
                      </w:pPr>
                      <w:r>
                        <w:t>Figure 6 – Coverage for Poisson samples as bootstrap resamples increases, averaged over all values of sample size</w:t>
                      </w:r>
                    </w:p>
                    <w:p w14:paraId="7933657F" w14:textId="2A158A6A" w:rsidR="00F81963" w:rsidRPr="00DC0ABC" w:rsidRDefault="00F81963" w:rsidP="00CA7888">
                      <w:pPr>
                        <w:pStyle w:val="Caption"/>
                        <w:rPr>
                          <w:noProof/>
                          <w:color w:val="000000"/>
                          <w:sz w:val="20"/>
                        </w:rPr>
                      </w:pPr>
                    </w:p>
                  </w:txbxContent>
                </v:textbox>
                <w10:wrap type="square" anchorx="margin" anchory="page"/>
              </v:shape>
            </w:pict>
          </mc:Fallback>
        </mc:AlternateContent>
      </w:r>
      <w:r w:rsidR="00CD00C3">
        <w:rPr>
          <w:noProof/>
        </w:rPr>
        <w:drawing>
          <wp:anchor distT="0" distB="0" distL="114300" distR="114300" simplePos="0" relativeHeight="251566080" behindDoc="0" locked="0" layoutInCell="1" allowOverlap="1" wp14:anchorId="01E8174C" wp14:editId="52A8439A">
            <wp:simplePos x="0" y="0"/>
            <wp:positionH relativeFrom="margin">
              <wp:align>left</wp:align>
            </wp:positionH>
            <wp:positionV relativeFrom="page">
              <wp:posOffset>5969163</wp:posOffset>
            </wp:positionV>
            <wp:extent cx="3032125" cy="3018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2125" cy="301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C3">
        <w:rPr>
          <w:noProof/>
        </w:rPr>
        <mc:AlternateContent>
          <mc:Choice Requires="wps">
            <w:drawing>
              <wp:anchor distT="0" distB="0" distL="114300" distR="114300" simplePos="0" relativeHeight="251577344" behindDoc="0" locked="0" layoutInCell="1" allowOverlap="1" wp14:anchorId="542B2F70" wp14:editId="56F6B026">
                <wp:simplePos x="0" y="0"/>
                <wp:positionH relativeFrom="column">
                  <wp:align>left</wp:align>
                </wp:positionH>
                <wp:positionV relativeFrom="page">
                  <wp:posOffset>9089832</wp:posOffset>
                </wp:positionV>
                <wp:extent cx="3032125" cy="25844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32125" cy="258445"/>
                        </a:xfrm>
                        <a:prstGeom prst="rect">
                          <a:avLst/>
                        </a:prstGeom>
                        <a:solidFill>
                          <a:prstClr val="white"/>
                        </a:solidFill>
                        <a:ln>
                          <a:noFill/>
                        </a:ln>
                      </wps:spPr>
                      <wps:txbx>
                        <w:txbxContent>
                          <w:p w14:paraId="55D4A413" w14:textId="1D494C5E" w:rsidR="00F81963" w:rsidRPr="00E936F1" w:rsidRDefault="00F81963" w:rsidP="00584E97">
                            <w:pPr>
                              <w:pStyle w:val="Caption"/>
                              <w:rPr>
                                <w:noProof/>
                                <w:color w:val="000000"/>
                                <w:sz w:val="20"/>
                              </w:rPr>
                            </w:pPr>
                            <w:r>
                              <w:t>Figure 4 – Failure tendency for normal samples as sample size increases, averaged over all values of bootstrap resamples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B2F70" id="Text Box 9" o:spid="_x0000_s1031" type="#_x0000_t202" style="position:absolute;left:0;text-align:left;margin-left:0;margin-top:715.75pt;width:238.75pt;height:20.35pt;z-index:251577344;visibility:visible;mso-wrap-style:square;mso-wrap-distance-left:9pt;mso-wrap-distance-top:0;mso-wrap-distance-right:9pt;mso-wrap-distance-bottom:0;mso-position-horizontal:left;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" stroked="f">
                <v:textbox style="mso-fit-shape-to-text:t" inset="0,0,0,0">
                  <w:txbxContent>
                    <w:p w14:paraId="55D4A413" w14:textId="1D494C5E" w:rsidR="00F81963" w:rsidRPr="00E936F1" w:rsidRDefault="00F81963" w:rsidP="00584E97">
                      <w:pPr>
                        <w:pStyle w:val="Caption"/>
                        <w:rPr>
                          <w:noProof/>
                          <w:color w:val="000000"/>
                          <w:sz w:val="20"/>
                        </w:rPr>
                      </w:pPr>
                      <w:r>
                        <w:t>Figure 4 – Failure tendency for normal samples as sample size increases, averaged over all values of bootstrap resamples</w:t>
                      </w:r>
                    </w:p>
                  </w:txbxContent>
                </v:textbox>
                <w10:wrap type="square" anchory="page"/>
              </v:shape>
            </w:pict>
          </mc:Fallback>
        </mc:AlternateContent>
      </w:r>
      <w:r w:rsidR="00677775">
        <w:t xml:space="preserve"> </w:t>
      </w:r>
      <w:r w:rsidR="006E1AC2">
        <w:t>Figure 4</w:t>
      </w:r>
      <w:r w:rsidR="002E04E0">
        <w:t xml:space="preserve"> shows us the behaviour of this failure tendency for our simulations from normal </w:t>
      </w:r>
      <w:proofErr w:type="gramStart"/>
      <w:r w:rsidR="002E04E0">
        <w:t>deviates, and</w:t>
      </w:r>
      <w:proofErr w:type="gramEnd"/>
      <w:r w:rsidR="002E04E0">
        <w:t xml:space="preserve"> demonstrates that the </w:t>
      </w:r>
      <w:proofErr w:type="spellStart"/>
      <w:r w:rsidR="002E04E0">
        <w:t>BCa</w:t>
      </w:r>
      <w:proofErr w:type="spellEnd"/>
      <w:r w:rsidR="002E04E0">
        <w:t xml:space="preserve"> is generally our best option </w:t>
      </w:r>
      <w:r w:rsidR="00F14CE0">
        <w:t>if we require equal coverage on both tails of the distribution of the statistic of interest. It is curious that the smooth bootstrap</w:t>
      </w:r>
      <w:r w:rsidR="006A06AE">
        <w:t xml:space="preserve"> -</w:t>
      </w:r>
      <w:r w:rsidR="00F14CE0">
        <w:t xml:space="preserve"> which is simply the percentile </w:t>
      </w:r>
      <w:r w:rsidR="006A06AE">
        <w:t xml:space="preserve">bootstrap </w:t>
      </w:r>
      <w:r w:rsidR="00F14CE0">
        <w:t>with noi</w:t>
      </w:r>
      <w:r w:rsidR="00CE7522">
        <w:t>se added to its resamples</w:t>
      </w:r>
      <w:r w:rsidR="006A06AE">
        <w:t xml:space="preserve"> -</w:t>
      </w:r>
      <w:r w:rsidR="00CE7522">
        <w:t xml:space="preserve"> has a trend in failure tendency which goes in the other direction. </w:t>
      </w:r>
      <w:r w:rsidR="001137AD">
        <w:t xml:space="preserve">It is unclear why the percentile seems to behave so badly, or why it performs </w:t>
      </w:r>
      <w:r w:rsidR="00865469">
        <w:t>worse as sample size</w:t>
      </w:r>
      <w:r w:rsidR="006A06AE">
        <w:t xml:space="preserve"> </w:t>
      </w:r>
      <w:r w:rsidR="00865469">
        <w:t xml:space="preserve">increases, especially given our normal deviates are perfectly symmetric. This is perhaps an indication that failure tendency varies </w:t>
      </w:r>
      <w:proofErr w:type="gramStart"/>
      <w:r w:rsidR="00865469">
        <w:t>significantly, and</w:t>
      </w:r>
      <w:proofErr w:type="gramEnd"/>
      <w:r w:rsidR="00865469">
        <w:t xml:space="preserve"> may not follow any particular pattern</w:t>
      </w:r>
      <w:r w:rsidR="00F55836">
        <w:t xml:space="preserve"> a</w:t>
      </w:r>
      <w:r w:rsidR="00865469">
        <w:t xml:space="preserve">s sample size increases, </w:t>
      </w:r>
      <w:r w:rsidR="00012C45">
        <w:t>implying</w:t>
      </w:r>
      <w:r w:rsidR="00865469">
        <w:t xml:space="preserve"> that we should be cautious </w:t>
      </w:r>
      <w:r w:rsidR="00012C45">
        <w:t>not to</w:t>
      </w:r>
      <w:r w:rsidR="00865469">
        <w:t xml:space="preserve"> over interpre</w:t>
      </w:r>
      <w:r w:rsidR="00012C45">
        <w:t>t</w:t>
      </w:r>
      <w:r w:rsidR="00865469">
        <w:t xml:space="preserve"> </w:t>
      </w:r>
      <w:r w:rsidR="00012C45">
        <w:t>this plot.</w:t>
      </w:r>
      <w:r w:rsidR="007015EA">
        <w:t xml:space="preserve"> However, if we plot this failure tendency over bootstrap resamples</w:t>
      </w:r>
      <w:r w:rsidR="00382413">
        <w:t xml:space="preserve"> (figure 5)</w:t>
      </w:r>
      <w:r w:rsidR="007015EA">
        <w:t xml:space="preserve">, </w:t>
      </w:r>
      <w:r w:rsidR="00382413">
        <w:t xml:space="preserve">we see a clear downward trend for the percentile method, and a steady increase for the </w:t>
      </w:r>
      <w:proofErr w:type="spellStart"/>
      <w:r w:rsidR="00382413">
        <w:t>BCa</w:t>
      </w:r>
      <w:proofErr w:type="spellEnd"/>
      <w:r w:rsidR="000B3E25">
        <w:t>.</w:t>
      </w:r>
    </w:p>
    <w:p w14:paraId="69AA126D" w14:textId="489B5A0D" w:rsidR="000B3E25" w:rsidRDefault="000B3E25" w:rsidP="00CD00C3">
      <w:pPr>
        <w:ind w:firstLine="720"/>
      </w:pPr>
      <w:r>
        <w:t xml:space="preserve">We move onto our </w:t>
      </w:r>
      <w:r w:rsidR="003C59E0">
        <w:t xml:space="preserve">intervals generated when the distribution </w:t>
      </w:r>
      <w:r w:rsidR="004A5565">
        <w:t xml:space="preserve">of our data </w:t>
      </w:r>
      <w:r w:rsidR="003C59E0">
        <w:t xml:space="preserve">is Poisson, hoping to illustrate </w:t>
      </w:r>
      <w:r w:rsidR="00CF2481">
        <w:t xml:space="preserve">how the behaviours of these confidence intervals varies when the </w:t>
      </w:r>
      <w:r w:rsidR="00663E55">
        <w:t xml:space="preserve">mean is dependent on the standard deviation of the distribution. We </w:t>
      </w:r>
      <w:r w:rsidR="006E604A">
        <w:rPr>
          <w:noProof/>
        </w:rPr>
        <w:lastRenderedPageBreak/>
        <mc:AlternateContent>
          <mc:Choice Requires="wps">
            <w:drawing>
              <wp:anchor distT="0" distB="0" distL="114300" distR="114300" simplePos="0" relativeHeight="251825152" behindDoc="0" locked="0" layoutInCell="1" allowOverlap="1" wp14:anchorId="19BC3AAE" wp14:editId="0ADA7905">
                <wp:simplePos x="0" y="0"/>
                <wp:positionH relativeFrom="margin">
                  <wp:align>right</wp:align>
                </wp:positionH>
                <wp:positionV relativeFrom="page">
                  <wp:posOffset>3670935</wp:posOffset>
                </wp:positionV>
                <wp:extent cx="3032125" cy="38989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032125" cy="389890"/>
                        </a:xfrm>
                        <a:prstGeom prst="rect">
                          <a:avLst/>
                        </a:prstGeom>
                        <a:solidFill>
                          <a:prstClr val="white"/>
                        </a:solidFill>
                        <a:ln>
                          <a:noFill/>
                        </a:ln>
                      </wps:spPr>
                      <wps:txbx>
                        <w:txbxContent>
                          <w:p w14:paraId="7BBA7DE9" w14:textId="1734548A" w:rsidR="00F81963" w:rsidRPr="000B5342" w:rsidRDefault="00F81963" w:rsidP="000B5342">
                            <w:pPr>
                              <w:pStyle w:val="Caption"/>
                              <w:rPr>
                                <w:noProof/>
                                <w:color w:val="000000"/>
                                <w:sz w:val="20"/>
                              </w:rPr>
                            </w:pPr>
                            <w:r>
                              <w:t>Figure 8 – Coverage for Gamma samples as sample size increases, averaged over all values of bootstrap resamples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3AAE" id="Text Box 22" o:spid="_x0000_s1032" type="#_x0000_t202" style="position:absolute;left:0;text-align:left;margin-left:187.55pt;margin-top:289.05pt;width:238.75pt;height:30.7pt;z-index:25182515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" stroked="f">
                <v:textbox style="mso-fit-shape-to-text:t" inset="0,0,0,0">
                  <w:txbxContent>
                    <w:p w14:paraId="7BBA7DE9" w14:textId="1734548A" w:rsidR="00F81963" w:rsidRPr="000B5342" w:rsidRDefault="00F81963" w:rsidP="000B5342">
                      <w:pPr>
                        <w:pStyle w:val="Caption"/>
                        <w:rPr>
                          <w:noProof/>
                          <w:color w:val="000000"/>
                          <w:sz w:val="20"/>
                        </w:rPr>
                      </w:pPr>
                      <w:r>
                        <w:t>Figure 8 – Coverage for Gamma samples as sample size increases, averaged over all values of bootstrap resamples</w:t>
                      </w:r>
                    </w:p>
                  </w:txbxContent>
                </v:textbox>
                <w10:wrap type="square" anchorx="margin" anchory="page"/>
              </v:shape>
            </w:pict>
          </mc:Fallback>
        </mc:AlternateContent>
      </w:r>
      <w:r w:rsidR="006E604A">
        <w:rPr>
          <w:noProof/>
        </w:rPr>
        <w:drawing>
          <wp:anchor distT="0" distB="0" distL="114300" distR="114300" simplePos="0" relativeHeight="251801600" behindDoc="0" locked="0" layoutInCell="1" allowOverlap="1" wp14:anchorId="5F354494" wp14:editId="26DF8ED0">
            <wp:simplePos x="0" y="0"/>
            <wp:positionH relativeFrom="margin">
              <wp:align>right</wp:align>
            </wp:positionH>
            <wp:positionV relativeFrom="margin">
              <wp:posOffset>152400</wp:posOffset>
            </wp:positionV>
            <wp:extent cx="3032125" cy="3016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125" cy="3016250"/>
                    </a:xfrm>
                    <a:prstGeom prst="rect">
                      <a:avLst/>
                    </a:prstGeom>
                    <a:noFill/>
                    <a:ln>
                      <a:noFill/>
                    </a:ln>
                  </pic:spPr>
                </pic:pic>
              </a:graphicData>
            </a:graphic>
          </wp:anchor>
        </w:drawing>
      </w:r>
      <w:r w:rsidR="00663E55">
        <w:t>simulate from a Poisson with mean 100, which is</w:t>
      </w:r>
      <w:r w:rsidR="00DD244A">
        <w:rPr>
          <w:noProof/>
        </w:rPr>
        <mc:AlternateContent>
          <mc:Choice Requires="wps">
            <w:drawing>
              <wp:anchor distT="0" distB="0" distL="114300" distR="114300" simplePos="0" relativeHeight="251755520" behindDoc="0" locked="0" layoutInCell="1" allowOverlap="1" wp14:anchorId="42CE18F9" wp14:editId="59B30D6D">
                <wp:simplePos x="0" y="0"/>
                <wp:positionH relativeFrom="column">
                  <wp:posOffset>-127000</wp:posOffset>
                </wp:positionH>
                <wp:positionV relativeFrom="page">
                  <wp:posOffset>3587115</wp:posOffset>
                </wp:positionV>
                <wp:extent cx="3032125" cy="38989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032125" cy="389890"/>
                        </a:xfrm>
                        <a:prstGeom prst="rect">
                          <a:avLst/>
                        </a:prstGeom>
                        <a:solidFill>
                          <a:prstClr val="white"/>
                        </a:solidFill>
                        <a:ln>
                          <a:noFill/>
                        </a:ln>
                      </wps:spPr>
                      <wps:txbx>
                        <w:txbxContent>
                          <w:p w14:paraId="6FF9ABCA" w14:textId="5812A01C" w:rsidR="00F81963" w:rsidRPr="002C3DED" w:rsidRDefault="00F81963" w:rsidP="00302444">
                            <w:pPr>
                              <w:pStyle w:val="Caption"/>
                              <w:rPr>
                                <w:noProof/>
                                <w:color w:val="000000"/>
                                <w:sz w:val="20"/>
                              </w:rPr>
                            </w:pPr>
                            <w:r>
                              <w:t>Figure 7 – Coverage for Poisson samples as sample size increases, averaged over all values of bootstrap resamples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E18F9" id="Text Box 19" o:spid="_x0000_s1033" type="#_x0000_t202" style="position:absolute;left:0;text-align:left;margin-left:-10pt;margin-top:282.45pt;width:238.75pt;height:30.7pt;z-index:2517555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" stroked="f">
                <v:textbox style="mso-fit-shape-to-text:t" inset="0,0,0,0">
                  <w:txbxContent>
                    <w:p w14:paraId="6FF9ABCA" w14:textId="5812A01C" w:rsidR="00F81963" w:rsidRPr="002C3DED" w:rsidRDefault="00F81963" w:rsidP="00302444">
                      <w:pPr>
                        <w:pStyle w:val="Caption"/>
                        <w:rPr>
                          <w:noProof/>
                          <w:color w:val="000000"/>
                          <w:sz w:val="20"/>
                        </w:rPr>
                      </w:pPr>
                      <w:r>
                        <w:t>Figure 7 – Coverage for Poisson samples as sample size increases, averaged over all values of bootstrap resamples</w:t>
                      </w:r>
                    </w:p>
                  </w:txbxContent>
                </v:textbox>
                <w10:wrap type="square" anchory="page"/>
              </v:shape>
            </w:pict>
          </mc:Fallback>
        </mc:AlternateContent>
      </w:r>
      <w:r w:rsidR="00DD244A">
        <w:rPr>
          <w:noProof/>
        </w:rPr>
        <w:drawing>
          <wp:anchor distT="0" distB="0" distL="114300" distR="114300" simplePos="0" relativeHeight="251715584" behindDoc="0" locked="0" layoutInCell="1" allowOverlap="1" wp14:anchorId="1B53A73D" wp14:editId="34AC410B">
            <wp:simplePos x="0" y="0"/>
            <wp:positionH relativeFrom="margin">
              <wp:posOffset>-101600</wp:posOffset>
            </wp:positionH>
            <wp:positionV relativeFrom="margin">
              <wp:posOffset>114300</wp:posOffset>
            </wp:positionV>
            <wp:extent cx="3032125" cy="30181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125" cy="3018155"/>
                    </a:xfrm>
                    <a:prstGeom prst="rect">
                      <a:avLst/>
                    </a:prstGeom>
                    <a:noFill/>
                    <a:ln>
                      <a:noFill/>
                    </a:ln>
                  </pic:spPr>
                </pic:pic>
              </a:graphicData>
            </a:graphic>
          </wp:anchor>
        </w:drawing>
      </w:r>
      <w:r w:rsidR="00DD244A">
        <w:t xml:space="preserve"> </w:t>
      </w:r>
      <w:r w:rsidR="00573BB7">
        <w:t>reasonabl</w:t>
      </w:r>
      <w:r w:rsidR="004A5565">
        <w:t>y</w:t>
      </w:r>
      <w:r w:rsidR="00573BB7">
        <w:t xml:space="preserve"> symmetric, and </w:t>
      </w:r>
      <w:r w:rsidR="004A5565">
        <w:t>so</w:t>
      </w:r>
      <w:r w:rsidR="00573BB7">
        <w:t xml:space="preserve"> hope to have successfully isolated th</w:t>
      </w:r>
      <w:r w:rsidR="004A5565">
        <w:t xml:space="preserve">e </w:t>
      </w:r>
      <w:proofErr w:type="gramStart"/>
      <w:r w:rsidR="008E5992">
        <w:t>aforementioned</w:t>
      </w:r>
      <w:r w:rsidR="00573BB7">
        <w:t xml:space="preserve"> property</w:t>
      </w:r>
      <w:proofErr w:type="gramEnd"/>
      <w:r w:rsidR="00573BB7">
        <w:t>.</w:t>
      </w:r>
    </w:p>
    <w:p w14:paraId="3608F1A3" w14:textId="1E41425B" w:rsidR="00302444" w:rsidRDefault="006E604A" w:rsidP="00A40035">
      <w:pPr>
        <w:ind w:firstLine="0"/>
      </w:pPr>
      <w:r>
        <w:rPr>
          <w:noProof/>
        </w:rPr>
        <w:drawing>
          <wp:anchor distT="0" distB="0" distL="114300" distR="114300" simplePos="0" relativeHeight="251848704" behindDoc="0" locked="0" layoutInCell="1" allowOverlap="1" wp14:anchorId="109C67D6" wp14:editId="1C455D45">
            <wp:simplePos x="0" y="0"/>
            <wp:positionH relativeFrom="margin">
              <wp:align>right</wp:align>
            </wp:positionH>
            <wp:positionV relativeFrom="page">
              <wp:posOffset>4874355</wp:posOffset>
            </wp:positionV>
            <wp:extent cx="3032125" cy="30162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2125" cy="3016250"/>
                    </a:xfrm>
                    <a:prstGeom prst="rect">
                      <a:avLst/>
                    </a:prstGeom>
                    <a:noFill/>
                    <a:ln>
                      <a:noFill/>
                    </a:ln>
                  </pic:spPr>
                </pic:pic>
              </a:graphicData>
            </a:graphic>
          </wp:anchor>
        </w:drawing>
      </w:r>
      <w:r w:rsidR="00302444">
        <w:tab/>
        <w:t xml:space="preserve">Figures 6, </w:t>
      </w:r>
      <w:r w:rsidR="00D708D0">
        <w:t xml:space="preserve">and </w:t>
      </w:r>
      <w:r w:rsidR="00302444">
        <w:t>7 illustrate the results we obtained, which are again</w:t>
      </w:r>
      <w:r w:rsidR="00F55836">
        <w:t xml:space="preserve"> quite</w:t>
      </w:r>
      <w:r w:rsidR="00302444">
        <w:t xml:space="preserve"> surprising. </w:t>
      </w:r>
      <w:r w:rsidR="00E474FB">
        <w:t xml:space="preserve">The </w:t>
      </w:r>
      <w:proofErr w:type="spellStart"/>
      <w:r w:rsidR="00E474FB">
        <w:t>BCa</w:t>
      </w:r>
      <w:proofErr w:type="spellEnd"/>
      <w:r w:rsidR="00E474FB">
        <w:t xml:space="preserve"> is</w:t>
      </w:r>
      <w:r w:rsidR="00F55836">
        <w:t xml:space="preserve"> </w:t>
      </w:r>
      <w:r w:rsidR="00EA5F6D">
        <w:t xml:space="preserve">worse than the percentile when sample size is small (20 and 50), and </w:t>
      </w:r>
      <w:proofErr w:type="gramStart"/>
      <w:r w:rsidR="00EA5F6D">
        <w:t xml:space="preserve">similar </w:t>
      </w:r>
      <w:r w:rsidR="00D15858">
        <w:t>to</w:t>
      </w:r>
      <w:proofErr w:type="gramEnd"/>
      <w:r w:rsidR="00D15858">
        <w:t xml:space="preserve"> the percentile when sample size is 100 or 500. In fact, the </w:t>
      </w:r>
      <w:proofErr w:type="spellStart"/>
      <w:r w:rsidR="00D15858">
        <w:t>BCa</w:t>
      </w:r>
      <w:proofErr w:type="spellEnd"/>
      <w:r w:rsidR="00D15858">
        <w:t xml:space="preserve"> only has </w:t>
      </w:r>
      <w:r w:rsidR="00D81C96">
        <w:t xml:space="preserve">significantly </w:t>
      </w:r>
      <w:r w:rsidR="00D15858">
        <w:t xml:space="preserve">better coverage </w:t>
      </w:r>
      <w:r w:rsidR="00D81C96">
        <w:t xml:space="preserve">than the percentile </w:t>
      </w:r>
      <w:r w:rsidR="00D15858">
        <w:t>when the number of resamples is high</w:t>
      </w:r>
      <w:r w:rsidR="0010066B">
        <w:t xml:space="preserve"> (4999). In this scenario it has a</w:t>
      </w:r>
      <w:r w:rsidR="006752F9">
        <w:t>n average</w:t>
      </w:r>
      <w:r w:rsidR="0010066B">
        <w:t xml:space="preserve"> coverage of </w:t>
      </w:r>
      <w:r w:rsidR="007F4820">
        <w:t>0.943, as opposed to 0.941, 0.9</w:t>
      </w:r>
      <w:r w:rsidR="00CF716C">
        <w:t xml:space="preserve">47 and 0.948 for the percentile, </w:t>
      </w:r>
      <w:r w:rsidR="007961DA">
        <w:t>smooth and parametric MLE bootstraps respectively.</w:t>
      </w:r>
      <w:r w:rsidR="0085001D">
        <w:t xml:space="preserve"> The smooth and </w:t>
      </w:r>
      <w:r w:rsidR="00D8754A">
        <w:t>parametric MLE bootstraps perform surprisingly well in this scenario</w:t>
      </w:r>
      <w:r w:rsidR="00F55836">
        <w:t>.</w:t>
      </w:r>
      <w:r w:rsidR="00D8754A">
        <w:t xml:space="preserve"> </w:t>
      </w:r>
      <w:r w:rsidR="00F55836">
        <w:t>A</w:t>
      </w:r>
      <w:r w:rsidR="00417F47">
        <w:t>lthough</w:t>
      </w:r>
      <w:r w:rsidR="00F55836">
        <w:t>,</w:t>
      </w:r>
      <w:r w:rsidR="00417F47">
        <w:t xml:space="preserve"> </w:t>
      </w:r>
      <w:r w:rsidR="00F55836">
        <w:t>when</w:t>
      </w:r>
      <w:r w:rsidR="00417F47">
        <w:t xml:space="preserve"> sample size is large enough to accurately estimate the parameters for our sample’s distribution, we clearly gain considerable </w:t>
      </w:r>
      <w:r w:rsidR="00BF3CD1">
        <w:t xml:space="preserve">information from the ability to be certain of </w:t>
      </w:r>
      <w:r w:rsidR="00F55836">
        <w:t>this distribution’s shape</w:t>
      </w:r>
      <w:r w:rsidR="00BF3CD1">
        <w:t xml:space="preserve">. This would suggest the </w:t>
      </w:r>
      <w:r w:rsidR="00074041">
        <w:t xml:space="preserve">parametric bootstrap is indeed very </w:t>
      </w:r>
      <w:r w:rsidR="008E5992">
        <w:t>valuable</w:t>
      </w:r>
      <w:r w:rsidR="00074041">
        <w:t xml:space="preserve"> when we are extremely confident in the lik</w:t>
      </w:r>
      <w:r w:rsidR="008B37AE">
        <w:t xml:space="preserve">elihood of our </w:t>
      </w:r>
      <w:proofErr w:type="gramStart"/>
      <w:r w:rsidR="008B37AE">
        <w:t>data, but</w:t>
      </w:r>
      <w:proofErr w:type="gramEnd"/>
      <w:r w:rsidR="008B37AE">
        <w:t xml:space="preserve"> require estimates of its parameters.</w:t>
      </w:r>
    </w:p>
    <w:p w14:paraId="7C0790A9" w14:textId="3496B36C" w:rsidR="00155049" w:rsidRDefault="00155049" w:rsidP="00A40035">
      <w:pPr>
        <w:ind w:firstLine="0"/>
      </w:pPr>
      <w:r>
        <w:tab/>
        <w:t xml:space="preserve">We move on to </w:t>
      </w:r>
      <w:r w:rsidR="00A24DC9">
        <w:t xml:space="preserve">our simulations with gamma distributed samples. These deviates all had a shape parameter of </w:t>
      </w:r>
      <w:r w:rsidR="00F2275C">
        <w:t>3 and a rate of 10</w:t>
      </w:r>
      <w:r w:rsidR="0096532A">
        <w:t>.</w:t>
      </w:r>
      <w:r w:rsidR="00F2275C">
        <w:t xml:space="preserve"> </w:t>
      </w:r>
      <w:r w:rsidR="0096532A">
        <w:t>T</w:t>
      </w:r>
      <w:r w:rsidR="00F2275C">
        <w:t xml:space="preserve">his produces samples with a significant skew and </w:t>
      </w:r>
      <w:r w:rsidR="008A1618">
        <w:t>hopefully reveals other interesting properties of the bootstraps being investigated</w:t>
      </w:r>
      <w:r w:rsidR="0096532A">
        <w:t xml:space="preserve">. </w:t>
      </w:r>
      <w:r w:rsidR="00820DB5">
        <w:t xml:space="preserve">Figures </w:t>
      </w:r>
      <w:r w:rsidR="00C74AF0">
        <w:t>8 and 9 show the results of these simulations.</w:t>
      </w:r>
    </w:p>
    <w:p w14:paraId="1D159C79" w14:textId="1F78E31D" w:rsidR="00C74AF0" w:rsidRDefault="006E604A" w:rsidP="00A40035">
      <w:pPr>
        <w:ind w:firstLine="0"/>
      </w:pPr>
      <w:r>
        <w:rPr>
          <w:noProof/>
        </w:rPr>
        <mc:AlternateContent>
          <mc:Choice Requires="wps">
            <w:drawing>
              <wp:anchor distT="0" distB="0" distL="114300" distR="114300" simplePos="0" relativeHeight="251860992" behindDoc="0" locked="0" layoutInCell="1" allowOverlap="1" wp14:anchorId="02C13042" wp14:editId="023EB3EC">
                <wp:simplePos x="0" y="0"/>
                <wp:positionH relativeFrom="margin">
                  <wp:posOffset>3543935</wp:posOffset>
                </wp:positionH>
                <wp:positionV relativeFrom="margin">
                  <wp:posOffset>7716885</wp:posOffset>
                </wp:positionV>
                <wp:extent cx="3032125" cy="3098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032125" cy="309880"/>
                        </a:xfrm>
                        <a:prstGeom prst="rect">
                          <a:avLst/>
                        </a:prstGeom>
                        <a:solidFill>
                          <a:prstClr val="white"/>
                        </a:solidFill>
                        <a:ln>
                          <a:noFill/>
                        </a:ln>
                      </wps:spPr>
                      <wps:txbx>
                        <w:txbxContent>
                          <w:p w14:paraId="264BCBE1" w14:textId="74D7D465" w:rsidR="00F81963" w:rsidRPr="000B5342" w:rsidRDefault="00F81963" w:rsidP="00AD6DDA">
                            <w:pPr>
                              <w:pStyle w:val="Caption"/>
                              <w:rPr>
                                <w:noProof/>
                                <w:color w:val="000000"/>
                                <w:sz w:val="20"/>
                              </w:rPr>
                            </w:pPr>
                            <w:r>
                              <w:t>Figure 9 – Coverage for Gamma samples as bootstrap resamples increases, averaged over all values of sample size</w:t>
                            </w:r>
                          </w:p>
                          <w:p w14:paraId="4F863ACC" w14:textId="1044465B" w:rsidR="00F81963" w:rsidRPr="00CF03C3" w:rsidRDefault="00F81963" w:rsidP="00AD6DDA">
                            <w:pPr>
                              <w:pStyle w:val="Caption"/>
                              <w:rPr>
                                <w:color w:val="00000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13042" id="Text Box 25" o:spid="_x0000_s1034" type="#_x0000_t202" style="position:absolute;left:0;text-align:left;margin-left:279.05pt;margin-top:607.65pt;width:238.75pt;height:24.4pt;z-index:25186099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" stroked="f">
                <v:textbox inset="0,0,0,0">
                  <w:txbxContent>
                    <w:p w14:paraId="264BCBE1" w14:textId="74D7D465" w:rsidR="00F81963" w:rsidRPr="000B5342" w:rsidRDefault="00F81963" w:rsidP="00AD6DDA">
                      <w:pPr>
                        <w:pStyle w:val="Caption"/>
                        <w:rPr>
                          <w:noProof/>
                          <w:color w:val="000000"/>
                          <w:sz w:val="20"/>
                        </w:rPr>
                      </w:pPr>
                      <w:r>
                        <w:t>Figure 9 – Coverage for Gamma samples as bootstrap resamples increases, averaged over all values of sample size</w:t>
                      </w:r>
                    </w:p>
                    <w:p w14:paraId="4F863ACC" w14:textId="1044465B" w:rsidR="00F81963" w:rsidRPr="00CF03C3" w:rsidRDefault="00F81963" w:rsidP="00AD6DDA">
                      <w:pPr>
                        <w:pStyle w:val="Caption"/>
                        <w:rPr>
                          <w:color w:val="000000"/>
                          <w:sz w:val="20"/>
                        </w:rPr>
                      </w:pPr>
                    </w:p>
                  </w:txbxContent>
                </v:textbox>
                <w10:wrap type="square" anchorx="margin" anchory="margin"/>
              </v:shape>
            </w:pict>
          </mc:Fallback>
        </mc:AlternateContent>
      </w:r>
      <w:r w:rsidR="00C74AF0">
        <w:tab/>
        <w:t xml:space="preserve">We again observe that coverage is poor for all methods when sample size is low (20 or 50), except this time the skew of the distribution allows for the </w:t>
      </w:r>
      <w:proofErr w:type="spellStart"/>
      <w:r w:rsidR="00C74AF0">
        <w:t>BCa</w:t>
      </w:r>
      <w:proofErr w:type="spellEnd"/>
      <w:r w:rsidR="00C74AF0">
        <w:t xml:space="preserve"> to demonstrate its </w:t>
      </w:r>
      <w:r w:rsidR="00123D6C">
        <w:t xml:space="preserve">advantages. It outperforms </w:t>
      </w:r>
      <w:r w:rsidR="002D0D8A">
        <w:t xml:space="preserve">the percentile at all levels of sample size and bootstrap </w:t>
      </w:r>
      <w:proofErr w:type="gramStart"/>
      <w:r w:rsidR="002D0D8A">
        <w:t xml:space="preserve">resamples, </w:t>
      </w:r>
      <w:r w:rsidR="006003A2">
        <w:t>and</w:t>
      </w:r>
      <w:proofErr w:type="gramEnd"/>
      <w:r w:rsidR="006003A2">
        <w:t xml:space="preserve"> performs </w:t>
      </w:r>
      <w:r w:rsidR="00C675CE">
        <w:t xml:space="preserve">relatively </w:t>
      </w:r>
      <w:r w:rsidR="006003A2">
        <w:t>similarly to the smooth bootstrap and parametric MLE bootstraps</w:t>
      </w:r>
      <w:r w:rsidR="00531BF3">
        <w:t>, with the</w:t>
      </w:r>
      <w:r w:rsidR="00C675CE">
        <w:t xml:space="preserve"> four </w:t>
      </w:r>
      <w:r w:rsidR="00AC4BA8">
        <w:t>methods</w:t>
      </w:r>
      <w:r w:rsidR="00531BF3">
        <w:t xml:space="preserve"> having an average coverage of </w:t>
      </w:r>
      <w:r w:rsidR="00AC4BA8">
        <w:t xml:space="preserve">0.933, 0.939, 0.940 and 0.942, given in the same order as the </w:t>
      </w:r>
      <w:r w:rsidR="002E3987">
        <w:t xml:space="preserve">legend in figure 9. </w:t>
      </w:r>
      <w:r w:rsidR="003252D1">
        <w:t>We again observe that although all the methods are negatively affected by the strong skew of these samples, the parametric MLE</w:t>
      </w:r>
      <w:r w:rsidR="00455E58">
        <w:t xml:space="preserve"> bootstrap remains </w:t>
      </w:r>
      <w:proofErr w:type="gramStart"/>
      <w:r w:rsidR="00455E58">
        <w:t>fairly robust</w:t>
      </w:r>
      <w:proofErr w:type="gramEnd"/>
      <w:r w:rsidR="00455E58">
        <w:t xml:space="preserve">, </w:t>
      </w:r>
      <w:r w:rsidR="0096532A">
        <w:rPr>
          <w:noProof/>
        </w:rPr>
        <w:lastRenderedPageBreak/>
        <mc:AlternateContent>
          <mc:Choice Requires="wps">
            <w:drawing>
              <wp:anchor distT="0" distB="0" distL="114300" distR="114300" simplePos="0" relativeHeight="251693056" behindDoc="0" locked="0" layoutInCell="1" allowOverlap="1" wp14:anchorId="0E568220" wp14:editId="7BAD90B8">
                <wp:simplePos x="0" y="0"/>
                <wp:positionH relativeFrom="margin">
                  <wp:align>left</wp:align>
                </wp:positionH>
                <wp:positionV relativeFrom="paragraph">
                  <wp:posOffset>6494377</wp:posOffset>
                </wp:positionV>
                <wp:extent cx="30321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2AEBDC7F" w14:textId="2D97638A" w:rsidR="00F81963" w:rsidRPr="008B4857" w:rsidRDefault="00F81963" w:rsidP="008F75DA">
                            <w:pPr>
                              <w:pStyle w:val="Caption"/>
                              <w:rPr>
                                <w:color w:val="000000"/>
                                <w:sz w:val="20"/>
                              </w:rPr>
                            </w:pPr>
                            <w:r>
                              <w:t>Figure 11 – Gamma samples, parametric MLE bootstrap coverage histogram for all 1000 simulations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68220" id="Text Box 30" o:spid="_x0000_s1035" type="#_x0000_t202" style="position:absolute;left:0;text-align:left;margin-left:0;margin-top:511.35pt;width:238.7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" stroked="f">
                <v:textbox style="mso-fit-shape-to-text:t" inset="0,0,0,0">
                  <w:txbxContent>
                    <w:p w14:paraId="2AEBDC7F" w14:textId="2D97638A" w:rsidR="00F81963" w:rsidRPr="008B4857" w:rsidRDefault="00F81963" w:rsidP="008F75DA">
                      <w:pPr>
                        <w:pStyle w:val="Caption"/>
                        <w:rPr>
                          <w:color w:val="000000"/>
                          <w:sz w:val="20"/>
                        </w:rPr>
                      </w:pPr>
                      <w:r>
                        <w:t>Figure 11 – Gamma samples, parametric MLE bootstrap coverage histogram for all 1000 simulations</w:t>
                      </w:r>
                    </w:p>
                  </w:txbxContent>
                </v:textbox>
                <w10:wrap type="square" anchorx="margin"/>
              </v:shape>
            </w:pict>
          </mc:Fallback>
        </mc:AlternateContent>
      </w:r>
      <w:r w:rsidR="0096532A" w:rsidRPr="00F81963">
        <w:drawing>
          <wp:anchor distT="0" distB="0" distL="114300" distR="114300" simplePos="0" relativeHeight="251865088" behindDoc="0" locked="0" layoutInCell="1" allowOverlap="1" wp14:anchorId="2948BF7A" wp14:editId="0E191645">
            <wp:simplePos x="0" y="0"/>
            <wp:positionH relativeFrom="margin">
              <wp:align>left</wp:align>
            </wp:positionH>
            <wp:positionV relativeFrom="margin">
              <wp:posOffset>3205718</wp:posOffset>
            </wp:positionV>
            <wp:extent cx="3032125" cy="318071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2125" cy="3180715"/>
                    </a:xfrm>
                    <a:prstGeom prst="rect">
                      <a:avLst/>
                    </a:prstGeom>
                  </pic:spPr>
                </pic:pic>
              </a:graphicData>
            </a:graphic>
          </wp:anchor>
        </w:drawing>
      </w:r>
      <w:r w:rsidR="00455E58">
        <w:t>due to its strong assumptions on the shape of these samples. The smooth bootstrap</w:t>
      </w:r>
      <w:r w:rsidR="00AB0941">
        <w:t xml:space="preserve"> also show</w:t>
      </w:r>
      <w:r w:rsidR="00523410">
        <w:t>s</w:t>
      </w:r>
      <w:r w:rsidR="00AB0941">
        <w:t xml:space="preserve"> an excellent ability to cope</w:t>
      </w:r>
      <w:r w:rsidR="0096532A">
        <w:t xml:space="preserve"> well,</w:t>
      </w:r>
      <w:r w:rsidR="00AB0941">
        <w:t xml:space="preserve"> especially </w:t>
      </w:r>
      <w:r w:rsidR="00523410">
        <w:t>when we consider figure 8, which averages over all values of bootstrap resamples.</w:t>
      </w:r>
      <w:r w:rsidR="00555D97">
        <w:t xml:space="preserve"> This makes it an extremely viable option </w:t>
      </w:r>
      <w:r w:rsidR="00943FD1">
        <w:t xml:space="preserve">when we expect the distribution of our </w:t>
      </w:r>
      <w:r w:rsidR="002A5B60">
        <w:rPr>
          <w:noProof/>
        </w:rPr>
        <mc:AlternateContent>
          <mc:Choice Requires="wps">
            <w:drawing>
              <wp:anchor distT="0" distB="0" distL="114300" distR="114300" simplePos="0" relativeHeight="251689984" behindDoc="0" locked="0" layoutInCell="1" allowOverlap="1" wp14:anchorId="224A823A" wp14:editId="651AEFE7">
                <wp:simplePos x="0" y="0"/>
                <wp:positionH relativeFrom="column">
                  <wp:align>left</wp:align>
                </wp:positionH>
                <wp:positionV relativeFrom="bottomMargin">
                  <wp:posOffset>-6118722</wp:posOffset>
                </wp:positionV>
                <wp:extent cx="3032125" cy="25844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032125" cy="258445"/>
                        </a:xfrm>
                        <a:prstGeom prst="rect">
                          <a:avLst/>
                        </a:prstGeom>
                        <a:solidFill>
                          <a:prstClr val="white"/>
                        </a:solidFill>
                        <a:ln>
                          <a:noFill/>
                        </a:ln>
                      </wps:spPr>
                      <wps:txbx>
                        <w:txbxContent>
                          <w:p w14:paraId="15E5B3D9" w14:textId="43229EDB" w:rsidR="00F81963" w:rsidRPr="00280ECD" w:rsidRDefault="00F81963" w:rsidP="00FF0686">
                            <w:pPr>
                              <w:pStyle w:val="Caption"/>
                              <w:rPr>
                                <w:color w:val="000000"/>
                                <w:sz w:val="20"/>
                              </w:rPr>
                            </w:pPr>
                            <w:r>
                              <w:t>Figure 10 – Gamma samples, smooth bootstrap average coverage surface for all 1000 simulations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A823A" id="Text Box 28" o:spid="_x0000_s1036" type="#_x0000_t202" style="position:absolute;left:0;text-align:left;margin-left:0;margin-top:-481.8pt;width:238.75pt;height:20.35pt;z-index:251689984;visibility:visible;mso-wrap-style:square;mso-wrap-distance-left:9pt;mso-wrap-distance-top:0;mso-wrap-distance-right:9pt;mso-wrap-distance-bottom:0;mso-position-horizontal:left;mso-position-horizontal-relative:text;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" stroked="f">
                <v:textbox style="mso-fit-shape-to-text:t" inset="0,0,0,0">
                  <w:txbxContent>
                    <w:p w14:paraId="15E5B3D9" w14:textId="43229EDB" w:rsidR="00F81963" w:rsidRPr="00280ECD" w:rsidRDefault="00F81963" w:rsidP="00FF0686">
                      <w:pPr>
                        <w:pStyle w:val="Caption"/>
                        <w:rPr>
                          <w:color w:val="000000"/>
                          <w:sz w:val="20"/>
                        </w:rPr>
                      </w:pPr>
                      <w:r>
                        <w:t>Figure 10 – Gamma samples, smooth bootstrap average coverage surface for all 1000 simulations</w:t>
                      </w:r>
                    </w:p>
                  </w:txbxContent>
                </v:textbox>
                <w10:wrap type="square" anchory="margin"/>
              </v:shape>
            </w:pict>
          </mc:Fallback>
        </mc:AlternateContent>
      </w:r>
      <w:r w:rsidR="00943FD1">
        <w:t>data to be skewed, and we are unwilling to make other strong assumptions on its shape.</w:t>
      </w:r>
      <w:r w:rsidR="00425F05">
        <w:t xml:space="preserve"> We notice again that all methods generally improve their average coverage as sample size and bootstrap resamples</w:t>
      </w:r>
      <w:r w:rsidR="0096532A">
        <w:t xml:space="preserve"> increases</w:t>
      </w:r>
      <w:r w:rsidR="002E64FB">
        <w:t>, which is</w:t>
      </w:r>
      <w:r w:rsidR="0096532A">
        <w:t xml:space="preserve"> </w:t>
      </w:r>
      <w:r w:rsidR="002E64FB">
        <w:t xml:space="preserve">no surprise. This can also </w:t>
      </w:r>
      <w:r w:rsidR="0096532A">
        <w:t>b</w:t>
      </w:r>
      <w:r w:rsidR="002E64FB">
        <w:t xml:space="preserve">e illustrated with </w:t>
      </w:r>
      <w:r w:rsidR="005714D2">
        <w:t>3D plots of the surface of coverage or its histogram, as illustrated by figures 10 and 11.</w:t>
      </w:r>
    </w:p>
    <w:p w14:paraId="380DBDDA" w14:textId="72C35CB7" w:rsidR="002E487A" w:rsidRDefault="0096532A" w:rsidP="00A40035">
      <w:pPr>
        <w:ind w:firstLine="0"/>
      </w:pPr>
      <w:r w:rsidRPr="00FF0686">
        <w:drawing>
          <wp:anchor distT="0" distB="0" distL="114300" distR="114300" simplePos="0" relativeHeight="251687936" behindDoc="0" locked="0" layoutInCell="1" allowOverlap="1" wp14:anchorId="64A42C93" wp14:editId="446CA0AD">
            <wp:simplePos x="0" y="0"/>
            <wp:positionH relativeFrom="margin">
              <wp:posOffset>-90535</wp:posOffset>
            </wp:positionH>
            <wp:positionV relativeFrom="margin">
              <wp:align>top</wp:align>
            </wp:positionV>
            <wp:extent cx="3032125" cy="27546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2125" cy="2754630"/>
                    </a:xfrm>
                    <a:prstGeom prst="rect">
                      <a:avLst/>
                    </a:prstGeom>
                  </pic:spPr>
                </pic:pic>
              </a:graphicData>
            </a:graphic>
          </wp:anchor>
        </w:drawing>
      </w:r>
      <w:r w:rsidR="002E487A">
        <w:tab/>
        <w:t>To investigate the smooth nonparametric percentile bootstrap further, we fix the value of sample size to 500, and that of bootstrap resamples to 999. We then set smooth.sd (the standard deviation of the noise added to resampled observations as a fraction of the sample standard deviation) to be 10 evenly spaced values between 0.01 and 0.33. For each of these values we produce 1000 samples from a standard normal distribution and calculate a confidence interval for each one</w:t>
      </w:r>
      <w:r w:rsidR="002A5B60">
        <w:t>.</w:t>
      </w:r>
      <w:r w:rsidR="002E487A">
        <w:t xml:space="preserve"> Figures 1</w:t>
      </w:r>
      <w:r w:rsidR="0059101E">
        <w:t>4</w:t>
      </w:r>
      <w:r w:rsidR="002E487A">
        <w:t xml:space="preserve"> and 1</w:t>
      </w:r>
      <w:r w:rsidR="0059101E">
        <w:t>5</w:t>
      </w:r>
      <w:r w:rsidR="002E487A">
        <w:t xml:space="preserve"> illustrate the results of this simulation.</w:t>
      </w:r>
      <w:r w:rsidR="002A5B60">
        <w:t xml:space="preserve"> Coverage generally increases </w:t>
      </w:r>
      <w:r>
        <w:t>(</w:t>
      </w:r>
      <w:r w:rsidR="002A5B60">
        <w:t>with some variability</w:t>
      </w:r>
      <w:r>
        <w:t>)</w:t>
      </w:r>
      <w:r w:rsidR="002A5B60">
        <w:t xml:space="preserve"> as noise increases. This is likely simply a product of the fact that the length of the interval increases along with the noise. It would seem a value of smooth.sd around 0.15 is a good</w:t>
      </w:r>
      <w:r>
        <w:t xml:space="preserve"> choice</w:t>
      </w:r>
      <w:r w:rsidR="002A5B60">
        <w:t xml:space="preserve"> for producing 95% confidence intervals. Unfortunately, since this is a rather artificial way of increasing coverage, it may be difficult to calculate or ascertain which values of smooth.sd would be the most appropriate for a given situation, and we may have to run simulations in each of these cases. In our case, where the samples came from a symmetric distribution where the statistic of interest had no dependence on the sample standard deviation, there was no obvious relationship between smooth.sd and the failure tendency of the confidence intervals, as is illustrated by figure 1</w:t>
      </w:r>
      <w:r w:rsidR="00FB1579">
        <w:t>4</w:t>
      </w:r>
      <w:r w:rsidR="002A5B60">
        <w:t>.</w:t>
      </w:r>
    </w:p>
    <w:p w14:paraId="1C51FC7F" w14:textId="7B51F768" w:rsidR="00573BB7" w:rsidRPr="00A62D1C" w:rsidRDefault="00CD00C3" w:rsidP="00A40035">
      <w:pPr>
        <w:ind w:firstLine="0"/>
      </w:pPr>
      <w:r>
        <w:rPr>
          <w:noProof/>
        </w:rPr>
        <mc:AlternateContent>
          <mc:Choice Requires="wps">
            <w:drawing>
              <wp:anchor distT="0" distB="0" distL="114300" distR="114300" simplePos="0" relativeHeight="251864064" behindDoc="0" locked="0" layoutInCell="1" allowOverlap="1" wp14:anchorId="761508C0" wp14:editId="4CB41C6C">
                <wp:simplePos x="0" y="0"/>
                <wp:positionH relativeFrom="column">
                  <wp:posOffset>81611</wp:posOffset>
                </wp:positionH>
                <wp:positionV relativeFrom="margin">
                  <wp:posOffset>3145790</wp:posOffset>
                </wp:positionV>
                <wp:extent cx="3032125" cy="38989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032125" cy="389890"/>
                        </a:xfrm>
                        <a:prstGeom prst="rect">
                          <a:avLst/>
                        </a:prstGeom>
                        <a:solidFill>
                          <a:prstClr val="white"/>
                        </a:solidFill>
                        <a:ln>
                          <a:noFill/>
                        </a:ln>
                      </wps:spPr>
                      <wps:txbx>
                        <w:txbxContent>
                          <w:p w14:paraId="332022AE" w14:textId="7F268F69" w:rsidR="00F67202" w:rsidRPr="00F67202" w:rsidRDefault="00F81963" w:rsidP="00F67202">
                            <w:pPr>
                              <w:pStyle w:val="Caption"/>
                            </w:pPr>
                            <w:r>
                              <w:t>Figure 12 – Coverage for normal samples as bootstrap resamples increases, with sample size fixed at 50</w:t>
                            </w:r>
                            <w:r w:rsidR="00F67202">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508C0" id="Text Box 32" o:spid="_x0000_s1037" type="#_x0000_t202" style="position:absolute;left:0;text-align:left;margin-left:6.45pt;margin-top:247.7pt;width:238.75pt;height:30.7pt;z-index:251864064;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" stroked="f">
                <v:textbox style="mso-fit-shape-to-text:t" inset="0,0,0,0">
                  <w:txbxContent>
                    <w:p w14:paraId="332022AE" w14:textId="7F268F69" w:rsidR="00F67202" w:rsidRPr="00F67202" w:rsidRDefault="00F81963" w:rsidP="00F67202">
                      <w:pPr>
                        <w:pStyle w:val="Caption"/>
                      </w:pPr>
                      <w:r>
                        <w:t>Figure 12 – Coverage for normal samples as bootstrap resamples increases, with sample size fixed at 50</w:t>
                      </w:r>
                      <w:r w:rsidR="00F67202">
                        <w:t>0</w:t>
                      </w:r>
                    </w:p>
                  </w:txbxContent>
                </v:textbox>
                <w10:wrap type="square" anchory="margin"/>
              </v:shape>
            </w:pict>
          </mc:Fallback>
        </mc:AlternateContent>
      </w:r>
      <w:r>
        <w:rPr>
          <w:noProof/>
        </w:rPr>
        <w:drawing>
          <wp:anchor distT="0" distB="0" distL="114300" distR="114300" simplePos="0" relativeHeight="251862016" behindDoc="0" locked="0" layoutInCell="1" allowOverlap="1" wp14:anchorId="0D4FD608" wp14:editId="51F71003">
            <wp:simplePos x="0" y="0"/>
            <wp:positionH relativeFrom="margin">
              <wp:align>right</wp:align>
            </wp:positionH>
            <wp:positionV relativeFrom="margin">
              <wp:posOffset>71561</wp:posOffset>
            </wp:positionV>
            <wp:extent cx="3032125" cy="30143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125" cy="3014345"/>
                    </a:xfrm>
                    <a:prstGeom prst="rect">
                      <a:avLst/>
                    </a:prstGeom>
                    <a:noFill/>
                    <a:ln>
                      <a:noFill/>
                    </a:ln>
                  </pic:spPr>
                </pic:pic>
              </a:graphicData>
            </a:graphic>
          </wp:anchor>
        </w:drawing>
      </w:r>
    </w:p>
    <w:p w14:paraId="29A6F993" w14:textId="3BC70BD8" w:rsidR="000A4344" w:rsidRDefault="000A4344" w:rsidP="000A4344">
      <w:pPr>
        <w:pStyle w:val="Heading1"/>
      </w:pPr>
      <w:r>
        <w:t>Discussion</w:t>
      </w:r>
    </w:p>
    <w:p w14:paraId="367E1BFC" w14:textId="6848DAF9" w:rsidR="00075786" w:rsidRDefault="00075786" w:rsidP="00075786">
      <w:r>
        <w:t xml:space="preserve">We note that in </w:t>
      </w:r>
      <w:r w:rsidR="00AC2185">
        <w:t>multiple figures</w:t>
      </w:r>
      <w:r w:rsidR="0031762C">
        <w:t>, such as</w:t>
      </w:r>
      <w:r w:rsidR="00AC2185">
        <w:t xml:space="preserve"> (</w:t>
      </w:r>
      <w:r w:rsidR="007A4AE8">
        <w:t>2, 3</w:t>
      </w:r>
      <w:r w:rsidR="009B46BB">
        <w:t xml:space="preserve"> and 12</w:t>
      </w:r>
      <w:r w:rsidR="00AC2185">
        <w:t>), coverage</w:t>
      </w:r>
      <w:r w:rsidR="0031762C">
        <w:t xml:space="preserve"> can sometimes</w:t>
      </w:r>
      <w:r w:rsidR="00AC2185">
        <w:t xml:space="preserve"> decrease as </w:t>
      </w:r>
      <w:r w:rsidR="00D2344D">
        <w:t xml:space="preserve">the number of resamples </w:t>
      </w:r>
      <w:r w:rsidR="0030066A">
        <w:t>(</w:t>
      </w:r>
      <w:r w:rsidR="00D2344D">
        <w:t>or sample size</w:t>
      </w:r>
      <w:r w:rsidR="0030066A">
        <w:t>)</w:t>
      </w:r>
      <w:r w:rsidR="00D2344D">
        <w:t xml:space="preserve"> increases. This goes against </w:t>
      </w:r>
      <w:r w:rsidR="0030066A">
        <w:t xml:space="preserve">both </w:t>
      </w:r>
      <w:r w:rsidR="00D2344D">
        <w:t xml:space="preserve">our intuition and the theory which underpins these </w:t>
      </w:r>
      <w:r w:rsidR="0030066A">
        <w:t>bootstraps</w:t>
      </w:r>
      <w:r w:rsidR="000F40E9">
        <w:t>. It is likely that this is the result of small simulation numbers</w:t>
      </w:r>
      <w:r w:rsidR="002D2631">
        <w:t xml:space="preserve">, leading to larger than expected variance in our observations. It is also likely due to the </w:t>
      </w:r>
      <w:r w:rsidR="00F55836">
        <w:rPr>
          <w:noProof/>
        </w:rPr>
        <w:lastRenderedPageBreak/>
        <w:drawing>
          <wp:anchor distT="0" distB="0" distL="114300" distR="114300" simplePos="0" relativeHeight="251871232" behindDoc="0" locked="0" layoutInCell="1" allowOverlap="1" wp14:anchorId="1ACD669A" wp14:editId="150855D1">
            <wp:simplePos x="0" y="0"/>
            <wp:positionH relativeFrom="column">
              <wp:posOffset>3488055</wp:posOffset>
            </wp:positionH>
            <wp:positionV relativeFrom="page">
              <wp:posOffset>4070985</wp:posOffset>
            </wp:positionV>
            <wp:extent cx="3032125" cy="31146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125" cy="3114675"/>
                    </a:xfrm>
                    <a:prstGeom prst="rect">
                      <a:avLst/>
                    </a:prstGeom>
                    <a:noFill/>
                    <a:ln>
                      <a:noFill/>
                    </a:ln>
                  </pic:spPr>
                </pic:pic>
              </a:graphicData>
            </a:graphic>
          </wp:anchor>
        </w:drawing>
      </w:r>
      <w:r w:rsidR="00F55836">
        <w:rPr>
          <w:noProof/>
        </w:rPr>
        <mc:AlternateContent>
          <mc:Choice Requires="wps">
            <w:drawing>
              <wp:anchor distT="0" distB="0" distL="114300" distR="114300" simplePos="0" relativeHeight="251870208" behindDoc="0" locked="0" layoutInCell="1" allowOverlap="1" wp14:anchorId="6AC7D7DB" wp14:editId="5CC9317A">
                <wp:simplePos x="0" y="0"/>
                <wp:positionH relativeFrom="margin">
                  <wp:align>right</wp:align>
                </wp:positionH>
                <wp:positionV relativeFrom="page">
                  <wp:posOffset>3559810</wp:posOffset>
                </wp:positionV>
                <wp:extent cx="3032125" cy="5213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032125" cy="521335"/>
                        </a:xfrm>
                        <a:prstGeom prst="rect">
                          <a:avLst/>
                        </a:prstGeom>
                        <a:solidFill>
                          <a:prstClr val="white"/>
                        </a:solidFill>
                        <a:ln>
                          <a:noFill/>
                        </a:ln>
                      </wps:spPr>
                      <wps:txbx>
                        <w:txbxContent>
                          <w:p w14:paraId="7B1FF57F" w14:textId="7B70407F" w:rsidR="002E487A" w:rsidRPr="00023A88" w:rsidRDefault="002E487A" w:rsidP="002E487A">
                            <w:pPr>
                              <w:pStyle w:val="Caption"/>
                              <w:rPr>
                                <w:color w:val="000000"/>
                                <w:sz w:val="20"/>
                              </w:rPr>
                            </w:pPr>
                            <w:r>
                              <w:t>Figure 1</w:t>
                            </w:r>
                            <w:r w:rsidR="00AE3036">
                              <w:t>4</w:t>
                            </w:r>
                            <w:r>
                              <w:t xml:space="preserve"> – length and failure tendency for the smooth percentile bootstrap with a sample size of 500, 999 bootstrap resamples and 1000 simulations per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7D7DB" id="Text Box 36" o:spid="_x0000_s1038" type="#_x0000_t202" style="position:absolute;left:0;text-align:left;margin-left:187.55pt;margin-top:280.3pt;width:238.75pt;height:41.05pt;z-index:2518702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" stroked="f">
                <v:textbox style="mso-fit-shape-to-text:t" inset="0,0,0,0">
                  <w:txbxContent>
                    <w:p w14:paraId="7B1FF57F" w14:textId="7B70407F" w:rsidR="002E487A" w:rsidRPr="00023A88" w:rsidRDefault="002E487A" w:rsidP="002E487A">
                      <w:pPr>
                        <w:pStyle w:val="Caption"/>
                        <w:rPr>
                          <w:color w:val="000000"/>
                          <w:sz w:val="20"/>
                        </w:rPr>
                      </w:pPr>
                      <w:r>
                        <w:t>Figure 1</w:t>
                      </w:r>
                      <w:r w:rsidR="00AE3036">
                        <w:t>4</w:t>
                      </w:r>
                      <w:r>
                        <w:t xml:space="preserve"> – length and failure tendency for the smooth percentile bootstrap with a sample size of 500, 999 bootstrap resamples and 1000 simulations per case</w:t>
                      </w:r>
                    </w:p>
                  </w:txbxContent>
                </v:textbox>
                <w10:wrap type="square" anchorx="margin" anchory="page"/>
              </v:shape>
            </w:pict>
          </mc:Fallback>
        </mc:AlternateContent>
      </w:r>
      <w:r w:rsidR="00F55836">
        <w:rPr>
          <w:noProof/>
        </w:rPr>
        <mc:AlternateContent>
          <mc:Choice Requires="wps">
            <w:drawing>
              <wp:anchor distT="0" distB="0" distL="114300" distR="114300" simplePos="0" relativeHeight="251867136" behindDoc="0" locked="0" layoutInCell="1" allowOverlap="1" wp14:anchorId="79D59F09" wp14:editId="27030DAD">
                <wp:simplePos x="0" y="0"/>
                <wp:positionH relativeFrom="column">
                  <wp:posOffset>-95885</wp:posOffset>
                </wp:positionH>
                <wp:positionV relativeFrom="paragraph">
                  <wp:posOffset>2983230</wp:posOffset>
                </wp:positionV>
                <wp:extent cx="303212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07927155" w14:textId="5543BFCC" w:rsidR="00F81963" w:rsidRPr="00805B7E" w:rsidRDefault="00F81963" w:rsidP="00F81963">
                            <w:pPr>
                              <w:pStyle w:val="Caption"/>
                              <w:rPr>
                                <w:rFonts w:ascii="Arial" w:eastAsia="Arial" w:hAnsi="Arial" w:cs="Arial"/>
                                <w:b/>
                                <w:color w:val="000000"/>
                                <w:sz w:val="22"/>
                                <w:szCs w:val="22"/>
                              </w:rPr>
                            </w:pPr>
                            <w:r>
                              <w:t xml:space="preserve">Figure 13 – Histogram of </w:t>
                            </w:r>
                            <w:r w:rsidR="00176453">
                              <w:t>average confidence interval length for all 1000 simulations for Poisson samples, for the nonparametric percentile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59F09" id="Text Box 34" o:spid="_x0000_s1039" type="#_x0000_t202" style="position:absolute;left:0;text-align:left;margin-left:-7.55pt;margin-top:234.9pt;width:238.7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qGMAIAAGc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" stroked="f">
                <v:textbox style="mso-fit-shape-to-text:t" inset="0,0,0,0">
                  <w:txbxContent>
                    <w:p w14:paraId="07927155" w14:textId="5543BFCC" w:rsidR="00F81963" w:rsidRPr="00805B7E" w:rsidRDefault="00F81963" w:rsidP="00F81963">
                      <w:pPr>
                        <w:pStyle w:val="Caption"/>
                        <w:rPr>
                          <w:rFonts w:ascii="Arial" w:eastAsia="Arial" w:hAnsi="Arial" w:cs="Arial"/>
                          <w:b/>
                          <w:color w:val="000000"/>
                          <w:sz w:val="22"/>
                          <w:szCs w:val="22"/>
                        </w:rPr>
                      </w:pPr>
                      <w:r>
                        <w:t xml:space="preserve">Figure 13 – Histogram of </w:t>
                      </w:r>
                      <w:r w:rsidR="00176453">
                        <w:t>average confidence interval length for all 1000 simulations for Poisson samples, for the nonparametric percentile method</w:t>
                      </w:r>
                    </w:p>
                  </w:txbxContent>
                </v:textbox>
                <w10:wrap type="square"/>
              </v:shape>
            </w:pict>
          </mc:Fallback>
        </mc:AlternateContent>
      </w:r>
      <w:r w:rsidR="00F55836" w:rsidRPr="00A87672">
        <w:drawing>
          <wp:anchor distT="0" distB="0" distL="114300" distR="114300" simplePos="0" relativeHeight="251691008" behindDoc="0" locked="0" layoutInCell="1" allowOverlap="1" wp14:anchorId="64679054" wp14:editId="2874A38E">
            <wp:simplePos x="0" y="0"/>
            <wp:positionH relativeFrom="column">
              <wp:posOffset>-177800</wp:posOffset>
            </wp:positionH>
            <wp:positionV relativeFrom="page">
              <wp:posOffset>384175</wp:posOffset>
            </wp:positionV>
            <wp:extent cx="3032125" cy="283527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2125" cy="2835275"/>
                    </a:xfrm>
                    <a:prstGeom prst="rect">
                      <a:avLst/>
                    </a:prstGeom>
                  </pic:spPr>
                </pic:pic>
              </a:graphicData>
            </a:graphic>
          </wp:anchor>
        </w:drawing>
      </w:r>
      <w:r w:rsidR="002D2631">
        <w:t xml:space="preserve">small number of cases </w:t>
      </w:r>
      <w:r w:rsidR="002827F6">
        <w:t xml:space="preserve">that were explored </w:t>
      </w:r>
      <w:r w:rsidR="005A2CFB">
        <w:t>for both sample size and bootstrap resamples; with only 3 or 4 of these options, respectively</w:t>
      </w:r>
      <w:r w:rsidR="00F81963">
        <w:t>.</w:t>
      </w:r>
      <w:r w:rsidR="005A2CFB">
        <w:t xml:space="preserve"> </w:t>
      </w:r>
      <w:r w:rsidR="00F81963">
        <w:t>W</w:t>
      </w:r>
      <w:r w:rsidR="005A2CFB">
        <w:t xml:space="preserve">hen we average </w:t>
      </w:r>
      <w:r w:rsidR="00C74DF2">
        <w:t xml:space="preserve">across </w:t>
      </w:r>
      <w:r w:rsidR="00A2459A">
        <w:t>a dimension to produce a point on a plot, any particularly bad (or good) result has a high weight in the arithmetic mean</w:t>
      </w:r>
      <w:r w:rsidR="00C55736">
        <w:t xml:space="preserve">, leading to bias in our point estimate for </w:t>
      </w:r>
      <w:r w:rsidR="00F81963">
        <w:t>the</w:t>
      </w:r>
      <w:r w:rsidR="00C55736">
        <w:t xml:space="preserve"> value of ‘true coverage’. </w:t>
      </w:r>
      <w:r w:rsidR="00BD3512">
        <w:t>However, t</w:t>
      </w:r>
      <w:r w:rsidR="00C55736">
        <w:t xml:space="preserve">his </w:t>
      </w:r>
      <w:r w:rsidR="00BD3512">
        <w:t xml:space="preserve">second explanation is not necessarily </w:t>
      </w:r>
      <w:r w:rsidR="00F541E4">
        <w:t>the largest influence, as is illustrated by figure</w:t>
      </w:r>
      <w:r w:rsidR="00F81963">
        <w:t xml:space="preserve"> 12, which</w:t>
      </w:r>
      <w:r w:rsidR="00F541E4">
        <w:t xml:space="preserve"> still display</w:t>
      </w:r>
      <w:r w:rsidR="00F81963">
        <w:t>s</w:t>
      </w:r>
      <w:r w:rsidR="00F541E4">
        <w:t xml:space="preserve"> this counterintuitive decrease in coverage even though we fixed the value of </w:t>
      </w:r>
      <w:r w:rsidR="00F81963">
        <w:t xml:space="preserve">sample size to 500, </w:t>
      </w:r>
      <w:r w:rsidR="003B74CA">
        <w:t>rather than</w:t>
      </w:r>
      <w:r w:rsidR="00F81963">
        <w:t xml:space="preserve"> taking an average over</w:t>
      </w:r>
      <w:r w:rsidR="00FB1579">
        <w:t xml:space="preserve"> the</w:t>
      </w:r>
      <w:r w:rsidR="00F81963">
        <w:t xml:space="preserve"> values 20, 50, 100 and 500</w:t>
      </w:r>
      <w:r w:rsidR="003B74CA">
        <w:t>. Hence</w:t>
      </w:r>
      <w:r w:rsidR="00F81963">
        <w:t>,</w:t>
      </w:r>
      <w:r w:rsidR="003B74CA">
        <w:t xml:space="preserve"> the proposed solution to this problem is to significantly increase the number of total simulations for each </w:t>
      </w:r>
      <w:r w:rsidR="002A5B60">
        <w:rPr>
          <w:noProof/>
        </w:rPr>
        <w:drawing>
          <wp:anchor distT="0" distB="0" distL="114300" distR="114300" simplePos="0" relativeHeight="251868160" behindDoc="0" locked="0" layoutInCell="1" allowOverlap="1" wp14:anchorId="6DEAF878" wp14:editId="38A619D0">
            <wp:simplePos x="0" y="0"/>
            <wp:positionH relativeFrom="margin">
              <wp:align>right</wp:align>
            </wp:positionH>
            <wp:positionV relativeFrom="margin">
              <wp:align>top</wp:align>
            </wp:positionV>
            <wp:extent cx="3032125" cy="31146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125" cy="3114675"/>
                    </a:xfrm>
                    <a:prstGeom prst="rect">
                      <a:avLst/>
                    </a:prstGeom>
                    <a:noFill/>
                    <a:ln>
                      <a:noFill/>
                    </a:ln>
                  </pic:spPr>
                </pic:pic>
              </a:graphicData>
            </a:graphic>
          </wp:anchor>
        </w:drawing>
      </w:r>
      <w:r w:rsidR="003B74CA">
        <w:t>case</w:t>
      </w:r>
      <w:r w:rsidR="00F81963">
        <w:t xml:space="preserve"> (perhaps to 5000)</w:t>
      </w:r>
      <w:r w:rsidR="003B74CA">
        <w:t xml:space="preserve">, and if possible, to introduce a </w:t>
      </w:r>
      <w:r w:rsidR="008951BD">
        <w:t>few new sample sizes and number of bootstrap resamples to investigate</w:t>
      </w:r>
      <w:r w:rsidR="00FB1579">
        <w:t xml:space="preserve"> (</w:t>
      </w:r>
      <w:r w:rsidR="00F81963">
        <w:t>particularly for small sample sizes</w:t>
      </w:r>
      <w:r w:rsidR="00FB1579">
        <w:t>,</w:t>
      </w:r>
      <w:r w:rsidR="00F81963">
        <w:t xml:space="preserve"> where we expected to see different behaviour from the </w:t>
      </w:r>
      <w:proofErr w:type="spellStart"/>
      <w:r w:rsidR="00F81963">
        <w:t>BCa</w:t>
      </w:r>
      <w:proofErr w:type="spellEnd"/>
      <w:r w:rsidR="00FB1579">
        <w:t>)</w:t>
      </w:r>
      <w:r w:rsidR="008951BD">
        <w:t xml:space="preserve">. </w:t>
      </w:r>
    </w:p>
    <w:p w14:paraId="6D4C264D" w14:textId="1D67B064" w:rsidR="00C44889" w:rsidRDefault="00F55836" w:rsidP="00075786">
      <w:r>
        <w:rPr>
          <w:noProof/>
        </w:rPr>
        <mc:AlternateContent>
          <mc:Choice Requires="wps">
            <w:drawing>
              <wp:anchor distT="0" distB="0" distL="114300" distR="114300" simplePos="0" relativeHeight="251873280" behindDoc="0" locked="0" layoutInCell="1" allowOverlap="1" wp14:anchorId="6B03CFE9" wp14:editId="20A0FF57">
                <wp:simplePos x="0" y="0"/>
                <wp:positionH relativeFrom="column">
                  <wp:posOffset>3474720</wp:posOffset>
                </wp:positionH>
                <wp:positionV relativeFrom="paragraph">
                  <wp:posOffset>742315</wp:posOffset>
                </wp:positionV>
                <wp:extent cx="303212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4EBD22DA" w14:textId="3DC58C04" w:rsidR="002E487A" w:rsidRPr="009A6C8A" w:rsidRDefault="002E487A" w:rsidP="002E487A">
                            <w:pPr>
                              <w:pStyle w:val="Caption"/>
                              <w:rPr>
                                <w:color w:val="000000"/>
                                <w:sz w:val="20"/>
                              </w:rPr>
                            </w:pPr>
                            <w:r>
                              <w:t>Figure 1</w:t>
                            </w:r>
                            <w:r w:rsidR="00AE3036">
                              <w:t>5</w:t>
                            </w:r>
                            <w:r>
                              <w:t xml:space="preserve"> - observed coverage</w:t>
                            </w:r>
                            <w:r>
                              <w:t xml:space="preserve"> for the smooth percentile bootstrap with a sample size of 500, 999 bootstrap resamples and 1000 simulations per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3CFE9" id="Text Box 38" o:spid="_x0000_s1040" type="#_x0000_t202" style="position:absolute;left:0;text-align:left;margin-left:273.6pt;margin-top:58.45pt;width:238.7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ooMAIAAGc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" stroked="f">
                <v:textbox style="mso-fit-shape-to-text:t" inset="0,0,0,0">
                  <w:txbxContent>
                    <w:p w14:paraId="4EBD22DA" w14:textId="3DC58C04" w:rsidR="002E487A" w:rsidRPr="009A6C8A" w:rsidRDefault="002E487A" w:rsidP="002E487A">
                      <w:pPr>
                        <w:pStyle w:val="Caption"/>
                        <w:rPr>
                          <w:color w:val="000000"/>
                          <w:sz w:val="20"/>
                        </w:rPr>
                      </w:pPr>
                      <w:r>
                        <w:t>Figure 1</w:t>
                      </w:r>
                      <w:r w:rsidR="00AE3036">
                        <w:t>5</w:t>
                      </w:r>
                      <w:r>
                        <w:t xml:space="preserve"> - observed coverage</w:t>
                      </w:r>
                      <w:r>
                        <w:t xml:space="preserve"> for the smooth percentile bootstrap with a sample size of 500, 999 bootstrap resamples and 1000 simulations per case</w:t>
                      </w:r>
                    </w:p>
                  </w:txbxContent>
                </v:textbox>
                <w10:wrap type="square"/>
              </v:shape>
            </w:pict>
          </mc:Fallback>
        </mc:AlternateContent>
      </w:r>
      <w:r w:rsidR="007E132E">
        <w:t>We observe that the length of bootstrap intervals decreases significantly for all methods</w:t>
      </w:r>
      <w:r w:rsidR="00890C50">
        <w:t xml:space="preserve"> </w:t>
      </w:r>
      <w:r w:rsidR="007E132E">
        <w:t>as sample size increases. This trend is not</w:t>
      </w:r>
      <w:r w:rsidR="00176453">
        <w:t xml:space="preserve"> at all</w:t>
      </w:r>
      <w:r w:rsidR="007E132E">
        <w:t xml:space="preserve"> as strongly visible </w:t>
      </w:r>
      <w:r w:rsidR="0053562F">
        <w:t xml:space="preserve">when we consider increases in bootstrap </w:t>
      </w:r>
      <w:proofErr w:type="gramStart"/>
      <w:r w:rsidR="0053562F">
        <w:t>resamples</w:t>
      </w:r>
      <w:r w:rsidR="00FB1579">
        <w:t xml:space="preserve">, </w:t>
      </w:r>
      <w:r w:rsidR="0053562F">
        <w:t xml:space="preserve"> illustrated</w:t>
      </w:r>
      <w:proofErr w:type="gramEnd"/>
      <w:r w:rsidR="0053562F">
        <w:t xml:space="preserve"> by figure</w:t>
      </w:r>
      <w:r w:rsidR="00176453">
        <w:t xml:space="preserve"> 13</w:t>
      </w:r>
      <w:r w:rsidR="0053562F">
        <w:t xml:space="preserve">. This suggests that as sample size increases, coverage increases primarily because intervals become longer, and are therefore more likely </w:t>
      </w:r>
      <w:r w:rsidR="00D77A05">
        <w:t>to include the true value of the statistic of interest</w:t>
      </w:r>
      <w:r w:rsidR="00150888">
        <w:t>.</w:t>
      </w:r>
      <w:r w:rsidR="00176453">
        <w:t xml:space="preserve"> This a</w:t>
      </w:r>
      <w:r w:rsidR="00890C50">
        <w:t xml:space="preserve">lso </w:t>
      </w:r>
      <w:r w:rsidR="00176453">
        <w:t>confirms that confidence intervals obtain better coverage as resamples increase, not because their length changes, but because we obtain a better approximation of the true distribution of the statistic of interest.</w:t>
      </w:r>
    </w:p>
    <w:p w14:paraId="12192B3E" w14:textId="24718C88" w:rsidR="003077A3" w:rsidRDefault="00150888" w:rsidP="00F81963">
      <w:r>
        <w:t xml:space="preserve">It should </w:t>
      </w:r>
      <w:r w:rsidR="001855D5">
        <w:t>be</w:t>
      </w:r>
      <w:r>
        <w:t xml:space="preserve"> noted that short tests, which compared our implementation of the </w:t>
      </w:r>
      <w:proofErr w:type="spellStart"/>
      <w:r>
        <w:t>BCa</w:t>
      </w:r>
      <w:proofErr w:type="spellEnd"/>
      <w:r>
        <w:t xml:space="preserve"> to that of </w:t>
      </w:r>
      <w:r w:rsidR="00DD197E">
        <w:t>a standard bootstrap library</w:t>
      </w:r>
      <w:r>
        <w:t xml:space="preserve">, found that </w:t>
      </w:r>
      <w:r w:rsidR="00242FDE">
        <w:t xml:space="preserve">the </w:t>
      </w:r>
      <w:proofErr w:type="spellStart"/>
      <w:r w:rsidR="00242FDE">
        <w:t>BCa</w:t>
      </w:r>
      <w:proofErr w:type="spellEnd"/>
      <w:r w:rsidR="00242FDE">
        <w:t xml:space="preserve"> intervals produced by </w:t>
      </w:r>
      <w:r w:rsidR="00495A48">
        <w:t>this library</w:t>
      </w:r>
      <w:r w:rsidR="00242FDE">
        <w:t xml:space="preserve"> had marginally better coverage, even when the number of simulations was high. </w:t>
      </w:r>
      <w:r w:rsidR="00DD197E">
        <w:t>This test is available as part of the source code.</w:t>
      </w:r>
      <w:r w:rsidR="00495A48">
        <w:t xml:space="preserve"> This result could invalidate the </w:t>
      </w:r>
      <w:r w:rsidR="00487B78">
        <w:t>results of our investigatio</w:t>
      </w:r>
      <w:r w:rsidR="00FB1579">
        <w:t>n</w:t>
      </w:r>
      <w:r w:rsidR="00487B78">
        <w:t xml:space="preserve"> if the reason the </w:t>
      </w:r>
      <w:proofErr w:type="spellStart"/>
      <w:r w:rsidR="00487B78">
        <w:t>BCa</w:t>
      </w:r>
      <w:proofErr w:type="spellEnd"/>
      <w:r w:rsidR="00487B78">
        <w:t xml:space="preserve"> </w:t>
      </w:r>
      <w:r w:rsidR="00203D73">
        <w:t xml:space="preserve">under-performed in certain situations was due to </w:t>
      </w:r>
      <w:r w:rsidR="002F6217">
        <w:t>the</w:t>
      </w:r>
      <w:r w:rsidR="00FB1579">
        <w:t xml:space="preserve"> </w:t>
      </w:r>
      <w:r w:rsidR="00203D73">
        <w:t>implementation.</w:t>
      </w:r>
      <w:r w:rsidR="002F6217">
        <w:t xml:space="preserve"> Further work in understanding why th</w:t>
      </w:r>
      <w:r w:rsidR="00425F05">
        <w:t>is difference in coverage was present is required.</w:t>
      </w:r>
    </w:p>
    <w:p w14:paraId="7D86A5C9" w14:textId="1F08252F" w:rsidR="00F81963" w:rsidRDefault="00F81963" w:rsidP="00F81963"/>
    <w:p w14:paraId="3DDA38D0" w14:textId="051DEBEC" w:rsidR="000F0F37" w:rsidRDefault="00157567" w:rsidP="00157567">
      <w:pPr>
        <w:pStyle w:val="Heading1"/>
      </w:pPr>
      <w:r>
        <w:t>Conclusion</w:t>
      </w:r>
    </w:p>
    <w:p w14:paraId="3223AEA9" w14:textId="3BD4E06D" w:rsidR="007E132E" w:rsidRDefault="003077A3" w:rsidP="00075786">
      <w:r>
        <w:t xml:space="preserve">It would appear that the </w:t>
      </w:r>
      <w:r w:rsidR="000859ED">
        <w:t xml:space="preserve">nonparametric </w:t>
      </w:r>
      <w:r>
        <w:t>percentile method is</w:t>
      </w:r>
      <w:r w:rsidR="00FB1579">
        <w:t xml:space="preserve"> completely </w:t>
      </w:r>
      <w:proofErr w:type="gramStart"/>
      <w:r w:rsidR="00FB1579">
        <w:t>outdate</w:t>
      </w:r>
      <w:proofErr w:type="gramEnd"/>
      <w:r>
        <w:t xml:space="preserve"> in most scenarios</w:t>
      </w:r>
      <w:r w:rsidR="00CA3B96">
        <w:t xml:space="preserve">. In situations where strong assumptions can be made on the distribution of the observed data, </w:t>
      </w:r>
      <w:r w:rsidR="00CA3B96">
        <w:lastRenderedPageBreak/>
        <w:t xml:space="preserve">more robust </w:t>
      </w:r>
      <w:r w:rsidR="00C640A9">
        <w:t>intervals</w:t>
      </w:r>
      <w:r w:rsidR="00CA3B96">
        <w:t xml:space="preserve"> </w:t>
      </w:r>
      <w:r w:rsidR="00C640A9">
        <w:t xml:space="preserve">for the statistic of </w:t>
      </w:r>
      <w:r w:rsidR="00F55836">
        <w:t>interest can</w:t>
      </w:r>
      <w:r w:rsidR="00C640A9">
        <w:t xml:space="preserve"> be obtained using </w:t>
      </w:r>
      <w:r w:rsidR="000859ED">
        <w:t xml:space="preserve">a </w:t>
      </w:r>
      <w:r w:rsidR="00C640A9">
        <w:t>parametric</w:t>
      </w:r>
      <w:r w:rsidR="00890C50">
        <w:t xml:space="preserve"> </w:t>
      </w:r>
      <w:r w:rsidR="000859ED">
        <w:t xml:space="preserve">percentile </w:t>
      </w:r>
      <w:r w:rsidR="00C640A9">
        <w:t xml:space="preserve">bootstrap, even if </w:t>
      </w:r>
      <w:r w:rsidR="00F933D8">
        <w:t xml:space="preserve">the parameters must be obtained through maximum likelihood. In cases where this is not possible, the smooth nonparametric percentile bootstrap and the nonparametric </w:t>
      </w:r>
      <w:proofErr w:type="spellStart"/>
      <w:r w:rsidR="006D198B">
        <w:t>BCa</w:t>
      </w:r>
      <w:proofErr w:type="spellEnd"/>
      <w:r w:rsidR="006D198B">
        <w:t xml:space="preserve"> bootstrap still provide better alternatives which remain </w:t>
      </w:r>
      <w:r w:rsidR="00014192">
        <w:t xml:space="preserve">more robust to skew </w:t>
      </w:r>
      <w:r w:rsidR="00FB1579">
        <w:t xml:space="preserve">in the sample distribution </w:t>
      </w:r>
      <w:r w:rsidR="00014192">
        <w:t>and a statistic which is dependent on the standard deviation of the sample distribution.</w:t>
      </w:r>
    </w:p>
    <w:p w14:paraId="3A199449" w14:textId="7BA1EB20" w:rsidR="001261BA" w:rsidRPr="00075786" w:rsidRDefault="001261BA" w:rsidP="00075786">
      <w:r>
        <w:t xml:space="preserve">The </w:t>
      </w:r>
      <w:proofErr w:type="spellStart"/>
      <w:r>
        <w:t>BCa</w:t>
      </w:r>
      <w:proofErr w:type="spellEnd"/>
      <w:r>
        <w:t xml:space="preserve"> is not a good option when computational resources are scarce, given its performance is </w:t>
      </w:r>
      <w:r w:rsidR="00FB1579">
        <w:t>more dependent on high numbers of resamples when compared with the other methods</w:t>
      </w:r>
      <w:r w:rsidR="008E4BD0">
        <w:t xml:space="preserve">. We require further simulation and investigation into this </w:t>
      </w:r>
      <w:r w:rsidR="00EB1BA0">
        <w:t xml:space="preserve">bootstrap and its properties once the nature of our implementation has been examined in more detail, and </w:t>
      </w:r>
      <w:r w:rsidR="00150888">
        <w:t>has been corrected, if this is required.</w:t>
      </w:r>
      <w:bookmarkStart w:id="0" w:name="_GoBack"/>
      <w:bookmarkEnd w:id="0"/>
    </w:p>
    <w:p w14:paraId="6DE63F09" w14:textId="1F37329B" w:rsidR="00930733" w:rsidRDefault="00930733">
      <w:pPr>
        <w:spacing w:after="0" w:line="259" w:lineRule="auto"/>
        <w:ind w:left="5" w:firstLine="0"/>
        <w:jc w:val="left"/>
      </w:pPr>
    </w:p>
    <w:p w14:paraId="350D26BE" w14:textId="733089E7" w:rsidR="00930733" w:rsidRDefault="002B407C">
      <w:pPr>
        <w:spacing w:after="0" w:line="259" w:lineRule="auto"/>
        <w:ind w:left="5" w:firstLine="0"/>
        <w:jc w:val="left"/>
      </w:pPr>
      <w:r>
        <w:t xml:space="preserve"> </w:t>
      </w:r>
    </w:p>
    <w:p w14:paraId="54942535" w14:textId="158DD92C" w:rsidR="00930733" w:rsidRDefault="002B407C">
      <w:pPr>
        <w:spacing w:after="0" w:line="259" w:lineRule="auto"/>
        <w:ind w:left="5" w:firstLine="0"/>
        <w:jc w:val="left"/>
      </w:pPr>
      <w:r>
        <w:t xml:space="preserve"> </w:t>
      </w:r>
    </w:p>
    <w:p w14:paraId="52644875" w14:textId="0C13693F" w:rsidR="00930733" w:rsidRDefault="002B407C">
      <w:pPr>
        <w:spacing w:after="0" w:line="259" w:lineRule="auto"/>
        <w:ind w:left="5" w:firstLine="0"/>
        <w:jc w:val="left"/>
      </w:pPr>
      <w:r>
        <w:t xml:space="preserve"> </w:t>
      </w:r>
    </w:p>
    <w:p w14:paraId="6C3C810D" w14:textId="53A46018" w:rsidR="00930733" w:rsidRDefault="002B407C">
      <w:pPr>
        <w:spacing w:after="0" w:line="259" w:lineRule="auto"/>
        <w:ind w:left="5" w:firstLine="0"/>
        <w:jc w:val="left"/>
      </w:pPr>
      <w:r>
        <w:t xml:space="preserve"> </w:t>
      </w:r>
    </w:p>
    <w:p w14:paraId="682FB3AD" w14:textId="655CE1C6" w:rsidR="00930733" w:rsidRDefault="002B407C">
      <w:pPr>
        <w:spacing w:after="0" w:line="259" w:lineRule="auto"/>
        <w:ind w:left="5" w:firstLine="0"/>
        <w:jc w:val="left"/>
      </w:pPr>
      <w:r>
        <w:t xml:space="preserve"> </w:t>
      </w:r>
    </w:p>
    <w:sectPr w:rsidR="00930733">
      <w:type w:val="continuous"/>
      <w:pgSz w:w="12240" w:h="15840"/>
      <w:pgMar w:top="586" w:right="846" w:bottom="1276" w:left="1123" w:header="720" w:footer="720" w:gutter="0"/>
      <w:cols w:num="2" w:space="720" w:equalWidth="0">
        <w:col w:w="4904" w:space="216"/>
        <w:col w:w="515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A1ACD"/>
    <w:multiLevelType w:val="hybridMultilevel"/>
    <w:tmpl w:val="9E1062EE"/>
    <w:lvl w:ilvl="0" w:tplc="C5F4B82C">
      <w:start w:val="1"/>
      <w:numFmt w:val="decimal"/>
      <w:lvlText w:val="[%1]"/>
      <w:lvlJc w:val="left"/>
      <w:pPr>
        <w:ind w:left="7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00471D2">
      <w:start w:val="1"/>
      <w:numFmt w:val="lowerLetter"/>
      <w:lvlText w:val="%2"/>
      <w:lvlJc w:val="left"/>
      <w:pPr>
        <w:ind w:left="12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C22FD0">
      <w:start w:val="1"/>
      <w:numFmt w:val="lowerRoman"/>
      <w:lvlText w:val="%3"/>
      <w:lvlJc w:val="left"/>
      <w:pPr>
        <w:ind w:left="19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D32A4A0">
      <w:start w:val="1"/>
      <w:numFmt w:val="decimal"/>
      <w:lvlText w:val="%4"/>
      <w:lvlJc w:val="left"/>
      <w:pPr>
        <w:ind w:left="2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36044E2">
      <w:start w:val="1"/>
      <w:numFmt w:val="lowerLetter"/>
      <w:lvlText w:val="%5"/>
      <w:lvlJc w:val="left"/>
      <w:pPr>
        <w:ind w:left="3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F00A270">
      <w:start w:val="1"/>
      <w:numFmt w:val="lowerRoman"/>
      <w:lvlText w:val="%6"/>
      <w:lvlJc w:val="left"/>
      <w:pPr>
        <w:ind w:left="4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50E9CC">
      <w:start w:val="1"/>
      <w:numFmt w:val="decimal"/>
      <w:lvlText w:val="%7"/>
      <w:lvlJc w:val="left"/>
      <w:pPr>
        <w:ind w:left="4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A1178">
      <w:start w:val="1"/>
      <w:numFmt w:val="lowerLetter"/>
      <w:lvlText w:val="%8"/>
      <w:lvlJc w:val="left"/>
      <w:pPr>
        <w:ind w:left="5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8B65570">
      <w:start w:val="1"/>
      <w:numFmt w:val="lowerRoman"/>
      <w:lvlText w:val="%9"/>
      <w:lvlJc w:val="left"/>
      <w:pPr>
        <w:ind w:left="6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733"/>
    <w:rsid w:val="00005A4E"/>
    <w:rsid w:val="00010C2F"/>
    <w:rsid w:val="00012C45"/>
    <w:rsid w:val="00014192"/>
    <w:rsid w:val="0001547F"/>
    <w:rsid w:val="00031D5B"/>
    <w:rsid w:val="000516DA"/>
    <w:rsid w:val="00072F56"/>
    <w:rsid w:val="00074041"/>
    <w:rsid w:val="00075786"/>
    <w:rsid w:val="000821CE"/>
    <w:rsid w:val="000859ED"/>
    <w:rsid w:val="000904DE"/>
    <w:rsid w:val="000A4344"/>
    <w:rsid w:val="000B3E25"/>
    <w:rsid w:val="000B5342"/>
    <w:rsid w:val="000B6C09"/>
    <w:rsid w:val="000E14DE"/>
    <w:rsid w:val="000E77CB"/>
    <w:rsid w:val="000F0F37"/>
    <w:rsid w:val="000F40E9"/>
    <w:rsid w:val="000F51BB"/>
    <w:rsid w:val="000F6E41"/>
    <w:rsid w:val="0010066B"/>
    <w:rsid w:val="001137AD"/>
    <w:rsid w:val="0012073C"/>
    <w:rsid w:val="00123D6C"/>
    <w:rsid w:val="001261BA"/>
    <w:rsid w:val="00130CCF"/>
    <w:rsid w:val="0013270E"/>
    <w:rsid w:val="00147228"/>
    <w:rsid w:val="001475D2"/>
    <w:rsid w:val="00150888"/>
    <w:rsid w:val="001520D5"/>
    <w:rsid w:val="00152B2B"/>
    <w:rsid w:val="00155049"/>
    <w:rsid w:val="00157567"/>
    <w:rsid w:val="00161DB9"/>
    <w:rsid w:val="001621B6"/>
    <w:rsid w:val="00172BD2"/>
    <w:rsid w:val="00176453"/>
    <w:rsid w:val="001855D5"/>
    <w:rsid w:val="00185E02"/>
    <w:rsid w:val="001916D3"/>
    <w:rsid w:val="001A12EB"/>
    <w:rsid w:val="001A46EE"/>
    <w:rsid w:val="001B2E1F"/>
    <w:rsid w:val="001B71F9"/>
    <w:rsid w:val="001D0713"/>
    <w:rsid w:val="001E02F5"/>
    <w:rsid w:val="001E49DE"/>
    <w:rsid w:val="001E52A5"/>
    <w:rsid w:val="00203D73"/>
    <w:rsid w:val="00214AAE"/>
    <w:rsid w:val="002157A6"/>
    <w:rsid w:val="00225E4C"/>
    <w:rsid w:val="00232548"/>
    <w:rsid w:val="00232BC5"/>
    <w:rsid w:val="00233845"/>
    <w:rsid w:val="00241558"/>
    <w:rsid w:val="00242FDE"/>
    <w:rsid w:val="0024518A"/>
    <w:rsid w:val="0024597F"/>
    <w:rsid w:val="002476F4"/>
    <w:rsid w:val="00281945"/>
    <w:rsid w:val="002827F6"/>
    <w:rsid w:val="002A4300"/>
    <w:rsid w:val="002A5B60"/>
    <w:rsid w:val="002B407C"/>
    <w:rsid w:val="002B5A39"/>
    <w:rsid w:val="002C6C6C"/>
    <w:rsid w:val="002C72FD"/>
    <w:rsid w:val="002D0D8A"/>
    <w:rsid w:val="002D2631"/>
    <w:rsid w:val="002E04E0"/>
    <w:rsid w:val="002E33F2"/>
    <w:rsid w:val="002E3987"/>
    <w:rsid w:val="002E487A"/>
    <w:rsid w:val="002E64FB"/>
    <w:rsid w:val="002F20A9"/>
    <w:rsid w:val="002F6217"/>
    <w:rsid w:val="002F7AAD"/>
    <w:rsid w:val="0030066A"/>
    <w:rsid w:val="00300A1D"/>
    <w:rsid w:val="00302444"/>
    <w:rsid w:val="003077A3"/>
    <w:rsid w:val="00311EDF"/>
    <w:rsid w:val="0031762C"/>
    <w:rsid w:val="00317AD4"/>
    <w:rsid w:val="00322D31"/>
    <w:rsid w:val="003252D1"/>
    <w:rsid w:val="00335327"/>
    <w:rsid w:val="00335922"/>
    <w:rsid w:val="00343298"/>
    <w:rsid w:val="00382413"/>
    <w:rsid w:val="00387191"/>
    <w:rsid w:val="00392891"/>
    <w:rsid w:val="00397A15"/>
    <w:rsid w:val="003A3394"/>
    <w:rsid w:val="003B6309"/>
    <w:rsid w:val="003B74CA"/>
    <w:rsid w:val="003C4EA5"/>
    <w:rsid w:val="003C59E0"/>
    <w:rsid w:val="003C7512"/>
    <w:rsid w:val="003F7C37"/>
    <w:rsid w:val="00417F47"/>
    <w:rsid w:val="004252C4"/>
    <w:rsid w:val="00425F05"/>
    <w:rsid w:val="0044105B"/>
    <w:rsid w:val="00444978"/>
    <w:rsid w:val="00455E58"/>
    <w:rsid w:val="004719EB"/>
    <w:rsid w:val="004720AC"/>
    <w:rsid w:val="00477DB2"/>
    <w:rsid w:val="0048143D"/>
    <w:rsid w:val="00486680"/>
    <w:rsid w:val="00486B17"/>
    <w:rsid w:val="00487B78"/>
    <w:rsid w:val="00495A48"/>
    <w:rsid w:val="004A1708"/>
    <w:rsid w:val="004A5565"/>
    <w:rsid w:val="004B21B5"/>
    <w:rsid w:val="004D7FBD"/>
    <w:rsid w:val="004E41AB"/>
    <w:rsid w:val="004F3E28"/>
    <w:rsid w:val="004F70D3"/>
    <w:rsid w:val="00523410"/>
    <w:rsid w:val="00527FE3"/>
    <w:rsid w:val="00531BF3"/>
    <w:rsid w:val="005335A7"/>
    <w:rsid w:val="0053562F"/>
    <w:rsid w:val="00544D11"/>
    <w:rsid w:val="00555D97"/>
    <w:rsid w:val="005620F4"/>
    <w:rsid w:val="00570B5C"/>
    <w:rsid w:val="005714D2"/>
    <w:rsid w:val="005719F3"/>
    <w:rsid w:val="00572EA7"/>
    <w:rsid w:val="00573BB7"/>
    <w:rsid w:val="0057551C"/>
    <w:rsid w:val="00584E97"/>
    <w:rsid w:val="0059101E"/>
    <w:rsid w:val="00592972"/>
    <w:rsid w:val="005A2CFB"/>
    <w:rsid w:val="005A59CC"/>
    <w:rsid w:val="005A6B8E"/>
    <w:rsid w:val="005B69B7"/>
    <w:rsid w:val="005C4A4E"/>
    <w:rsid w:val="005D5C7E"/>
    <w:rsid w:val="005E1AF2"/>
    <w:rsid w:val="005E6203"/>
    <w:rsid w:val="005E7636"/>
    <w:rsid w:val="005F678B"/>
    <w:rsid w:val="006003A2"/>
    <w:rsid w:val="00600623"/>
    <w:rsid w:val="006113EF"/>
    <w:rsid w:val="00612EB1"/>
    <w:rsid w:val="00623B08"/>
    <w:rsid w:val="00624FB1"/>
    <w:rsid w:val="0064590E"/>
    <w:rsid w:val="00650808"/>
    <w:rsid w:val="00663E55"/>
    <w:rsid w:val="00667404"/>
    <w:rsid w:val="00671504"/>
    <w:rsid w:val="006752F9"/>
    <w:rsid w:val="00675359"/>
    <w:rsid w:val="00677775"/>
    <w:rsid w:val="00677840"/>
    <w:rsid w:val="006810BB"/>
    <w:rsid w:val="00685613"/>
    <w:rsid w:val="00691195"/>
    <w:rsid w:val="006A06AE"/>
    <w:rsid w:val="006A3562"/>
    <w:rsid w:val="006A7728"/>
    <w:rsid w:val="006C35C5"/>
    <w:rsid w:val="006C5165"/>
    <w:rsid w:val="006C556C"/>
    <w:rsid w:val="006D198B"/>
    <w:rsid w:val="006D250A"/>
    <w:rsid w:val="006E1AC2"/>
    <w:rsid w:val="006E29BA"/>
    <w:rsid w:val="006E39F3"/>
    <w:rsid w:val="006E604A"/>
    <w:rsid w:val="007015EA"/>
    <w:rsid w:val="00704372"/>
    <w:rsid w:val="00717CDF"/>
    <w:rsid w:val="00751447"/>
    <w:rsid w:val="007568E2"/>
    <w:rsid w:val="0076477C"/>
    <w:rsid w:val="00772548"/>
    <w:rsid w:val="00773EAC"/>
    <w:rsid w:val="0078520A"/>
    <w:rsid w:val="007961DA"/>
    <w:rsid w:val="007A2F46"/>
    <w:rsid w:val="007A4AE8"/>
    <w:rsid w:val="007B02D2"/>
    <w:rsid w:val="007B3855"/>
    <w:rsid w:val="007C2DEF"/>
    <w:rsid w:val="007D1708"/>
    <w:rsid w:val="007D2F4F"/>
    <w:rsid w:val="007D67B5"/>
    <w:rsid w:val="007E132E"/>
    <w:rsid w:val="007E52B2"/>
    <w:rsid w:val="007F4820"/>
    <w:rsid w:val="00820DB5"/>
    <w:rsid w:val="008439C4"/>
    <w:rsid w:val="00847D9E"/>
    <w:rsid w:val="0085001D"/>
    <w:rsid w:val="0085661E"/>
    <w:rsid w:val="00865469"/>
    <w:rsid w:val="00882EFC"/>
    <w:rsid w:val="008833C9"/>
    <w:rsid w:val="00890C50"/>
    <w:rsid w:val="00891029"/>
    <w:rsid w:val="008951BD"/>
    <w:rsid w:val="008A1618"/>
    <w:rsid w:val="008A4C35"/>
    <w:rsid w:val="008B37AE"/>
    <w:rsid w:val="008B3C07"/>
    <w:rsid w:val="008C01AB"/>
    <w:rsid w:val="008C0E64"/>
    <w:rsid w:val="008D2F32"/>
    <w:rsid w:val="008D7F34"/>
    <w:rsid w:val="008E4BD0"/>
    <w:rsid w:val="008E5992"/>
    <w:rsid w:val="008E63AE"/>
    <w:rsid w:val="008F75DA"/>
    <w:rsid w:val="009038BB"/>
    <w:rsid w:val="0090756D"/>
    <w:rsid w:val="00916CA5"/>
    <w:rsid w:val="00923BFE"/>
    <w:rsid w:val="009251E6"/>
    <w:rsid w:val="00930733"/>
    <w:rsid w:val="00930BF2"/>
    <w:rsid w:val="00943FD1"/>
    <w:rsid w:val="00952B57"/>
    <w:rsid w:val="00955230"/>
    <w:rsid w:val="0096532A"/>
    <w:rsid w:val="009817C7"/>
    <w:rsid w:val="00981B45"/>
    <w:rsid w:val="00983072"/>
    <w:rsid w:val="009965E9"/>
    <w:rsid w:val="009A29F2"/>
    <w:rsid w:val="009B045E"/>
    <w:rsid w:val="009B46BB"/>
    <w:rsid w:val="009B6D58"/>
    <w:rsid w:val="009C72D5"/>
    <w:rsid w:val="009D210C"/>
    <w:rsid w:val="00A16A18"/>
    <w:rsid w:val="00A2459A"/>
    <w:rsid w:val="00A24DC9"/>
    <w:rsid w:val="00A26845"/>
    <w:rsid w:val="00A36241"/>
    <w:rsid w:val="00A40035"/>
    <w:rsid w:val="00A5620A"/>
    <w:rsid w:val="00A62C53"/>
    <w:rsid w:val="00A62D1C"/>
    <w:rsid w:val="00A64494"/>
    <w:rsid w:val="00A806D6"/>
    <w:rsid w:val="00A87672"/>
    <w:rsid w:val="00A93C41"/>
    <w:rsid w:val="00AA086E"/>
    <w:rsid w:val="00AA29C3"/>
    <w:rsid w:val="00AB0941"/>
    <w:rsid w:val="00AB42E7"/>
    <w:rsid w:val="00AC2185"/>
    <w:rsid w:val="00AC4BA8"/>
    <w:rsid w:val="00AC7B6E"/>
    <w:rsid w:val="00AD6DDA"/>
    <w:rsid w:val="00AE3036"/>
    <w:rsid w:val="00AE5EED"/>
    <w:rsid w:val="00B12734"/>
    <w:rsid w:val="00B14A04"/>
    <w:rsid w:val="00B20E6B"/>
    <w:rsid w:val="00B31468"/>
    <w:rsid w:val="00B37592"/>
    <w:rsid w:val="00B42403"/>
    <w:rsid w:val="00B432CA"/>
    <w:rsid w:val="00B64C24"/>
    <w:rsid w:val="00B66C56"/>
    <w:rsid w:val="00B675BE"/>
    <w:rsid w:val="00B81C05"/>
    <w:rsid w:val="00B85AA5"/>
    <w:rsid w:val="00B91C33"/>
    <w:rsid w:val="00B93020"/>
    <w:rsid w:val="00B93D45"/>
    <w:rsid w:val="00BA70B9"/>
    <w:rsid w:val="00BA783C"/>
    <w:rsid w:val="00BD3512"/>
    <w:rsid w:val="00BD659A"/>
    <w:rsid w:val="00BF3CD1"/>
    <w:rsid w:val="00C03FBF"/>
    <w:rsid w:val="00C05BC6"/>
    <w:rsid w:val="00C106EE"/>
    <w:rsid w:val="00C20226"/>
    <w:rsid w:val="00C44889"/>
    <w:rsid w:val="00C5299F"/>
    <w:rsid w:val="00C55736"/>
    <w:rsid w:val="00C60DB3"/>
    <w:rsid w:val="00C640A9"/>
    <w:rsid w:val="00C675CE"/>
    <w:rsid w:val="00C74AF0"/>
    <w:rsid w:val="00C74DF2"/>
    <w:rsid w:val="00C82A93"/>
    <w:rsid w:val="00C8325D"/>
    <w:rsid w:val="00C97F1E"/>
    <w:rsid w:val="00CA3B96"/>
    <w:rsid w:val="00CA7888"/>
    <w:rsid w:val="00CB314B"/>
    <w:rsid w:val="00CC084F"/>
    <w:rsid w:val="00CD00C3"/>
    <w:rsid w:val="00CD1E9F"/>
    <w:rsid w:val="00CD365B"/>
    <w:rsid w:val="00CD4ED5"/>
    <w:rsid w:val="00CD6D8D"/>
    <w:rsid w:val="00CE7522"/>
    <w:rsid w:val="00CF2481"/>
    <w:rsid w:val="00CF6038"/>
    <w:rsid w:val="00CF716C"/>
    <w:rsid w:val="00D0367B"/>
    <w:rsid w:val="00D11D4F"/>
    <w:rsid w:val="00D15858"/>
    <w:rsid w:val="00D232E3"/>
    <w:rsid w:val="00D2344D"/>
    <w:rsid w:val="00D2594F"/>
    <w:rsid w:val="00D375E4"/>
    <w:rsid w:val="00D429C8"/>
    <w:rsid w:val="00D52270"/>
    <w:rsid w:val="00D54EC3"/>
    <w:rsid w:val="00D574D5"/>
    <w:rsid w:val="00D64C4C"/>
    <w:rsid w:val="00D708D0"/>
    <w:rsid w:val="00D72A3A"/>
    <w:rsid w:val="00D75DFE"/>
    <w:rsid w:val="00D77A05"/>
    <w:rsid w:val="00D81C96"/>
    <w:rsid w:val="00D833ED"/>
    <w:rsid w:val="00D8754A"/>
    <w:rsid w:val="00DA1705"/>
    <w:rsid w:val="00DA2AF7"/>
    <w:rsid w:val="00DB0FB5"/>
    <w:rsid w:val="00DB3BCC"/>
    <w:rsid w:val="00DB7FD8"/>
    <w:rsid w:val="00DD197E"/>
    <w:rsid w:val="00DD244A"/>
    <w:rsid w:val="00DD56A8"/>
    <w:rsid w:val="00DE058E"/>
    <w:rsid w:val="00E02CD8"/>
    <w:rsid w:val="00E11741"/>
    <w:rsid w:val="00E23CBA"/>
    <w:rsid w:val="00E24F2F"/>
    <w:rsid w:val="00E35CA8"/>
    <w:rsid w:val="00E35DD1"/>
    <w:rsid w:val="00E41E0A"/>
    <w:rsid w:val="00E46AD5"/>
    <w:rsid w:val="00E474FB"/>
    <w:rsid w:val="00E62A2B"/>
    <w:rsid w:val="00E65F09"/>
    <w:rsid w:val="00E85767"/>
    <w:rsid w:val="00EA0521"/>
    <w:rsid w:val="00EA5F6D"/>
    <w:rsid w:val="00EB07EE"/>
    <w:rsid w:val="00EB1BA0"/>
    <w:rsid w:val="00EC3051"/>
    <w:rsid w:val="00EC5FDC"/>
    <w:rsid w:val="00EC7E4C"/>
    <w:rsid w:val="00EE12EF"/>
    <w:rsid w:val="00F01FA3"/>
    <w:rsid w:val="00F14CE0"/>
    <w:rsid w:val="00F20077"/>
    <w:rsid w:val="00F2275C"/>
    <w:rsid w:val="00F3216C"/>
    <w:rsid w:val="00F541E4"/>
    <w:rsid w:val="00F55836"/>
    <w:rsid w:val="00F66AC2"/>
    <w:rsid w:val="00F67202"/>
    <w:rsid w:val="00F7359A"/>
    <w:rsid w:val="00F81963"/>
    <w:rsid w:val="00F83507"/>
    <w:rsid w:val="00F933D8"/>
    <w:rsid w:val="00FA1298"/>
    <w:rsid w:val="00FB1579"/>
    <w:rsid w:val="00FB76DA"/>
    <w:rsid w:val="00FC1FD0"/>
    <w:rsid w:val="00FF0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13D10"/>
  <w15:docId w15:val="{90956372-A6DE-474D-A6BB-7C447D289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53" w:lineRule="auto"/>
      <w:ind w:firstLine="16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61"/>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A43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4344"/>
    <w:rPr>
      <w:rFonts w:ascii="Segoe UI" w:eastAsia="Times New Roman" w:hAnsi="Segoe UI" w:cs="Segoe UI"/>
      <w:color w:val="000000"/>
      <w:sz w:val="18"/>
      <w:szCs w:val="18"/>
    </w:rPr>
  </w:style>
  <w:style w:type="character" w:styleId="PlaceholderText">
    <w:name w:val="Placeholder Text"/>
    <w:basedOn w:val="DefaultParagraphFont"/>
    <w:uiPriority w:val="99"/>
    <w:semiHidden/>
    <w:rsid w:val="00D72A3A"/>
    <w:rPr>
      <w:color w:val="808080"/>
    </w:rPr>
  </w:style>
  <w:style w:type="paragraph" w:styleId="Caption">
    <w:name w:val="caption"/>
    <w:basedOn w:val="Normal"/>
    <w:next w:val="Normal"/>
    <w:uiPriority w:val="35"/>
    <w:unhideWhenUsed/>
    <w:qFormat/>
    <w:rsid w:val="002451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AEE25-280B-402D-A53D-D969DF4D3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Pages>
  <Words>2829</Words>
  <Characters>16129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 F-J</dc:creator>
  <cp:keywords/>
  <cp:lastModifiedBy>Cal F-J</cp:lastModifiedBy>
  <cp:revision>16</cp:revision>
  <cp:lastPrinted>2017-11-22T10:25:00Z</cp:lastPrinted>
  <dcterms:created xsi:type="dcterms:W3CDTF">2017-11-22T09:24:00Z</dcterms:created>
  <dcterms:modified xsi:type="dcterms:W3CDTF">2017-11-22T11:27:00Z</dcterms:modified>
</cp:coreProperties>
</file>