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10A0" w:rsidRDefault="003210A0" w:rsidP="006C7893">
      <w:pPr>
        <w:rPr>
          <w:rFonts w:ascii="Times New Roman" w:hAnsi="Times New Roman" w:cs="Times New Roman"/>
          <w:color w:val="000000" w:themeColor="text1"/>
        </w:rPr>
      </w:pPr>
      <w:r w:rsidRPr="003210A0">
        <w:rPr>
          <w:rFonts w:ascii="Times New Roman" w:hAnsi="Times New Roman" w:cs="Times New Roman"/>
          <w:color w:val="000000" w:themeColor="text1"/>
        </w:rPr>
        <w:t>Based on the analysis of crime types and offender-victim relationships, we have gained insights into the overall distribution and frequency of various relationships in different crimes. We calculated and displayed the proportion of relationships such as "stranger" and "known to victim." Additionally, we conducted an analysis of different victim types within distinct crime relationships.</w:t>
      </w:r>
    </w:p>
    <w:p w:rsidR="00A054BA" w:rsidRDefault="006C7893" w:rsidP="006C7893">
      <w:pPr>
        <w:rPr>
          <w:rFonts w:ascii="Times New Roman" w:hAnsi="Times New Roman" w:cs="Times New Roman"/>
          <w:color w:val="000000" w:themeColor="text1"/>
        </w:rPr>
      </w:pPr>
      <w:r w:rsidRPr="006C7893">
        <w:rPr>
          <w:rFonts w:ascii="Times New Roman" w:hAnsi="Times New Roman" w:cs="Times New Roman"/>
          <w:color w:val="000000" w:themeColor="text1"/>
        </w:rPr>
        <w:t xml:space="preserve">First, we performed an overall calculation on 10 years of data using R. From Figure 1, titled "Frequency Distribution of </w:t>
      </w:r>
      <w:proofErr w:type="spellStart"/>
      <w:r w:rsidRPr="006C7893">
        <w:rPr>
          <w:rFonts w:ascii="Times New Roman" w:hAnsi="Times New Roman" w:cs="Times New Roman"/>
          <w:color w:val="000000" w:themeColor="text1"/>
        </w:rPr>
        <w:t>Rov</w:t>
      </w:r>
      <w:proofErr w:type="spellEnd"/>
      <w:r w:rsidRPr="006C7893">
        <w:rPr>
          <w:rFonts w:ascii="Times New Roman" w:hAnsi="Times New Roman" w:cs="Times New Roman"/>
          <w:color w:val="000000" w:themeColor="text1"/>
        </w:rPr>
        <w:t xml:space="preserve">," it is evident that the available data on the relationships between victims and offenders represents only a small portion of the total data provided by the police. As a result, we selected two key categories, "known to victim" and "stranger," for further analysis of crime types. </w:t>
      </w:r>
    </w:p>
    <w:p w:rsidR="00A054BA" w:rsidRDefault="00A054BA" w:rsidP="00A054BA">
      <w:pPr>
        <w:ind w:firstLineChars="200" w:firstLine="480"/>
        <w:jc w:val="center"/>
        <w:rPr>
          <w:rFonts w:ascii="Times New Roman" w:hAnsi="Times New Roman" w:cs="Times New Roman"/>
          <w:color w:val="000000" w:themeColor="text1"/>
        </w:rPr>
      </w:pPr>
      <w:r w:rsidRPr="00A054BA">
        <w:rPr>
          <w:rFonts w:ascii="Times New Roman" w:hAnsi="Times New Roman" w:cs="Times New Roman"/>
          <w:noProof/>
          <w:color w:val="000000" w:themeColor="text1"/>
        </w:rPr>
        <w:drawing>
          <wp:inline distT="0" distB="0" distL="0" distR="0" wp14:anchorId="3C6748E6" wp14:editId="638F8C05">
            <wp:extent cx="3945278" cy="3010330"/>
            <wp:effectExtent l="0" t="0" r="4445" b="0"/>
            <wp:docPr id="167" name="Google Shape;167;p36"/>
            <wp:cNvGraphicFramePr/>
            <a:graphic xmlns:a="http://schemas.openxmlformats.org/drawingml/2006/main">
              <a:graphicData uri="http://schemas.openxmlformats.org/drawingml/2006/picture">
                <pic:pic xmlns:pic="http://schemas.openxmlformats.org/drawingml/2006/picture">
                  <pic:nvPicPr>
                    <pic:cNvPr id="167" name="Google Shape;167;p36"/>
                    <pic:cNvPicPr preferRelativeResize="0"/>
                  </pic:nvPicPr>
                  <pic:blipFill rotWithShape="1">
                    <a:blip r:embed="rId4"/>
                    <a:srcRect l="2964" t="4202" r="3560" b="4161"/>
                    <a:stretch>
                      <a:fillRect/>
                    </a:stretch>
                  </pic:blipFill>
                  <pic:spPr>
                    <a:xfrm>
                      <a:off x="0" y="0"/>
                      <a:ext cx="3945278" cy="3010330"/>
                    </a:xfrm>
                    <a:prstGeom prst="rect">
                      <a:avLst/>
                    </a:prstGeom>
                    <a:noFill/>
                    <a:ln>
                      <a:noFill/>
                    </a:ln>
                  </pic:spPr>
                </pic:pic>
              </a:graphicData>
            </a:graphic>
          </wp:inline>
        </w:drawing>
      </w:r>
    </w:p>
    <w:p w:rsidR="00A054BA" w:rsidRPr="003F7DD5" w:rsidRDefault="00A054BA" w:rsidP="00A054BA">
      <w:pPr>
        <w:ind w:firstLineChars="200" w:firstLine="480"/>
        <w:jc w:val="center"/>
        <w:rPr>
          <w:rFonts w:ascii="Times New Roman" w:hAnsi="Times New Roman" w:cs="Times New Roman"/>
          <w:color w:val="000000" w:themeColor="text1"/>
        </w:rPr>
      </w:pPr>
      <w:r>
        <w:rPr>
          <w:rFonts w:ascii="Times New Roman" w:hAnsi="Times New Roman" w:cs="Times New Roman"/>
          <w:color w:val="000000" w:themeColor="text1"/>
        </w:rPr>
        <w:t>Figure 1</w:t>
      </w:r>
    </w:p>
    <w:p w:rsidR="006C7893" w:rsidRDefault="006C7893" w:rsidP="006C7893">
      <w:pPr>
        <w:rPr>
          <w:rFonts w:ascii="Times New Roman" w:hAnsi="Times New Roman" w:cs="Times New Roman"/>
          <w:color w:val="000000" w:themeColor="text1"/>
        </w:rPr>
      </w:pPr>
      <w:r w:rsidRPr="006C7893">
        <w:rPr>
          <w:rFonts w:ascii="Times New Roman" w:hAnsi="Times New Roman" w:cs="Times New Roman"/>
          <w:color w:val="000000" w:themeColor="text1"/>
        </w:rPr>
        <w:t>As shown in Figure 2, the crime type "Acts Intended to Cause Injury" mostly involves offenders who are known to the victim, which may suggest a high incidence of domestic violence. Therefore, the police should focus on improving interventions in domestic violence cases, particularly by providing support and protection for high-risk individuals.</w:t>
      </w:r>
    </w:p>
    <w:p w:rsidR="00A054BA" w:rsidRDefault="00A054BA" w:rsidP="00A054BA">
      <w:pPr>
        <w:ind w:firstLineChars="200" w:firstLine="480"/>
        <w:jc w:val="center"/>
        <w:rPr>
          <w:rFonts w:ascii="Times New Roman" w:hAnsi="Times New Roman" w:cs="Times New Roman"/>
          <w:color w:val="000000" w:themeColor="text1"/>
        </w:rPr>
      </w:pPr>
      <w:r w:rsidRPr="00A054BA">
        <w:rPr>
          <w:rFonts w:ascii="Times New Roman" w:hAnsi="Times New Roman" w:cs="Times New Roman"/>
          <w:noProof/>
          <w:color w:val="000000" w:themeColor="text1"/>
        </w:rPr>
        <w:lastRenderedPageBreak/>
        <w:drawing>
          <wp:inline distT="0" distB="0" distL="0" distR="0" wp14:anchorId="0432E5A6" wp14:editId="47B806A9">
            <wp:extent cx="3996647" cy="3020603"/>
            <wp:effectExtent l="0" t="0" r="4445" b="2540"/>
            <wp:docPr id="168" name="Google Shape;168;p36"/>
            <wp:cNvGraphicFramePr/>
            <a:graphic xmlns:a="http://schemas.openxmlformats.org/drawingml/2006/main">
              <a:graphicData uri="http://schemas.openxmlformats.org/drawingml/2006/picture">
                <pic:pic xmlns:pic="http://schemas.openxmlformats.org/drawingml/2006/picture">
                  <pic:nvPicPr>
                    <pic:cNvPr id="168" name="Google Shape;168;p36"/>
                    <pic:cNvPicPr preferRelativeResize="0"/>
                  </pic:nvPicPr>
                  <pic:blipFill rotWithShape="1">
                    <a:blip r:embed="rId5"/>
                    <a:srcRect l="3091" t="4058" r="4416" b="4331"/>
                    <a:stretch>
                      <a:fillRect/>
                    </a:stretch>
                  </pic:blipFill>
                  <pic:spPr>
                    <a:xfrm>
                      <a:off x="0" y="0"/>
                      <a:ext cx="3996647" cy="3020603"/>
                    </a:xfrm>
                    <a:prstGeom prst="rect">
                      <a:avLst/>
                    </a:prstGeom>
                    <a:noFill/>
                    <a:ln>
                      <a:noFill/>
                    </a:ln>
                  </pic:spPr>
                </pic:pic>
              </a:graphicData>
            </a:graphic>
          </wp:inline>
        </w:drawing>
      </w:r>
    </w:p>
    <w:p w:rsidR="003F7DD5" w:rsidRPr="003F7DD5" w:rsidRDefault="00A054BA" w:rsidP="00A054BA">
      <w:pPr>
        <w:ind w:firstLineChars="200" w:firstLine="480"/>
        <w:jc w:val="center"/>
        <w:rPr>
          <w:rFonts w:ascii="Times New Roman" w:hAnsi="Times New Roman" w:cs="Times New Roman"/>
          <w:color w:val="000000" w:themeColor="text1"/>
        </w:rPr>
      </w:pPr>
      <w:r>
        <w:rPr>
          <w:rFonts w:ascii="Times New Roman" w:hAnsi="Times New Roman" w:cs="Times New Roman"/>
          <w:color w:val="000000" w:themeColor="text1"/>
        </w:rPr>
        <w:t>Figure 2</w:t>
      </w:r>
    </w:p>
    <w:p w:rsidR="00C44BED" w:rsidRDefault="006C7893" w:rsidP="00BF66D7">
      <w:pPr>
        <w:rPr>
          <w:rFonts w:ascii="Times New Roman" w:hAnsi="Times New Roman" w:cs="Times New Roman"/>
          <w:color w:val="000000" w:themeColor="text1"/>
        </w:rPr>
      </w:pPr>
      <w:r>
        <w:rPr>
          <w:rFonts w:ascii="Times New Roman" w:hAnsi="Times New Roman" w:cs="Times New Roman" w:hint="eastAsia"/>
          <w:color w:val="000000" w:themeColor="text1"/>
        </w:rPr>
        <w:t>We</w:t>
      </w:r>
      <w:r>
        <w:rPr>
          <w:rFonts w:ascii="Times New Roman" w:hAnsi="Times New Roman" w:cs="Times New Roman"/>
          <w:color w:val="000000" w:themeColor="text1"/>
        </w:rPr>
        <w:t xml:space="preserve"> </w:t>
      </w:r>
      <w:r w:rsidRPr="006C7893">
        <w:rPr>
          <w:rFonts w:ascii="Times New Roman" w:hAnsi="Times New Roman" w:cs="Times New Roman"/>
          <w:color w:val="000000" w:themeColor="text1"/>
        </w:rPr>
        <w:t>also created a time series line chart in Tableau to observe changes in victim data over time. As shown in Figure 3, titled "Crime Forecast for the Next 12 Months," while there are noticeable fluctuations, the overall trend has been rising year by year, with a significant spike in crimes in 2021. This surge could be attributed to economic factors related to the COVID-19 pandemic.</w:t>
      </w:r>
    </w:p>
    <w:p w:rsidR="003F7DD5" w:rsidRDefault="006C7893" w:rsidP="006C7893">
      <w:pPr>
        <w:rPr>
          <w:rFonts w:ascii="Times New Roman" w:hAnsi="Times New Roman" w:cs="Times New Roman"/>
          <w:color w:val="000000" w:themeColor="text1"/>
        </w:rPr>
      </w:pPr>
      <w:r w:rsidRPr="006C7893">
        <w:rPr>
          <w:rFonts w:ascii="Times New Roman" w:hAnsi="Times New Roman" w:cs="Times New Roman"/>
          <w:color w:val="000000" w:themeColor="text1"/>
        </w:rPr>
        <w:t>For the crime forecast over the next 12 months, the number of victims is expected to fluctuate within a narrow range but remain consistently high. Given the projected elevated crime levels, the police department should consider reallocating resources, such as increasing police presence and surveillance in high-crime areas, to effectively reduce crime rates.</w:t>
      </w:r>
    </w:p>
    <w:p w:rsidR="00BF66D7" w:rsidRDefault="00BF66D7" w:rsidP="00BF66D7">
      <w:pPr>
        <w:jc w:val="center"/>
        <w:rPr>
          <w:rFonts w:ascii="Times New Roman" w:hAnsi="Times New Roman" w:cs="Times New Roman"/>
          <w:color w:val="000000" w:themeColor="text1"/>
        </w:rPr>
      </w:pPr>
      <w:r w:rsidRPr="00A054BA">
        <w:rPr>
          <w:rFonts w:ascii="Times New Roman" w:hAnsi="Times New Roman" w:cs="Times New Roman"/>
          <w:noProof/>
          <w:color w:val="000000" w:themeColor="text1"/>
        </w:rPr>
        <w:lastRenderedPageBreak/>
        <w:drawing>
          <wp:inline distT="0" distB="0" distL="0" distR="0" wp14:anchorId="1D1EABCC" wp14:editId="3CB177B2">
            <wp:extent cx="4010685" cy="3924035"/>
            <wp:effectExtent l="0" t="0" r="2540" b="635"/>
            <wp:docPr id="1" name="Google Shape;176;p37"/>
            <wp:cNvGraphicFramePr/>
            <a:graphic xmlns:a="http://schemas.openxmlformats.org/drawingml/2006/main">
              <a:graphicData uri="http://schemas.openxmlformats.org/drawingml/2006/picture">
                <pic:pic xmlns:pic="http://schemas.openxmlformats.org/drawingml/2006/picture">
                  <pic:nvPicPr>
                    <pic:cNvPr id="176" name="Google Shape;176;p37"/>
                    <pic:cNvPicPr preferRelativeResize="0"/>
                  </pic:nvPicPr>
                  <pic:blipFill rotWithShape="1">
                    <a:blip r:embed="rId6"/>
                    <a:srcRect l="3243" t="2858" r="3161" b="2922"/>
                    <a:stretch>
                      <a:fillRect/>
                    </a:stretch>
                  </pic:blipFill>
                  <pic:spPr>
                    <a:xfrm>
                      <a:off x="0" y="0"/>
                      <a:ext cx="4022703" cy="3935793"/>
                    </a:xfrm>
                    <a:prstGeom prst="rect">
                      <a:avLst/>
                    </a:prstGeom>
                    <a:noFill/>
                    <a:ln>
                      <a:noFill/>
                    </a:ln>
                  </pic:spPr>
                </pic:pic>
              </a:graphicData>
            </a:graphic>
          </wp:inline>
        </w:drawing>
      </w:r>
    </w:p>
    <w:p w:rsidR="00BF66D7" w:rsidRDefault="00BF66D7" w:rsidP="00BF66D7">
      <w:pPr>
        <w:ind w:firstLineChars="200" w:firstLine="480"/>
        <w:jc w:val="center"/>
        <w:rPr>
          <w:rFonts w:ascii="Times New Roman" w:hAnsi="Times New Roman" w:cs="Times New Roman"/>
          <w:color w:val="000000" w:themeColor="text1"/>
        </w:rPr>
      </w:pPr>
      <w:r>
        <w:rPr>
          <w:rFonts w:ascii="Times New Roman" w:hAnsi="Times New Roman" w:cs="Times New Roman"/>
          <w:color w:val="000000" w:themeColor="text1"/>
        </w:rPr>
        <w:t>Figure 3</w:t>
      </w:r>
    </w:p>
    <w:p w:rsidR="00BF66D7" w:rsidRDefault="00BF66D7" w:rsidP="006C7893">
      <w:pPr>
        <w:rPr>
          <w:rFonts w:ascii="Times New Roman" w:hAnsi="Times New Roman" w:cs="Times New Roman"/>
          <w:color w:val="000000" w:themeColor="text1"/>
        </w:rPr>
      </w:pPr>
    </w:p>
    <w:p w:rsidR="006C7893" w:rsidRDefault="006C7893" w:rsidP="006C7893">
      <w:pPr>
        <w:rPr>
          <w:rFonts w:ascii="Times New Roman" w:hAnsi="Times New Roman" w:cs="Times New Roman"/>
          <w:color w:val="000000" w:themeColor="text1"/>
        </w:rPr>
      </w:pPr>
      <w:r w:rsidRPr="006C7893">
        <w:rPr>
          <w:rFonts w:ascii="Times New Roman" w:hAnsi="Times New Roman" w:cs="Times New Roman"/>
          <w:color w:val="000000" w:themeColor="text1"/>
        </w:rPr>
        <w:t>In conclusion, focusing on domestic violence prevention and strategically deploying resources in high-risk areas could be essential steps in mitigating future crime rates and ensuring the safety of vulnerable populations.</w:t>
      </w:r>
    </w:p>
    <w:p w:rsidR="003F7DD5" w:rsidRPr="003F7DD5" w:rsidRDefault="003F7DD5"/>
    <w:sectPr w:rsidR="003F7DD5" w:rsidRPr="003F7DD5" w:rsidSect="0088246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DD5"/>
    <w:rsid w:val="003210A0"/>
    <w:rsid w:val="003F7DD5"/>
    <w:rsid w:val="006C7893"/>
    <w:rsid w:val="00882460"/>
    <w:rsid w:val="00963141"/>
    <w:rsid w:val="00A054BA"/>
    <w:rsid w:val="00BF66D7"/>
    <w:rsid w:val="00BF732C"/>
    <w:rsid w:val="00C44BED"/>
    <w:rsid w:val="00E56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4E27B4E-0903-1849-A5E2-FDC4FC55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7DD5"/>
    <w:pPr>
      <w:spacing w:after="160" w:line="278" w:lineRule="auto"/>
    </w:pPr>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71603">
      <w:bodyDiv w:val="1"/>
      <w:marLeft w:val="0"/>
      <w:marRight w:val="0"/>
      <w:marTop w:val="0"/>
      <w:marBottom w:val="0"/>
      <w:divBdr>
        <w:top w:val="none" w:sz="0" w:space="0" w:color="auto"/>
        <w:left w:val="none" w:sz="0" w:space="0" w:color="auto"/>
        <w:bottom w:val="none" w:sz="0" w:space="0" w:color="auto"/>
        <w:right w:val="none" w:sz="0" w:space="0" w:color="auto"/>
      </w:divBdr>
    </w:div>
    <w:div w:id="138619972">
      <w:bodyDiv w:val="1"/>
      <w:marLeft w:val="0"/>
      <w:marRight w:val="0"/>
      <w:marTop w:val="0"/>
      <w:marBottom w:val="0"/>
      <w:divBdr>
        <w:top w:val="none" w:sz="0" w:space="0" w:color="auto"/>
        <w:left w:val="none" w:sz="0" w:space="0" w:color="auto"/>
        <w:bottom w:val="none" w:sz="0" w:space="0" w:color="auto"/>
        <w:right w:val="none" w:sz="0" w:space="0" w:color="auto"/>
      </w:divBdr>
      <w:divsChild>
        <w:div w:id="1968392115">
          <w:marLeft w:val="0"/>
          <w:marRight w:val="0"/>
          <w:marTop w:val="0"/>
          <w:marBottom w:val="0"/>
          <w:divBdr>
            <w:top w:val="none" w:sz="0" w:space="0" w:color="auto"/>
            <w:left w:val="none" w:sz="0" w:space="0" w:color="auto"/>
            <w:bottom w:val="none" w:sz="0" w:space="0" w:color="auto"/>
            <w:right w:val="none" w:sz="0" w:space="0" w:color="auto"/>
          </w:divBdr>
        </w:div>
        <w:div w:id="761032542">
          <w:marLeft w:val="0"/>
          <w:marRight w:val="0"/>
          <w:marTop w:val="0"/>
          <w:marBottom w:val="0"/>
          <w:divBdr>
            <w:top w:val="none" w:sz="0" w:space="0" w:color="auto"/>
            <w:left w:val="none" w:sz="0" w:space="0" w:color="auto"/>
            <w:bottom w:val="none" w:sz="0" w:space="0" w:color="auto"/>
            <w:right w:val="none" w:sz="0" w:space="0" w:color="auto"/>
          </w:divBdr>
        </w:div>
        <w:div w:id="298265880">
          <w:marLeft w:val="0"/>
          <w:marRight w:val="0"/>
          <w:marTop w:val="0"/>
          <w:marBottom w:val="0"/>
          <w:divBdr>
            <w:top w:val="none" w:sz="0" w:space="0" w:color="auto"/>
            <w:left w:val="none" w:sz="0" w:space="0" w:color="auto"/>
            <w:bottom w:val="none" w:sz="0" w:space="0" w:color="auto"/>
            <w:right w:val="none" w:sz="0" w:space="0" w:color="auto"/>
          </w:divBdr>
        </w:div>
        <w:div w:id="188446570">
          <w:marLeft w:val="0"/>
          <w:marRight w:val="0"/>
          <w:marTop w:val="0"/>
          <w:marBottom w:val="0"/>
          <w:divBdr>
            <w:top w:val="none" w:sz="0" w:space="0" w:color="auto"/>
            <w:left w:val="none" w:sz="0" w:space="0" w:color="auto"/>
            <w:bottom w:val="none" w:sz="0" w:space="0" w:color="auto"/>
            <w:right w:val="none" w:sz="0" w:space="0" w:color="auto"/>
          </w:divBdr>
        </w:div>
        <w:div w:id="1118258644">
          <w:marLeft w:val="0"/>
          <w:marRight w:val="0"/>
          <w:marTop w:val="0"/>
          <w:marBottom w:val="0"/>
          <w:divBdr>
            <w:top w:val="none" w:sz="0" w:space="0" w:color="auto"/>
            <w:left w:val="none" w:sz="0" w:space="0" w:color="auto"/>
            <w:bottom w:val="none" w:sz="0" w:space="0" w:color="auto"/>
            <w:right w:val="none" w:sz="0" w:space="0" w:color="auto"/>
          </w:divBdr>
        </w:div>
        <w:div w:id="2136287885">
          <w:marLeft w:val="0"/>
          <w:marRight w:val="0"/>
          <w:marTop w:val="0"/>
          <w:marBottom w:val="0"/>
          <w:divBdr>
            <w:top w:val="none" w:sz="0" w:space="0" w:color="auto"/>
            <w:left w:val="none" w:sz="0" w:space="0" w:color="auto"/>
            <w:bottom w:val="none" w:sz="0" w:space="0" w:color="auto"/>
            <w:right w:val="none" w:sz="0" w:space="0" w:color="auto"/>
          </w:divBdr>
        </w:div>
      </w:divsChild>
    </w:div>
    <w:div w:id="691954565">
      <w:bodyDiv w:val="1"/>
      <w:marLeft w:val="0"/>
      <w:marRight w:val="0"/>
      <w:marTop w:val="0"/>
      <w:marBottom w:val="0"/>
      <w:divBdr>
        <w:top w:val="none" w:sz="0" w:space="0" w:color="auto"/>
        <w:left w:val="none" w:sz="0" w:space="0" w:color="auto"/>
        <w:bottom w:val="none" w:sz="0" w:space="0" w:color="auto"/>
        <w:right w:val="none" w:sz="0" w:space="0" w:color="auto"/>
      </w:divBdr>
      <w:divsChild>
        <w:div w:id="1486774715">
          <w:marLeft w:val="0"/>
          <w:marRight w:val="0"/>
          <w:marTop w:val="0"/>
          <w:marBottom w:val="0"/>
          <w:divBdr>
            <w:top w:val="none" w:sz="0" w:space="0" w:color="auto"/>
            <w:left w:val="none" w:sz="0" w:space="0" w:color="auto"/>
            <w:bottom w:val="none" w:sz="0" w:space="0" w:color="auto"/>
            <w:right w:val="none" w:sz="0" w:space="0" w:color="auto"/>
          </w:divBdr>
        </w:div>
        <w:div w:id="2028436969">
          <w:marLeft w:val="0"/>
          <w:marRight w:val="0"/>
          <w:marTop w:val="0"/>
          <w:marBottom w:val="0"/>
          <w:divBdr>
            <w:top w:val="none" w:sz="0" w:space="0" w:color="auto"/>
            <w:left w:val="none" w:sz="0" w:space="0" w:color="auto"/>
            <w:bottom w:val="none" w:sz="0" w:space="0" w:color="auto"/>
            <w:right w:val="none" w:sz="0" w:space="0" w:color="auto"/>
          </w:divBdr>
        </w:div>
        <w:div w:id="116460262">
          <w:marLeft w:val="0"/>
          <w:marRight w:val="0"/>
          <w:marTop w:val="0"/>
          <w:marBottom w:val="0"/>
          <w:divBdr>
            <w:top w:val="none" w:sz="0" w:space="0" w:color="auto"/>
            <w:left w:val="none" w:sz="0" w:space="0" w:color="auto"/>
            <w:bottom w:val="none" w:sz="0" w:space="0" w:color="auto"/>
            <w:right w:val="none" w:sz="0" w:space="0" w:color="auto"/>
          </w:divBdr>
        </w:div>
        <w:div w:id="385227956">
          <w:marLeft w:val="0"/>
          <w:marRight w:val="0"/>
          <w:marTop w:val="0"/>
          <w:marBottom w:val="0"/>
          <w:divBdr>
            <w:top w:val="none" w:sz="0" w:space="0" w:color="auto"/>
            <w:left w:val="none" w:sz="0" w:space="0" w:color="auto"/>
            <w:bottom w:val="none" w:sz="0" w:space="0" w:color="auto"/>
            <w:right w:val="none" w:sz="0" w:space="0" w:color="auto"/>
          </w:divBdr>
        </w:div>
        <w:div w:id="1141533270">
          <w:marLeft w:val="0"/>
          <w:marRight w:val="0"/>
          <w:marTop w:val="0"/>
          <w:marBottom w:val="0"/>
          <w:divBdr>
            <w:top w:val="none" w:sz="0" w:space="0" w:color="auto"/>
            <w:left w:val="none" w:sz="0" w:space="0" w:color="auto"/>
            <w:bottom w:val="none" w:sz="0" w:space="0" w:color="auto"/>
            <w:right w:val="none" w:sz="0" w:space="0" w:color="auto"/>
          </w:divBdr>
        </w:div>
        <w:div w:id="70588399">
          <w:marLeft w:val="0"/>
          <w:marRight w:val="0"/>
          <w:marTop w:val="0"/>
          <w:marBottom w:val="0"/>
          <w:divBdr>
            <w:top w:val="none" w:sz="0" w:space="0" w:color="auto"/>
            <w:left w:val="none" w:sz="0" w:space="0" w:color="auto"/>
            <w:bottom w:val="none" w:sz="0" w:space="0" w:color="auto"/>
            <w:right w:val="none" w:sz="0" w:space="0" w:color="auto"/>
          </w:divBdr>
        </w:div>
      </w:divsChild>
    </w:div>
    <w:div w:id="211347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Mengyue Yang</dc:creator>
  <cp:keywords/>
  <dc:description/>
  <cp:lastModifiedBy>Mengyue Yang</cp:lastModifiedBy>
  <cp:revision>5</cp:revision>
  <dcterms:created xsi:type="dcterms:W3CDTF">2024-10-10T03:41:00Z</dcterms:created>
  <dcterms:modified xsi:type="dcterms:W3CDTF">2024-10-10T04:27:00Z</dcterms:modified>
</cp:coreProperties>
</file>