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C620E" w14:textId="77777777" w:rsidR="00D560E7" w:rsidRDefault="009F6A31">
      <w:pPr>
        <w:rPr>
          <w:b/>
          <w:sz w:val="36"/>
        </w:rPr>
      </w:pPr>
      <w:r w:rsidRPr="009F6A31">
        <w:rPr>
          <w:b/>
          <w:sz w:val="36"/>
        </w:rPr>
        <w:t>L</w:t>
      </w:r>
      <w:r w:rsidR="00D560E7">
        <w:rPr>
          <w:b/>
          <w:sz w:val="36"/>
        </w:rPr>
        <w:t>arge Data Extract Query Strategies</w:t>
      </w:r>
    </w:p>
    <w:p w14:paraId="213A98B1" w14:textId="77777777" w:rsidR="009F6A31" w:rsidRPr="009F6A31" w:rsidRDefault="009F6A31">
      <w:r w:rsidRPr="009F6A31">
        <w:t>Salesforce Enterprise Scale Team</w:t>
      </w:r>
    </w:p>
    <w:p w14:paraId="7BD355B6" w14:textId="77777777" w:rsidR="000E43C3" w:rsidRDefault="000E43C3"/>
    <w:p w14:paraId="0E07F24B" w14:textId="6F50B4AA" w:rsidR="000E43C3" w:rsidRPr="000E43C3" w:rsidRDefault="000E43C3">
      <w:pPr>
        <w:rPr>
          <w:b/>
        </w:rPr>
      </w:pPr>
      <w:r w:rsidRPr="000E43C3">
        <w:rPr>
          <w:b/>
        </w:rPr>
        <w:t>Revision History</w:t>
      </w:r>
    </w:p>
    <w:p w14:paraId="61E6D39A" w14:textId="77777777" w:rsidR="000E43C3" w:rsidRDefault="000E43C3"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"/>
        <w:gridCol w:w="1457"/>
        <w:gridCol w:w="3475"/>
        <w:gridCol w:w="3429"/>
      </w:tblGrid>
      <w:tr w:rsidR="000E43C3" w14:paraId="0321080E" w14:textId="77777777" w:rsidTr="000E43C3">
        <w:tc>
          <w:tcPr>
            <w:tcW w:w="387" w:type="dxa"/>
          </w:tcPr>
          <w:p w14:paraId="73435DBD" w14:textId="7D17AC2C" w:rsidR="000E43C3" w:rsidRDefault="000E43C3">
            <w:r>
              <w:t>#</w:t>
            </w:r>
          </w:p>
        </w:tc>
        <w:tc>
          <w:tcPr>
            <w:tcW w:w="1457" w:type="dxa"/>
          </w:tcPr>
          <w:p w14:paraId="7A7015B7" w14:textId="00C7DA22" w:rsidR="000E43C3" w:rsidRDefault="000E43C3">
            <w:r>
              <w:t>Date</w:t>
            </w:r>
          </w:p>
        </w:tc>
        <w:tc>
          <w:tcPr>
            <w:tcW w:w="3475" w:type="dxa"/>
          </w:tcPr>
          <w:p w14:paraId="38FE09A3" w14:textId="062FCDB4" w:rsidR="000E43C3" w:rsidRDefault="000E43C3">
            <w:r>
              <w:t>Description</w:t>
            </w:r>
          </w:p>
        </w:tc>
        <w:tc>
          <w:tcPr>
            <w:tcW w:w="3429" w:type="dxa"/>
          </w:tcPr>
          <w:p w14:paraId="04C48B4F" w14:textId="72F33440" w:rsidR="000E43C3" w:rsidRDefault="000E43C3">
            <w:r>
              <w:t>Author</w:t>
            </w:r>
          </w:p>
        </w:tc>
      </w:tr>
      <w:tr w:rsidR="000E43C3" w14:paraId="2FB79081" w14:textId="77777777" w:rsidTr="000E43C3">
        <w:tc>
          <w:tcPr>
            <w:tcW w:w="387" w:type="dxa"/>
          </w:tcPr>
          <w:p w14:paraId="253EB6F6" w14:textId="1034FD30" w:rsidR="000E43C3" w:rsidRDefault="000E43C3">
            <w:r>
              <w:t>1</w:t>
            </w:r>
          </w:p>
        </w:tc>
        <w:tc>
          <w:tcPr>
            <w:tcW w:w="1457" w:type="dxa"/>
          </w:tcPr>
          <w:p w14:paraId="71FDC5D8" w14:textId="7DDCACCB" w:rsidR="000E43C3" w:rsidRDefault="000E43C3">
            <w:r>
              <w:t>2/20/13</w:t>
            </w:r>
          </w:p>
        </w:tc>
        <w:tc>
          <w:tcPr>
            <w:tcW w:w="3475" w:type="dxa"/>
          </w:tcPr>
          <w:p w14:paraId="2F9BF571" w14:textId="34BA43DD" w:rsidR="000E43C3" w:rsidRDefault="000E43C3">
            <w:r>
              <w:t>Initial draft created</w:t>
            </w:r>
          </w:p>
        </w:tc>
        <w:tc>
          <w:tcPr>
            <w:tcW w:w="3429" w:type="dxa"/>
          </w:tcPr>
          <w:p w14:paraId="0D23C134" w14:textId="45AFA1BD" w:rsidR="000E43C3" w:rsidRDefault="000E43C3">
            <w:r>
              <w:t>SF Enterprise Scale Team</w:t>
            </w:r>
          </w:p>
        </w:tc>
      </w:tr>
      <w:tr w:rsidR="000E43C3" w14:paraId="5667ED98" w14:textId="77777777" w:rsidTr="000E43C3">
        <w:tc>
          <w:tcPr>
            <w:tcW w:w="387" w:type="dxa"/>
          </w:tcPr>
          <w:p w14:paraId="302F6993" w14:textId="5BE1CED0" w:rsidR="000E43C3" w:rsidRDefault="000E43C3">
            <w:r>
              <w:t>2</w:t>
            </w:r>
          </w:p>
        </w:tc>
        <w:tc>
          <w:tcPr>
            <w:tcW w:w="1457" w:type="dxa"/>
          </w:tcPr>
          <w:p w14:paraId="25F1F589" w14:textId="15DDDF7C" w:rsidR="000E43C3" w:rsidRDefault="000E43C3">
            <w:r>
              <w:t>2/28/13</w:t>
            </w:r>
          </w:p>
        </w:tc>
        <w:tc>
          <w:tcPr>
            <w:tcW w:w="3475" w:type="dxa"/>
          </w:tcPr>
          <w:p w14:paraId="4E654709" w14:textId="37F61475" w:rsidR="000E43C3" w:rsidRDefault="000E43C3">
            <w:r>
              <w:t>Amended phase2 strategy. Add “query 5” in phase 2</w:t>
            </w:r>
          </w:p>
        </w:tc>
        <w:tc>
          <w:tcPr>
            <w:tcW w:w="3429" w:type="dxa"/>
          </w:tcPr>
          <w:p w14:paraId="1E62FBF0" w14:textId="1B91DBF2" w:rsidR="000E43C3" w:rsidRDefault="000E43C3" w:rsidP="000E43C3">
            <w:proofErr w:type="gramStart"/>
            <w:r>
              <w:t>qiang.hun.tn1x@statefarm.com</w:t>
            </w:r>
            <w:proofErr w:type="gramEnd"/>
          </w:p>
        </w:tc>
      </w:tr>
      <w:tr w:rsidR="000E43C3" w14:paraId="636D3E8A" w14:textId="77777777" w:rsidTr="000E43C3">
        <w:tc>
          <w:tcPr>
            <w:tcW w:w="387" w:type="dxa"/>
          </w:tcPr>
          <w:p w14:paraId="6C12BE07" w14:textId="77777777" w:rsidR="000E43C3" w:rsidRDefault="000E43C3"/>
        </w:tc>
        <w:tc>
          <w:tcPr>
            <w:tcW w:w="1457" w:type="dxa"/>
          </w:tcPr>
          <w:p w14:paraId="2610FC45" w14:textId="77777777" w:rsidR="000E43C3" w:rsidRDefault="000E43C3"/>
        </w:tc>
        <w:tc>
          <w:tcPr>
            <w:tcW w:w="3475" w:type="dxa"/>
          </w:tcPr>
          <w:p w14:paraId="74AAA1EE" w14:textId="77777777" w:rsidR="000E43C3" w:rsidRDefault="000E43C3"/>
        </w:tc>
        <w:tc>
          <w:tcPr>
            <w:tcW w:w="3429" w:type="dxa"/>
          </w:tcPr>
          <w:p w14:paraId="51131082" w14:textId="77777777" w:rsidR="000E43C3" w:rsidRDefault="000E43C3"/>
        </w:tc>
      </w:tr>
    </w:tbl>
    <w:p w14:paraId="0DDA1CCB" w14:textId="77777777" w:rsidR="009F6A31" w:rsidRDefault="009F6A31"/>
    <w:p w14:paraId="038F5411" w14:textId="77777777" w:rsidR="009F6A31" w:rsidRDefault="009F6A31"/>
    <w:p w14:paraId="2C98CC1F" w14:textId="77777777" w:rsidR="009F6A31" w:rsidRDefault="009F6A31">
      <w:r>
        <w:t xml:space="preserve">In response to State Farm concerns around </w:t>
      </w:r>
      <w:proofErr w:type="gramStart"/>
      <w:r w:rsidR="00595C1A">
        <w:t>large scale</w:t>
      </w:r>
      <w:proofErr w:type="gramEnd"/>
      <w:r w:rsidR="00595C1A">
        <w:t xml:space="preserve"> extraction of data (</w:t>
      </w:r>
      <w:r>
        <w:t xml:space="preserve">issue 310 among others), the Enterprise Scale team and Salesforce R&amp;D have </w:t>
      </w:r>
      <w:r w:rsidR="008967B5">
        <w:t xml:space="preserve">indicated that extracts of the size required must be “chunked” into multiple smaller requests to provide adequate performance. The team has also </w:t>
      </w:r>
      <w:r>
        <w:t xml:space="preserve">laid out a </w:t>
      </w:r>
      <w:r w:rsidR="008967B5">
        <w:t xml:space="preserve">set of strategies and </w:t>
      </w:r>
      <w:r>
        <w:t>product enhancements</w:t>
      </w:r>
      <w:r w:rsidR="008967B5">
        <w:t xml:space="preserve"> for effective chunking of extract queries</w:t>
      </w:r>
      <w:r>
        <w:t>. The following is a description of the delivery phases for this work, and what State Farm can expect out of each phase.</w:t>
      </w:r>
      <w:r w:rsidR="00926DD6">
        <w:t xml:space="preserve"> At this point, we have not determined release dates for the second or third phases of this work.</w:t>
      </w:r>
    </w:p>
    <w:p w14:paraId="7CDB80B9" w14:textId="77777777" w:rsidR="008967B5" w:rsidRDefault="008967B5"/>
    <w:p w14:paraId="0BE633A5" w14:textId="77777777" w:rsidR="009F6A31" w:rsidRDefault="009F6A31"/>
    <w:p w14:paraId="1957ECED" w14:textId="77777777" w:rsidR="00C32E3D" w:rsidRPr="005C6792" w:rsidRDefault="009F6A31">
      <w:pPr>
        <w:rPr>
          <w:sz w:val="28"/>
        </w:rPr>
      </w:pPr>
      <w:r w:rsidRPr="005C6792">
        <w:rPr>
          <w:b/>
          <w:sz w:val="28"/>
        </w:rPr>
        <w:t>Phase 1</w:t>
      </w:r>
      <w:r w:rsidRPr="005C6792">
        <w:rPr>
          <w:sz w:val="28"/>
        </w:rPr>
        <w:t xml:space="preserve"> </w:t>
      </w:r>
      <w:r w:rsidR="00C32E3D" w:rsidRPr="005C6792">
        <w:rPr>
          <w:sz w:val="28"/>
        </w:rPr>
        <w:t>–</w:t>
      </w:r>
      <w:r w:rsidRPr="005C6792">
        <w:rPr>
          <w:sz w:val="28"/>
        </w:rPr>
        <w:t xml:space="preserve"> </w:t>
      </w:r>
      <w:r w:rsidR="00C32E3D" w:rsidRPr="005C6792">
        <w:rPr>
          <w:sz w:val="28"/>
        </w:rPr>
        <w:t>Extract Based on Autonumber and Formula Fields</w:t>
      </w:r>
    </w:p>
    <w:p w14:paraId="5D290B79" w14:textId="77777777" w:rsidR="008967B5" w:rsidRDefault="008967B5"/>
    <w:p w14:paraId="0AAA16D3" w14:textId="77777777" w:rsidR="008967B5" w:rsidRPr="005C6792" w:rsidRDefault="008967B5" w:rsidP="005C6792">
      <w:pPr>
        <w:ind w:left="180"/>
        <w:rPr>
          <w:b/>
        </w:rPr>
      </w:pPr>
      <w:r w:rsidRPr="005C6792">
        <w:rPr>
          <w:b/>
        </w:rPr>
        <w:t>What is it?</w:t>
      </w:r>
    </w:p>
    <w:p w14:paraId="3A3A456A" w14:textId="77777777" w:rsidR="008967B5" w:rsidRDefault="008967B5" w:rsidP="005C6792">
      <w:pPr>
        <w:ind w:left="180"/>
      </w:pPr>
      <w:r>
        <w:t>A strategy using existing product features that requires an Auto</w:t>
      </w:r>
      <w:r w:rsidR="00D560E7">
        <w:t>number field on each object to be extracted (and a corresponding Formula field to convert the Autonumber text into an INT).</w:t>
      </w:r>
    </w:p>
    <w:p w14:paraId="6885C627" w14:textId="77777777" w:rsidR="008967B5" w:rsidRDefault="008967B5" w:rsidP="005C6792">
      <w:pPr>
        <w:ind w:left="180"/>
      </w:pPr>
    </w:p>
    <w:p w14:paraId="6F0FAD6B" w14:textId="77777777" w:rsidR="00356A44" w:rsidRDefault="008967B5" w:rsidP="005C6792">
      <w:pPr>
        <w:ind w:left="180"/>
        <w:rPr>
          <w:b/>
        </w:rPr>
      </w:pPr>
      <w:r w:rsidRPr="005C6792">
        <w:rPr>
          <w:b/>
        </w:rPr>
        <w:t>How is it used?</w:t>
      </w:r>
    </w:p>
    <w:p w14:paraId="477CC740" w14:textId="77777777" w:rsidR="00356A44" w:rsidRDefault="00356A44" w:rsidP="005C6792">
      <w:pPr>
        <w:ind w:left="180"/>
      </w:pPr>
      <w:r w:rsidRPr="00356A44">
        <w:t xml:space="preserve">State </w:t>
      </w:r>
      <w:r>
        <w:t xml:space="preserve">Farm would first add an Autonumber field to each object to be extracted, and a Formula field </w:t>
      </w:r>
      <w:r w:rsidR="00DA7AE3">
        <w:t xml:space="preserve">(for these purposes call it ‘SequenceNum’) </w:t>
      </w:r>
      <w:r>
        <w:t>that converts the A</w:t>
      </w:r>
      <w:r w:rsidR="00DA7AE3">
        <w:t xml:space="preserve">utonumber text into an integer. They could then </w:t>
      </w:r>
      <w:r w:rsidR="001522AA">
        <w:t>extract the data in chunks defined by</w:t>
      </w:r>
      <w:r w:rsidR="00DA7AE3">
        <w:t xml:space="preserve"> ranges within this sequence</w:t>
      </w:r>
      <w:r w:rsidR="001522AA">
        <w:t>.</w:t>
      </w:r>
    </w:p>
    <w:p w14:paraId="18F4B2F3" w14:textId="77777777" w:rsidR="00D560E7" w:rsidRPr="00356A44" w:rsidRDefault="00D560E7" w:rsidP="005C6792">
      <w:pPr>
        <w:ind w:left="180"/>
      </w:pPr>
    </w:p>
    <w:p w14:paraId="7E81DFCD" w14:textId="77777777" w:rsidR="00DA7AE3" w:rsidRDefault="00DA7AE3" w:rsidP="005C6792">
      <w:pPr>
        <w:ind w:left="180"/>
      </w:pPr>
      <w:r>
        <w:t>For example, suppose that there are 100M Policy records to be extracted in this manner. This could be done by executing</w:t>
      </w:r>
      <w:r w:rsidR="001522AA">
        <w:t xml:space="preserve"> parallel bulk</w:t>
      </w:r>
      <w:r>
        <w:t xml:space="preserve"> queries of the form:</w:t>
      </w:r>
    </w:p>
    <w:p w14:paraId="5773BF45" w14:textId="77777777" w:rsidR="00DA7AE3" w:rsidRDefault="00DA7AE3" w:rsidP="005C6792">
      <w:pPr>
        <w:ind w:left="180"/>
      </w:pPr>
    </w:p>
    <w:p w14:paraId="0E7DA764" w14:textId="77777777" w:rsidR="001522AA" w:rsidRDefault="00DA7AE3" w:rsidP="00DA7AE3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select * from Policy__c where SequenceNum &gt; </w:t>
      </w:r>
      <w:r w:rsidR="001522AA">
        <w:rPr>
          <w:rFonts w:ascii="Courier" w:hAnsi="Courier"/>
        </w:rPr>
        <w:t>0 and SequenceNum &lt;= 10,000,000</w:t>
      </w:r>
    </w:p>
    <w:p w14:paraId="058B5B55" w14:textId="77777777" w:rsidR="001522AA" w:rsidRDefault="001522AA" w:rsidP="00DA7AE3">
      <w:pPr>
        <w:ind w:left="720"/>
        <w:rPr>
          <w:rFonts w:ascii="Courier" w:hAnsi="Courier"/>
        </w:rPr>
      </w:pPr>
    </w:p>
    <w:p w14:paraId="4E3B819A" w14:textId="77777777" w:rsidR="001522AA" w:rsidRDefault="001522AA" w:rsidP="001522AA">
      <w:pPr>
        <w:ind w:left="720"/>
        <w:rPr>
          <w:rFonts w:ascii="Courier" w:hAnsi="Courier"/>
        </w:rPr>
      </w:pPr>
      <w:proofErr w:type="gramStart"/>
      <w:r>
        <w:rPr>
          <w:rFonts w:ascii="Courier" w:hAnsi="Courier"/>
        </w:rPr>
        <w:t>select</w:t>
      </w:r>
      <w:proofErr w:type="gramEnd"/>
      <w:r>
        <w:rPr>
          <w:rFonts w:ascii="Courier" w:hAnsi="Courier"/>
        </w:rPr>
        <w:t xml:space="preserve"> * from</w:t>
      </w:r>
      <w:r w:rsidR="004709BB">
        <w:rPr>
          <w:rFonts w:ascii="Courier" w:hAnsi="Courier"/>
        </w:rPr>
        <w:t xml:space="preserve"> Policy__c where SequenceNum &gt; 10,000,000</w:t>
      </w:r>
      <w:r>
        <w:rPr>
          <w:rFonts w:ascii="Courier" w:hAnsi="Courier"/>
        </w:rPr>
        <w:t xml:space="preserve"> and SequenceNum &lt;= 20,000,000</w:t>
      </w:r>
    </w:p>
    <w:p w14:paraId="5BE7D3D9" w14:textId="77777777" w:rsidR="001522AA" w:rsidRDefault="001522AA" w:rsidP="001522AA">
      <w:pPr>
        <w:ind w:left="720"/>
        <w:rPr>
          <w:rFonts w:ascii="Courier" w:hAnsi="Courier"/>
        </w:rPr>
      </w:pPr>
    </w:p>
    <w:p w14:paraId="67B7230A" w14:textId="77777777" w:rsidR="001522AA" w:rsidRDefault="001522AA" w:rsidP="001522AA">
      <w:pPr>
        <w:ind w:left="720"/>
        <w:rPr>
          <w:rFonts w:ascii="Courier" w:hAnsi="Courier"/>
        </w:rPr>
      </w:pPr>
      <w:r>
        <w:rPr>
          <w:rFonts w:ascii="Courier" w:hAnsi="Courier"/>
        </w:rPr>
        <w:t>.</w:t>
      </w:r>
    </w:p>
    <w:p w14:paraId="77C83675" w14:textId="77777777" w:rsidR="001522AA" w:rsidRDefault="001522AA" w:rsidP="001522AA">
      <w:pPr>
        <w:ind w:left="720"/>
        <w:rPr>
          <w:rFonts w:ascii="Courier" w:hAnsi="Courier"/>
        </w:rPr>
      </w:pPr>
      <w:r>
        <w:rPr>
          <w:rFonts w:ascii="Courier" w:hAnsi="Courier"/>
        </w:rPr>
        <w:lastRenderedPageBreak/>
        <w:t>.</w:t>
      </w:r>
    </w:p>
    <w:p w14:paraId="56DE220F" w14:textId="77777777" w:rsidR="001522AA" w:rsidRDefault="001522AA" w:rsidP="001522AA">
      <w:pPr>
        <w:ind w:left="720"/>
        <w:rPr>
          <w:rFonts w:ascii="Courier" w:hAnsi="Courier"/>
        </w:rPr>
      </w:pPr>
      <w:r>
        <w:rPr>
          <w:rFonts w:ascii="Courier" w:hAnsi="Courier"/>
        </w:rPr>
        <w:t>.</w:t>
      </w:r>
    </w:p>
    <w:p w14:paraId="22CD8785" w14:textId="77777777" w:rsidR="001522AA" w:rsidRDefault="001522AA" w:rsidP="001522AA">
      <w:pPr>
        <w:ind w:left="720"/>
        <w:rPr>
          <w:rFonts w:ascii="Courier" w:hAnsi="Courier"/>
        </w:rPr>
      </w:pPr>
    </w:p>
    <w:p w14:paraId="41D4CCA3" w14:textId="77777777" w:rsidR="001522AA" w:rsidRDefault="001522AA" w:rsidP="001522AA">
      <w:pPr>
        <w:ind w:left="720"/>
        <w:rPr>
          <w:rFonts w:ascii="Courier" w:hAnsi="Courier"/>
        </w:rPr>
      </w:pPr>
      <w:proofErr w:type="gramStart"/>
      <w:r>
        <w:rPr>
          <w:rFonts w:ascii="Courier" w:hAnsi="Courier"/>
        </w:rPr>
        <w:t>select</w:t>
      </w:r>
      <w:proofErr w:type="gramEnd"/>
      <w:r>
        <w:rPr>
          <w:rFonts w:ascii="Courier" w:hAnsi="Courier"/>
        </w:rPr>
        <w:t xml:space="preserve"> * from </w:t>
      </w:r>
      <w:r w:rsidR="004709BB">
        <w:rPr>
          <w:rFonts w:ascii="Courier" w:hAnsi="Courier"/>
        </w:rPr>
        <w:t>Policy__c where SequenceNum &gt; 90,000,000</w:t>
      </w:r>
      <w:r>
        <w:rPr>
          <w:rFonts w:ascii="Courier" w:hAnsi="Courier"/>
        </w:rPr>
        <w:t xml:space="preserve"> and SequenceNum &lt;= 100,000,000</w:t>
      </w:r>
    </w:p>
    <w:p w14:paraId="1BBB6275" w14:textId="77777777" w:rsidR="001C21FC" w:rsidRDefault="001C21FC" w:rsidP="001522AA">
      <w:pPr>
        <w:rPr>
          <w:b/>
        </w:rPr>
      </w:pPr>
    </w:p>
    <w:p w14:paraId="7EBCE2CA" w14:textId="77777777" w:rsidR="008967B5" w:rsidRPr="005C6792" w:rsidRDefault="005C6792" w:rsidP="001522AA">
      <w:pPr>
        <w:rPr>
          <w:b/>
        </w:rPr>
      </w:pPr>
      <w:r w:rsidRPr="005C6792">
        <w:rPr>
          <w:b/>
        </w:rPr>
        <w:t>Availabilit</w:t>
      </w:r>
      <w:r w:rsidR="008967B5" w:rsidRPr="005C6792">
        <w:rPr>
          <w:b/>
        </w:rPr>
        <w:t>y?</w:t>
      </w:r>
    </w:p>
    <w:p w14:paraId="2F5559BE" w14:textId="77777777" w:rsidR="00D560E7" w:rsidRDefault="008967B5" w:rsidP="001522AA">
      <w:r>
        <w:t>NOW</w:t>
      </w:r>
      <w:r w:rsidR="00356A44">
        <w:t xml:space="preserve"> - In the Spring ’13 release</w:t>
      </w:r>
    </w:p>
    <w:p w14:paraId="78609953" w14:textId="77777777" w:rsidR="00D560E7" w:rsidRPr="005C6792" w:rsidRDefault="00D560E7" w:rsidP="00D560E7">
      <w:pPr>
        <w:rPr>
          <w:sz w:val="28"/>
        </w:rPr>
      </w:pPr>
      <w:r w:rsidRPr="005C6792">
        <w:rPr>
          <w:b/>
          <w:sz w:val="28"/>
        </w:rPr>
        <w:t>Phase 2</w:t>
      </w:r>
      <w:r w:rsidRPr="005C6792">
        <w:rPr>
          <w:sz w:val="28"/>
        </w:rPr>
        <w:t xml:space="preserve"> – Primary Key Chunking for a Complete Table Extract</w:t>
      </w:r>
    </w:p>
    <w:p w14:paraId="2CE6F40C" w14:textId="77777777" w:rsidR="00D560E7" w:rsidRDefault="00D560E7" w:rsidP="00D560E7"/>
    <w:p w14:paraId="332D439B" w14:textId="77777777" w:rsidR="00D560E7" w:rsidRPr="005C6792" w:rsidRDefault="00D560E7" w:rsidP="005C6792">
      <w:pPr>
        <w:ind w:left="180"/>
        <w:rPr>
          <w:b/>
        </w:rPr>
      </w:pPr>
      <w:r w:rsidRPr="005C6792">
        <w:rPr>
          <w:b/>
        </w:rPr>
        <w:t>What is it?</w:t>
      </w:r>
    </w:p>
    <w:p w14:paraId="6A876394" w14:textId="77777777" w:rsidR="00D560E7" w:rsidRDefault="005C6792" w:rsidP="005C6792">
      <w:pPr>
        <w:ind w:left="180"/>
      </w:pPr>
      <w:r>
        <w:t xml:space="preserve">A strategy </w:t>
      </w:r>
      <w:r w:rsidR="001522AA">
        <w:t>d</w:t>
      </w:r>
      <w:r>
        <w:t xml:space="preserve">eveloped by Salesforce R&amp;D that would </w:t>
      </w:r>
      <w:r w:rsidR="009400DC">
        <w:t>allow</w:t>
      </w:r>
      <w:r>
        <w:t xml:space="preserve"> chunking </w:t>
      </w:r>
      <w:r w:rsidR="009400DC">
        <w:t xml:space="preserve">of </w:t>
      </w:r>
      <w:proofErr w:type="gramStart"/>
      <w:r w:rsidR="009400DC">
        <w:t>extract</w:t>
      </w:r>
      <w:proofErr w:type="gramEnd"/>
      <w:r w:rsidR="009400DC">
        <w:t xml:space="preserve"> queries </w:t>
      </w:r>
      <w:r>
        <w:t>using the existing Primary Key (record ID) of a table.</w:t>
      </w:r>
    </w:p>
    <w:p w14:paraId="67040F89" w14:textId="77777777" w:rsidR="00D560E7" w:rsidRDefault="00D560E7" w:rsidP="005C6792">
      <w:pPr>
        <w:ind w:left="180"/>
      </w:pPr>
    </w:p>
    <w:p w14:paraId="21D4F4C1" w14:textId="77777777" w:rsidR="00D560E7" w:rsidRPr="005C6792" w:rsidRDefault="00D560E7" w:rsidP="005C6792">
      <w:pPr>
        <w:ind w:left="180"/>
        <w:rPr>
          <w:b/>
        </w:rPr>
      </w:pPr>
      <w:r w:rsidRPr="005C6792">
        <w:rPr>
          <w:b/>
        </w:rPr>
        <w:t>How is it used?</w:t>
      </w:r>
    </w:p>
    <w:p w14:paraId="01BE5EDE" w14:textId="77777777" w:rsidR="009400DC" w:rsidRDefault="009400DC" w:rsidP="005C6792">
      <w:pPr>
        <w:ind w:left="180"/>
      </w:pPr>
      <w:r>
        <w:t>The process has two phases:</w:t>
      </w:r>
    </w:p>
    <w:p w14:paraId="7F4A1A73" w14:textId="77777777" w:rsidR="009400DC" w:rsidRDefault="009400DC" w:rsidP="005C6792">
      <w:pPr>
        <w:ind w:left="180"/>
      </w:pPr>
    </w:p>
    <w:p w14:paraId="58E5A9A3" w14:textId="77777777" w:rsidR="001C21FC" w:rsidRDefault="009400DC" w:rsidP="009400DC">
      <w:pPr>
        <w:pStyle w:val="ListParagraph"/>
        <w:numPr>
          <w:ilvl w:val="0"/>
          <w:numId w:val="1"/>
        </w:numPr>
      </w:pPr>
      <w:r>
        <w:t>State Farm would perform a pre-query to discover chunk boundaries in an object table based on the Primary Key.</w:t>
      </w:r>
    </w:p>
    <w:p w14:paraId="7DA9A65B" w14:textId="77777777" w:rsidR="001C21FC" w:rsidRDefault="001C21FC" w:rsidP="001C21FC">
      <w:pPr>
        <w:ind w:left="1440"/>
      </w:pPr>
    </w:p>
    <w:p w14:paraId="705FF095" w14:textId="77777777" w:rsidR="001C21FC" w:rsidRDefault="001C21FC" w:rsidP="001C21FC">
      <w:pPr>
        <w:ind w:left="900"/>
      </w:pPr>
      <w:r>
        <w:t>For example, State Farm could loop the following query to find the Primary Key boundaries of every 250,000 records until it returned a NULL</w:t>
      </w:r>
    </w:p>
    <w:p w14:paraId="2B9D8A54" w14:textId="77777777" w:rsidR="001C21FC" w:rsidRDefault="001C21FC" w:rsidP="001C21FC">
      <w:pPr>
        <w:ind w:left="900"/>
      </w:pPr>
    </w:p>
    <w:p w14:paraId="55D07847" w14:textId="77777777" w:rsidR="00083806" w:rsidRDefault="001C21FC" w:rsidP="00083806">
      <w:pPr>
        <w:ind w:left="1440"/>
        <w:rPr>
          <w:rFonts w:ascii="Courier" w:hAnsi="Courier"/>
          <w:color w:val="000000"/>
        </w:rPr>
      </w:pPr>
      <w:proofErr w:type="gramStart"/>
      <w:r w:rsidRPr="001C21FC">
        <w:rPr>
          <w:rFonts w:ascii="Courier" w:hAnsi="Courier"/>
        </w:rPr>
        <w:t>select</w:t>
      </w:r>
      <w:proofErr w:type="gramEnd"/>
      <w:r w:rsidRPr="001C21FC">
        <w:rPr>
          <w:rFonts w:ascii="Courier" w:hAnsi="Courier"/>
        </w:rPr>
        <w:t xml:space="preserve"> Id from Policy__c where Id &gt; [range]</w:t>
      </w:r>
      <w:r w:rsidRPr="001C21FC">
        <w:rPr>
          <w:rFonts w:ascii="Courier" w:hAnsi="Courier"/>
          <w:color w:val="000000"/>
        </w:rPr>
        <w:t xml:space="preserve"> order by Id </w:t>
      </w:r>
      <w:proofErr w:type="spellStart"/>
      <w:r w:rsidRPr="001C21FC">
        <w:rPr>
          <w:rFonts w:ascii="Courier" w:hAnsi="Courier"/>
          <w:color w:val="000000"/>
        </w:rPr>
        <w:t>asc</w:t>
      </w:r>
      <w:proofErr w:type="spellEnd"/>
      <w:r w:rsidRPr="001C21FC">
        <w:rPr>
          <w:rFonts w:ascii="Courier" w:hAnsi="Courier"/>
          <w:color w:val="000000"/>
        </w:rPr>
        <w:t xml:space="preserve"> limit 1 offset 249999</w:t>
      </w:r>
    </w:p>
    <w:p w14:paraId="39A32BBD" w14:textId="77777777" w:rsidR="00083806" w:rsidRDefault="00083806" w:rsidP="00083806">
      <w:pPr>
        <w:ind w:left="1440"/>
        <w:rPr>
          <w:rFonts w:ascii="Courier" w:hAnsi="Courier"/>
          <w:color w:val="000000"/>
        </w:rPr>
      </w:pPr>
    </w:p>
    <w:p w14:paraId="43D1B35F" w14:textId="77777777" w:rsidR="00083806" w:rsidRPr="00083806" w:rsidRDefault="00083806" w:rsidP="00083806">
      <w:pPr>
        <w:ind w:left="900"/>
        <w:rPr>
          <w:color w:val="000000"/>
        </w:rPr>
      </w:pPr>
      <w:r w:rsidRPr="00083806">
        <w:rPr>
          <w:color w:val="000000"/>
        </w:rPr>
        <w:t>An example of extracting 750K rows in this manner would look like the following:</w:t>
      </w:r>
    </w:p>
    <w:p w14:paraId="5EDB28D0" w14:textId="77777777" w:rsidR="00083806" w:rsidRDefault="00083806" w:rsidP="00083806">
      <w:pPr>
        <w:ind w:left="900"/>
        <w:rPr>
          <w:rFonts w:ascii="Courier" w:hAnsi="Courier"/>
          <w:color w:val="000000"/>
        </w:rPr>
      </w:pPr>
    </w:p>
    <w:p w14:paraId="18B9A395" w14:textId="77777777" w:rsidR="00083806" w:rsidRPr="00083806" w:rsidRDefault="00083806" w:rsidP="00083806">
      <w:pPr>
        <w:ind w:left="900"/>
        <w:rPr>
          <w:i/>
          <w:color w:val="000000"/>
        </w:rPr>
      </w:pPr>
      <w:r w:rsidRPr="00083806">
        <w:rPr>
          <w:i/>
          <w:color w:val="000000"/>
        </w:rPr>
        <w:t>Query 1</w:t>
      </w:r>
    </w:p>
    <w:p w14:paraId="24C553D0" w14:textId="77777777" w:rsidR="00083806" w:rsidRDefault="00083806" w:rsidP="00083806">
      <w:pPr>
        <w:ind w:left="900"/>
        <w:rPr>
          <w:rFonts w:ascii="Courier" w:hAnsi="Courier"/>
          <w:color w:val="000000"/>
        </w:rPr>
      </w:pPr>
    </w:p>
    <w:p w14:paraId="412D0D62" w14:textId="77777777" w:rsidR="00083806" w:rsidRDefault="00083806" w:rsidP="00083806">
      <w:pPr>
        <w:ind w:left="1440"/>
        <w:rPr>
          <w:rFonts w:ascii="Courier" w:hAnsi="Courier"/>
          <w:color w:val="000000"/>
        </w:rPr>
      </w:pPr>
      <w:proofErr w:type="gramStart"/>
      <w:r w:rsidRPr="00083806">
        <w:rPr>
          <w:rFonts w:ascii="Courier" w:hAnsi="Courier"/>
          <w:color w:val="000000"/>
        </w:rPr>
        <w:t>select</w:t>
      </w:r>
      <w:proofErr w:type="gramEnd"/>
      <w:r w:rsidRPr="00083806">
        <w:rPr>
          <w:rFonts w:ascii="Courier" w:hAnsi="Courier"/>
          <w:color w:val="000000"/>
        </w:rPr>
        <w:t xml:space="preserve"> Id from Policy__c where Id &gt; ‘000000000000000’ order by Id </w:t>
      </w:r>
      <w:proofErr w:type="spellStart"/>
      <w:r w:rsidRPr="00083806">
        <w:rPr>
          <w:rFonts w:ascii="Courier" w:hAnsi="Courier"/>
          <w:color w:val="000000"/>
        </w:rPr>
        <w:t>asc</w:t>
      </w:r>
      <w:proofErr w:type="spellEnd"/>
      <w:r w:rsidRPr="00083806">
        <w:rPr>
          <w:rFonts w:ascii="Courier" w:hAnsi="Courier"/>
          <w:color w:val="000000"/>
        </w:rPr>
        <w:t xml:space="preserve"> limit 1 offset</w:t>
      </w:r>
      <w:r>
        <w:rPr>
          <w:rFonts w:ascii="Courier" w:hAnsi="Courier"/>
          <w:color w:val="000000"/>
        </w:rPr>
        <w:t xml:space="preserve"> </w:t>
      </w:r>
      <w:r w:rsidRPr="00083806">
        <w:rPr>
          <w:rFonts w:ascii="Courier" w:hAnsi="Courier"/>
          <w:color w:val="000000"/>
        </w:rPr>
        <w:t xml:space="preserve"> 249999</w:t>
      </w:r>
    </w:p>
    <w:p w14:paraId="786732A1" w14:textId="77777777" w:rsidR="00083806" w:rsidRPr="00083806" w:rsidRDefault="00083806" w:rsidP="00083806">
      <w:pPr>
        <w:ind w:left="1440"/>
        <w:rPr>
          <w:rFonts w:ascii="Courier" w:hAnsi="Courier"/>
          <w:sz w:val="20"/>
          <w:szCs w:val="20"/>
        </w:rPr>
      </w:pPr>
    </w:p>
    <w:p w14:paraId="2A0E3603" w14:textId="77777777" w:rsidR="00083806" w:rsidRPr="00083806" w:rsidRDefault="00083806" w:rsidP="00083806">
      <w:pPr>
        <w:ind w:left="1440"/>
        <w:rPr>
          <w:rFonts w:ascii="Cambria" w:hAnsi="Cambria"/>
          <w:sz w:val="20"/>
          <w:szCs w:val="20"/>
        </w:rPr>
      </w:pPr>
      <w:r w:rsidRPr="00083806">
        <w:rPr>
          <w:rFonts w:ascii="Cambria" w:hAnsi="Cambria"/>
          <w:color w:val="000000"/>
        </w:rPr>
        <w:t xml:space="preserve">Returns: </w:t>
      </w:r>
      <w:r w:rsidRPr="00E65BCC">
        <w:rPr>
          <w:rFonts w:ascii="Courier" w:hAnsi="Courier"/>
          <w:color w:val="000000"/>
        </w:rPr>
        <w:t>‘a01000000250000’</w:t>
      </w:r>
    </w:p>
    <w:p w14:paraId="7E3ADDBD" w14:textId="77777777" w:rsidR="00083806" w:rsidRDefault="00083806" w:rsidP="00083806">
      <w:pPr>
        <w:ind w:left="1440"/>
        <w:rPr>
          <w:rFonts w:ascii="Courier" w:hAnsi="Courier"/>
          <w:color w:val="000000"/>
        </w:rPr>
      </w:pPr>
    </w:p>
    <w:p w14:paraId="335994E5" w14:textId="77777777" w:rsidR="00083806" w:rsidRDefault="00083806" w:rsidP="00083806">
      <w:pPr>
        <w:ind w:left="900"/>
        <w:rPr>
          <w:rFonts w:ascii="Courier" w:hAnsi="Courier"/>
          <w:color w:val="000000"/>
        </w:rPr>
      </w:pPr>
    </w:p>
    <w:p w14:paraId="0EB1EB23" w14:textId="77777777" w:rsidR="00083806" w:rsidRPr="00083806" w:rsidRDefault="00083806" w:rsidP="00083806">
      <w:pPr>
        <w:ind w:left="900"/>
        <w:rPr>
          <w:i/>
          <w:color w:val="000000"/>
        </w:rPr>
      </w:pPr>
      <w:r w:rsidRPr="00083806">
        <w:rPr>
          <w:i/>
          <w:color w:val="000000"/>
        </w:rPr>
        <w:t>Query 2</w:t>
      </w:r>
    </w:p>
    <w:p w14:paraId="5A965E4D" w14:textId="77777777" w:rsidR="00E65BCC" w:rsidRDefault="00E65BCC" w:rsidP="00083806">
      <w:pPr>
        <w:ind w:left="900"/>
        <w:rPr>
          <w:rFonts w:ascii="Courier" w:hAnsi="Courier"/>
          <w:color w:val="000000"/>
        </w:rPr>
      </w:pPr>
    </w:p>
    <w:p w14:paraId="55AC9FD7" w14:textId="77777777" w:rsidR="00E65BCC" w:rsidRDefault="00E65BCC" w:rsidP="00E65BCC">
      <w:pPr>
        <w:ind w:left="1440"/>
        <w:rPr>
          <w:rFonts w:ascii="Courier" w:hAnsi="Courier"/>
          <w:color w:val="000000"/>
        </w:rPr>
      </w:pPr>
      <w:proofErr w:type="gramStart"/>
      <w:r w:rsidRPr="00083806">
        <w:rPr>
          <w:rFonts w:ascii="Courier" w:hAnsi="Courier"/>
          <w:color w:val="000000"/>
        </w:rPr>
        <w:t>select</w:t>
      </w:r>
      <w:proofErr w:type="gramEnd"/>
      <w:r w:rsidRPr="00083806">
        <w:rPr>
          <w:rFonts w:ascii="Courier" w:hAnsi="Courier"/>
          <w:color w:val="000000"/>
        </w:rPr>
        <w:t xml:space="preserve"> Id from Policy__c where Id &gt; ‘</w:t>
      </w:r>
      <w:r w:rsidRPr="00E65BCC">
        <w:rPr>
          <w:rFonts w:ascii="Courier" w:hAnsi="Courier"/>
          <w:color w:val="000000"/>
        </w:rPr>
        <w:t>a01000000250000</w:t>
      </w:r>
      <w:r w:rsidRPr="00083806">
        <w:rPr>
          <w:rFonts w:ascii="Courier" w:hAnsi="Courier"/>
          <w:color w:val="000000"/>
        </w:rPr>
        <w:t xml:space="preserve">’ order by Id </w:t>
      </w:r>
      <w:proofErr w:type="spellStart"/>
      <w:r w:rsidRPr="00083806">
        <w:rPr>
          <w:rFonts w:ascii="Courier" w:hAnsi="Courier"/>
          <w:color w:val="000000"/>
        </w:rPr>
        <w:t>asc</w:t>
      </w:r>
      <w:proofErr w:type="spellEnd"/>
      <w:r w:rsidRPr="00083806">
        <w:rPr>
          <w:rFonts w:ascii="Courier" w:hAnsi="Courier"/>
          <w:color w:val="000000"/>
        </w:rPr>
        <w:t xml:space="preserve"> limit 1 offset</w:t>
      </w:r>
      <w:r>
        <w:rPr>
          <w:rFonts w:ascii="Courier" w:hAnsi="Courier"/>
          <w:color w:val="000000"/>
        </w:rPr>
        <w:t xml:space="preserve"> </w:t>
      </w:r>
      <w:r w:rsidRPr="00083806">
        <w:rPr>
          <w:rFonts w:ascii="Courier" w:hAnsi="Courier"/>
          <w:color w:val="000000"/>
        </w:rPr>
        <w:t xml:space="preserve"> 249999</w:t>
      </w:r>
    </w:p>
    <w:p w14:paraId="5A7CDC36" w14:textId="77777777" w:rsidR="00E65BCC" w:rsidRPr="00083806" w:rsidRDefault="00E65BCC" w:rsidP="00E65BCC">
      <w:pPr>
        <w:ind w:left="1440"/>
        <w:rPr>
          <w:rFonts w:ascii="Courier" w:hAnsi="Courier"/>
          <w:sz w:val="20"/>
          <w:szCs w:val="20"/>
        </w:rPr>
      </w:pPr>
    </w:p>
    <w:p w14:paraId="0318ED0C" w14:textId="77777777" w:rsidR="00E65BCC" w:rsidRPr="00E65BCC" w:rsidRDefault="00E65BCC" w:rsidP="00E65BCC">
      <w:pPr>
        <w:ind w:left="1440"/>
        <w:rPr>
          <w:rFonts w:ascii="Times" w:hAnsi="Times"/>
          <w:sz w:val="20"/>
          <w:szCs w:val="20"/>
        </w:rPr>
      </w:pPr>
      <w:r w:rsidRPr="00083806">
        <w:rPr>
          <w:rFonts w:ascii="Cambria" w:hAnsi="Cambria"/>
          <w:color w:val="000000"/>
        </w:rPr>
        <w:t xml:space="preserve">Returns: </w:t>
      </w:r>
      <w:r w:rsidRPr="00E65BCC">
        <w:rPr>
          <w:rFonts w:ascii="Courier" w:hAnsi="Courier"/>
          <w:color w:val="000000"/>
        </w:rPr>
        <w:t>‘</w:t>
      </w:r>
      <w:r w:rsidRPr="00E65BCC">
        <w:rPr>
          <w:rFonts w:ascii="Courier" w:hAnsi="Courier"/>
          <w:color w:val="000000"/>
          <w:szCs w:val="30"/>
        </w:rPr>
        <w:t>a01000000500000</w:t>
      </w:r>
      <w:r w:rsidRPr="00E65BCC">
        <w:rPr>
          <w:rFonts w:ascii="Courier" w:hAnsi="Courier"/>
          <w:color w:val="000000"/>
        </w:rPr>
        <w:t>’</w:t>
      </w:r>
    </w:p>
    <w:p w14:paraId="6E4A8846" w14:textId="77777777" w:rsidR="00083806" w:rsidRDefault="00083806" w:rsidP="00083806">
      <w:pPr>
        <w:ind w:left="900"/>
        <w:rPr>
          <w:rFonts w:ascii="Courier" w:hAnsi="Courier"/>
          <w:color w:val="000000"/>
        </w:rPr>
      </w:pPr>
    </w:p>
    <w:p w14:paraId="3C5AD7FF" w14:textId="77777777" w:rsidR="00083806" w:rsidRDefault="00083806" w:rsidP="00083806">
      <w:pPr>
        <w:ind w:left="900"/>
        <w:rPr>
          <w:rFonts w:ascii="Courier" w:hAnsi="Courier"/>
          <w:color w:val="000000"/>
        </w:rPr>
      </w:pPr>
    </w:p>
    <w:p w14:paraId="041D3811" w14:textId="77777777" w:rsidR="00083806" w:rsidRPr="00083806" w:rsidRDefault="00083806" w:rsidP="00083806">
      <w:pPr>
        <w:ind w:left="900"/>
        <w:rPr>
          <w:i/>
          <w:color w:val="000000"/>
        </w:rPr>
      </w:pPr>
      <w:r w:rsidRPr="00083806">
        <w:rPr>
          <w:i/>
          <w:color w:val="000000"/>
        </w:rPr>
        <w:t>Query 3</w:t>
      </w:r>
    </w:p>
    <w:p w14:paraId="6FFCA343" w14:textId="77777777" w:rsidR="00E65BCC" w:rsidRDefault="00E65BCC" w:rsidP="00083806">
      <w:pPr>
        <w:ind w:left="900"/>
        <w:rPr>
          <w:rFonts w:ascii="Courier" w:hAnsi="Courier"/>
          <w:color w:val="000000"/>
        </w:rPr>
      </w:pPr>
    </w:p>
    <w:p w14:paraId="4A103F4B" w14:textId="77777777" w:rsidR="00E65BCC" w:rsidRDefault="00E65BCC" w:rsidP="00E65BCC">
      <w:pPr>
        <w:ind w:left="1440"/>
        <w:rPr>
          <w:rFonts w:ascii="Courier" w:hAnsi="Courier"/>
          <w:color w:val="000000"/>
        </w:rPr>
      </w:pPr>
      <w:proofErr w:type="gramStart"/>
      <w:r w:rsidRPr="00083806">
        <w:rPr>
          <w:rFonts w:ascii="Courier" w:hAnsi="Courier"/>
          <w:color w:val="000000"/>
        </w:rPr>
        <w:t>select</w:t>
      </w:r>
      <w:proofErr w:type="gramEnd"/>
      <w:r w:rsidRPr="00083806">
        <w:rPr>
          <w:rFonts w:ascii="Courier" w:hAnsi="Courier"/>
          <w:color w:val="000000"/>
        </w:rPr>
        <w:t xml:space="preserve"> Id from Policy__c where Id &gt; ‘</w:t>
      </w:r>
      <w:r w:rsidRPr="00E65BCC">
        <w:rPr>
          <w:rFonts w:ascii="Courier" w:hAnsi="Courier"/>
          <w:color w:val="000000"/>
          <w:szCs w:val="30"/>
        </w:rPr>
        <w:t>a01000000500000</w:t>
      </w:r>
      <w:r w:rsidRPr="00083806">
        <w:rPr>
          <w:rFonts w:ascii="Courier" w:hAnsi="Courier"/>
          <w:color w:val="000000"/>
        </w:rPr>
        <w:t xml:space="preserve">’ order by Id </w:t>
      </w:r>
      <w:proofErr w:type="spellStart"/>
      <w:r w:rsidRPr="00083806">
        <w:rPr>
          <w:rFonts w:ascii="Courier" w:hAnsi="Courier"/>
          <w:color w:val="000000"/>
        </w:rPr>
        <w:t>asc</w:t>
      </w:r>
      <w:proofErr w:type="spellEnd"/>
      <w:r w:rsidRPr="00083806">
        <w:rPr>
          <w:rFonts w:ascii="Courier" w:hAnsi="Courier"/>
          <w:color w:val="000000"/>
        </w:rPr>
        <w:t xml:space="preserve"> limit 1 offset</w:t>
      </w:r>
      <w:r>
        <w:rPr>
          <w:rFonts w:ascii="Courier" w:hAnsi="Courier"/>
          <w:color w:val="000000"/>
        </w:rPr>
        <w:t xml:space="preserve"> </w:t>
      </w:r>
      <w:r w:rsidRPr="00083806">
        <w:rPr>
          <w:rFonts w:ascii="Courier" w:hAnsi="Courier"/>
          <w:color w:val="000000"/>
        </w:rPr>
        <w:t xml:space="preserve"> 249999</w:t>
      </w:r>
    </w:p>
    <w:p w14:paraId="6C59071F" w14:textId="77777777" w:rsidR="00E65BCC" w:rsidRPr="00083806" w:rsidRDefault="00E65BCC" w:rsidP="00E65BCC">
      <w:pPr>
        <w:ind w:left="1440"/>
        <w:rPr>
          <w:rFonts w:ascii="Courier" w:hAnsi="Courier"/>
          <w:sz w:val="20"/>
          <w:szCs w:val="20"/>
        </w:rPr>
      </w:pPr>
    </w:p>
    <w:p w14:paraId="2E73192A" w14:textId="77777777" w:rsidR="00E65BCC" w:rsidRPr="00083806" w:rsidRDefault="00E65BCC" w:rsidP="00E65BCC">
      <w:pPr>
        <w:ind w:left="1440"/>
        <w:rPr>
          <w:rFonts w:ascii="Cambria" w:hAnsi="Cambria"/>
          <w:sz w:val="20"/>
          <w:szCs w:val="20"/>
        </w:rPr>
      </w:pPr>
      <w:r w:rsidRPr="00083806">
        <w:rPr>
          <w:rFonts w:ascii="Cambria" w:hAnsi="Cambria"/>
          <w:color w:val="000000"/>
        </w:rPr>
        <w:t xml:space="preserve">Returns: </w:t>
      </w:r>
      <w:r w:rsidR="00595C1A">
        <w:rPr>
          <w:rFonts w:ascii="Courier" w:hAnsi="Courier"/>
          <w:color w:val="000000"/>
        </w:rPr>
        <w:t>‘a010000007</w:t>
      </w:r>
      <w:r w:rsidRPr="00E65BCC">
        <w:rPr>
          <w:rFonts w:ascii="Courier" w:hAnsi="Courier"/>
          <w:color w:val="000000"/>
        </w:rPr>
        <w:t>50000’</w:t>
      </w:r>
    </w:p>
    <w:p w14:paraId="10991F20" w14:textId="77777777" w:rsidR="00083806" w:rsidRDefault="00083806" w:rsidP="00083806">
      <w:pPr>
        <w:ind w:left="900"/>
        <w:rPr>
          <w:rFonts w:ascii="Courier" w:hAnsi="Courier"/>
          <w:color w:val="000000"/>
        </w:rPr>
      </w:pPr>
    </w:p>
    <w:p w14:paraId="5D4BD14F" w14:textId="77777777" w:rsidR="00083806" w:rsidRDefault="00083806" w:rsidP="00083806">
      <w:pPr>
        <w:ind w:left="900"/>
        <w:rPr>
          <w:rFonts w:ascii="Courier" w:hAnsi="Courier"/>
          <w:color w:val="000000"/>
        </w:rPr>
      </w:pPr>
    </w:p>
    <w:p w14:paraId="40A9B6DD" w14:textId="77777777" w:rsidR="00E12EBE" w:rsidRPr="00083806" w:rsidRDefault="00E12EBE" w:rsidP="00E12EBE">
      <w:pPr>
        <w:ind w:left="900"/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>Query 4</w:t>
      </w:r>
    </w:p>
    <w:p w14:paraId="49D91D18" w14:textId="77777777" w:rsidR="00E12EBE" w:rsidRDefault="00E12EBE" w:rsidP="00083806">
      <w:pPr>
        <w:ind w:left="900"/>
        <w:rPr>
          <w:rFonts w:ascii="Cambria" w:hAnsi="Cambria"/>
          <w:i/>
          <w:color w:val="000000"/>
        </w:rPr>
      </w:pPr>
    </w:p>
    <w:p w14:paraId="293DEF45" w14:textId="77777777" w:rsidR="00E12EBE" w:rsidRDefault="00E12EBE" w:rsidP="00E12EBE">
      <w:pPr>
        <w:ind w:left="1440"/>
        <w:rPr>
          <w:rFonts w:ascii="Courier" w:hAnsi="Courier"/>
          <w:color w:val="000000"/>
        </w:rPr>
      </w:pPr>
      <w:proofErr w:type="gramStart"/>
      <w:r w:rsidRPr="00083806">
        <w:rPr>
          <w:rFonts w:ascii="Courier" w:hAnsi="Courier"/>
          <w:color w:val="000000"/>
        </w:rPr>
        <w:t>select</w:t>
      </w:r>
      <w:proofErr w:type="gramEnd"/>
      <w:r w:rsidRPr="00083806">
        <w:rPr>
          <w:rFonts w:ascii="Courier" w:hAnsi="Courier"/>
          <w:color w:val="000000"/>
        </w:rPr>
        <w:t xml:space="preserve"> Id from </w:t>
      </w:r>
      <w:proofErr w:type="spellStart"/>
      <w:r w:rsidRPr="00083806">
        <w:rPr>
          <w:rFonts w:ascii="Courier" w:hAnsi="Courier"/>
          <w:color w:val="000000"/>
        </w:rPr>
        <w:t>Policy__c</w:t>
      </w:r>
      <w:proofErr w:type="spellEnd"/>
      <w:r w:rsidRPr="00083806">
        <w:rPr>
          <w:rFonts w:ascii="Courier" w:hAnsi="Courier"/>
          <w:color w:val="000000"/>
        </w:rPr>
        <w:t xml:space="preserve"> where Id &gt; ‘</w:t>
      </w:r>
      <w:r>
        <w:rPr>
          <w:rFonts w:ascii="Courier" w:hAnsi="Courier"/>
          <w:color w:val="000000"/>
        </w:rPr>
        <w:t>a010000007</w:t>
      </w:r>
      <w:r w:rsidRPr="00E65BCC">
        <w:rPr>
          <w:rFonts w:ascii="Courier" w:hAnsi="Courier"/>
          <w:color w:val="000000"/>
        </w:rPr>
        <w:t>50000</w:t>
      </w:r>
      <w:r w:rsidRPr="00083806">
        <w:rPr>
          <w:rFonts w:ascii="Courier" w:hAnsi="Courier"/>
          <w:color w:val="000000"/>
        </w:rPr>
        <w:t xml:space="preserve">’ order by Id </w:t>
      </w:r>
      <w:proofErr w:type="spellStart"/>
      <w:r w:rsidRPr="00083806">
        <w:rPr>
          <w:rFonts w:ascii="Courier" w:hAnsi="Courier"/>
          <w:color w:val="000000"/>
        </w:rPr>
        <w:t>asc</w:t>
      </w:r>
      <w:proofErr w:type="spellEnd"/>
      <w:r w:rsidRPr="00083806">
        <w:rPr>
          <w:rFonts w:ascii="Courier" w:hAnsi="Courier"/>
          <w:color w:val="000000"/>
        </w:rPr>
        <w:t xml:space="preserve"> limit 1 offset</w:t>
      </w:r>
      <w:r>
        <w:rPr>
          <w:rFonts w:ascii="Courier" w:hAnsi="Courier"/>
          <w:color w:val="000000"/>
        </w:rPr>
        <w:t xml:space="preserve"> </w:t>
      </w:r>
      <w:r w:rsidRPr="00083806">
        <w:rPr>
          <w:rFonts w:ascii="Courier" w:hAnsi="Courier"/>
          <w:color w:val="000000"/>
        </w:rPr>
        <w:t xml:space="preserve"> 249999</w:t>
      </w:r>
    </w:p>
    <w:p w14:paraId="481103D5" w14:textId="77777777" w:rsidR="00E12EBE" w:rsidRDefault="00E12EBE" w:rsidP="00E12EBE">
      <w:pPr>
        <w:ind w:left="1440"/>
        <w:rPr>
          <w:rFonts w:ascii="Courier" w:hAnsi="Courier"/>
          <w:color w:val="000000"/>
        </w:rPr>
      </w:pPr>
    </w:p>
    <w:p w14:paraId="4FCCCD15" w14:textId="77777777" w:rsidR="00E12EBE" w:rsidRPr="00E12EBE" w:rsidRDefault="00E12EBE" w:rsidP="00E12EBE">
      <w:pPr>
        <w:ind w:left="1440"/>
        <w:rPr>
          <w:rFonts w:ascii="Cambria" w:hAnsi="Cambria"/>
          <w:color w:val="000000"/>
        </w:rPr>
      </w:pPr>
      <w:r w:rsidRPr="00E12EBE">
        <w:rPr>
          <w:rFonts w:ascii="Cambria" w:hAnsi="Cambria"/>
          <w:color w:val="000000"/>
        </w:rPr>
        <w:t xml:space="preserve">Returns: </w:t>
      </w:r>
      <w:r w:rsidRPr="00E12EBE">
        <w:rPr>
          <w:rFonts w:ascii="Courier" w:hAnsi="Courier"/>
          <w:color w:val="000000"/>
        </w:rPr>
        <w:t>NULL</w:t>
      </w:r>
    </w:p>
    <w:p w14:paraId="7EE47C23" w14:textId="77777777" w:rsidR="00E12EBE" w:rsidRDefault="00E12EBE" w:rsidP="00083806">
      <w:pPr>
        <w:ind w:left="900"/>
        <w:rPr>
          <w:rFonts w:ascii="Cambria" w:hAnsi="Cambria"/>
          <w:color w:val="000000"/>
        </w:rPr>
      </w:pPr>
    </w:p>
    <w:p w14:paraId="1E7B3EEE" w14:textId="77777777" w:rsidR="00E12EBE" w:rsidRDefault="00E12EBE" w:rsidP="00E12EBE">
      <w:pPr>
        <w:ind w:left="90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>Indicating the upper boundary is within the range of 24999, if there</w:t>
      </w:r>
    </w:p>
    <w:p w14:paraId="7929FFCF" w14:textId="77777777" w:rsidR="00E12EBE" w:rsidRDefault="00E12EBE" w:rsidP="00E12EBE">
      <w:pPr>
        <w:ind w:left="1440"/>
        <w:rPr>
          <w:rFonts w:ascii="Cambria" w:hAnsi="Cambria"/>
          <w:color w:val="000000"/>
        </w:rPr>
      </w:pPr>
      <w:proofErr w:type="gramStart"/>
      <w:r>
        <w:rPr>
          <w:rFonts w:ascii="Cambria" w:hAnsi="Cambria"/>
          <w:color w:val="000000"/>
        </w:rPr>
        <w:t>are</w:t>
      </w:r>
      <w:proofErr w:type="gramEnd"/>
      <w:r>
        <w:rPr>
          <w:rFonts w:ascii="Cambria" w:hAnsi="Cambria"/>
          <w:color w:val="000000"/>
        </w:rPr>
        <w:t xml:space="preserve"> no more records, then ‘101000000750000’ is the upper bound. Since there is uncertainty, another query is needed.</w:t>
      </w:r>
    </w:p>
    <w:p w14:paraId="5B478FC0" w14:textId="77777777" w:rsidR="00E12EBE" w:rsidRPr="00E12EBE" w:rsidRDefault="00E12EBE" w:rsidP="00E12EBE">
      <w:pPr>
        <w:ind w:left="900"/>
        <w:rPr>
          <w:rFonts w:ascii="Cambria" w:hAnsi="Cambria"/>
          <w:color w:val="000000"/>
        </w:rPr>
      </w:pPr>
    </w:p>
    <w:p w14:paraId="636293C9" w14:textId="77777777" w:rsidR="00083806" w:rsidRPr="00083806" w:rsidRDefault="00E12EBE" w:rsidP="00083806">
      <w:pPr>
        <w:ind w:left="900"/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>Query 5</w:t>
      </w:r>
    </w:p>
    <w:p w14:paraId="57CC7A75" w14:textId="77777777" w:rsidR="00083806" w:rsidRDefault="00083806" w:rsidP="00083806">
      <w:pPr>
        <w:ind w:left="900"/>
        <w:rPr>
          <w:rFonts w:ascii="Courier" w:hAnsi="Courier"/>
          <w:color w:val="000000"/>
        </w:rPr>
      </w:pPr>
    </w:p>
    <w:p w14:paraId="5A82BEAF" w14:textId="77777777" w:rsidR="00E65BCC" w:rsidRDefault="00E65BCC" w:rsidP="00E65BCC">
      <w:pPr>
        <w:ind w:left="1440"/>
        <w:rPr>
          <w:rFonts w:ascii="Courier" w:hAnsi="Courier"/>
          <w:color w:val="000000"/>
        </w:rPr>
      </w:pPr>
      <w:proofErr w:type="gramStart"/>
      <w:r w:rsidRPr="00083806">
        <w:rPr>
          <w:rFonts w:ascii="Courier" w:hAnsi="Courier"/>
          <w:color w:val="000000"/>
        </w:rPr>
        <w:t>select</w:t>
      </w:r>
      <w:proofErr w:type="gramEnd"/>
      <w:r w:rsidRPr="00083806">
        <w:rPr>
          <w:rFonts w:ascii="Courier" w:hAnsi="Courier"/>
          <w:color w:val="000000"/>
        </w:rPr>
        <w:t xml:space="preserve"> Id from Policy__c where Id &gt; ‘</w:t>
      </w:r>
      <w:r w:rsidR="00595C1A">
        <w:rPr>
          <w:rFonts w:ascii="Courier" w:hAnsi="Courier"/>
          <w:color w:val="000000"/>
        </w:rPr>
        <w:t>a010000007</w:t>
      </w:r>
      <w:r w:rsidR="00595C1A" w:rsidRPr="00E65BCC">
        <w:rPr>
          <w:rFonts w:ascii="Courier" w:hAnsi="Courier"/>
          <w:color w:val="000000"/>
        </w:rPr>
        <w:t>50000</w:t>
      </w:r>
      <w:r w:rsidRPr="00083806">
        <w:rPr>
          <w:rFonts w:ascii="Courier" w:hAnsi="Courier"/>
          <w:color w:val="000000"/>
        </w:rPr>
        <w:t xml:space="preserve">’ order by Id </w:t>
      </w:r>
      <w:proofErr w:type="spellStart"/>
      <w:r w:rsidRPr="00083806">
        <w:rPr>
          <w:rFonts w:ascii="Courier" w:hAnsi="Courier"/>
          <w:color w:val="000000"/>
        </w:rPr>
        <w:t>asc</w:t>
      </w:r>
      <w:proofErr w:type="spellEnd"/>
      <w:r w:rsidRPr="00083806">
        <w:rPr>
          <w:rFonts w:ascii="Courier" w:hAnsi="Courier"/>
          <w:color w:val="000000"/>
        </w:rPr>
        <w:t xml:space="preserve"> limit 1 offset</w:t>
      </w:r>
      <w:r>
        <w:rPr>
          <w:rFonts w:ascii="Courier" w:hAnsi="Courier"/>
          <w:color w:val="000000"/>
        </w:rPr>
        <w:t xml:space="preserve"> </w:t>
      </w:r>
      <w:r w:rsidRPr="00083806">
        <w:rPr>
          <w:rFonts w:ascii="Courier" w:hAnsi="Courier"/>
          <w:color w:val="000000"/>
        </w:rPr>
        <w:t xml:space="preserve"> </w:t>
      </w:r>
      <w:r w:rsidR="00E12EBE">
        <w:rPr>
          <w:rFonts w:ascii="Courier" w:hAnsi="Courier"/>
          <w:color w:val="000000"/>
        </w:rPr>
        <w:t>0</w:t>
      </w:r>
    </w:p>
    <w:p w14:paraId="64DA13CB" w14:textId="77777777" w:rsidR="00E65BCC" w:rsidRPr="00083806" w:rsidRDefault="00E65BCC" w:rsidP="00E65BCC">
      <w:pPr>
        <w:ind w:left="1440"/>
        <w:rPr>
          <w:rFonts w:ascii="Courier" w:hAnsi="Courier"/>
          <w:sz w:val="20"/>
          <w:szCs w:val="20"/>
        </w:rPr>
      </w:pPr>
    </w:p>
    <w:p w14:paraId="1D3632E2" w14:textId="77777777" w:rsidR="003137F4" w:rsidRDefault="00E12EBE" w:rsidP="00E12EBE">
      <w:pPr>
        <w:ind w:left="14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Scenario 1: </w:t>
      </w:r>
    </w:p>
    <w:p w14:paraId="434ABD4D" w14:textId="77777777" w:rsidR="003137F4" w:rsidRDefault="003137F4" w:rsidP="00E12EBE">
      <w:pPr>
        <w:ind w:left="1440"/>
        <w:rPr>
          <w:rFonts w:ascii="Cambria" w:hAnsi="Cambria"/>
          <w:color w:val="000000"/>
        </w:rPr>
      </w:pPr>
    </w:p>
    <w:p w14:paraId="254D0B77" w14:textId="77777777" w:rsidR="00E12EBE" w:rsidRDefault="003137F4" w:rsidP="00E12EBE">
      <w:pPr>
        <w:ind w:left="1440"/>
        <w:rPr>
          <w:rFonts w:ascii="Courier" w:hAnsi="Courier"/>
          <w:color w:val="000000"/>
        </w:rPr>
      </w:pPr>
      <w:r>
        <w:rPr>
          <w:rFonts w:ascii="Cambria" w:hAnsi="Cambria"/>
          <w:color w:val="000000"/>
        </w:rPr>
        <w:t>R</w:t>
      </w:r>
      <w:r w:rsidR="00E65BCC" w:rsidRPr="00083806">
        <w:rPr>
          <w:rFonts w:ascii="Cambria" w:hAnsi="Cambria"/>
          <w:color w:val="000000"/>
        </w:rPr>
        <w:t>eturns</w:t>
      </w:r>
      <w:r>
        <w:rPr>
          <w:rFonts w:ascii="Courier" w:hAnsi="Courier"/>
          <w:color w:val="000000"/>
        </w:rPr>
        <w:t xml:space="preserve"> any id that is not null</w:t>
      </w:r>
    </w:p>
    <w:p w14:paraId="17BD9B91" w14:textId="77777777" w:rsidR="003137F4" w:rsidRDefault="003137F4" w:rsidP="00E12EBE">
      <w:pPr>
        <w:ind w:left="1440"/>
        <w:rPr>
          <w:rFonts w:ascii="Cambria" w:hAnsi="Cambria"/>
          <w:color w:val="000000"/>
        </w:rPr>
      </w:pPr>
    </w:p>
    <w:p w14:paraId="6005BA27" w14:textId="77777777" w:rsidR="00E12EBE" w:rsidRDefault="00E12EBE" w:rsidP="00E12EBE">
      <w:pPr>
        <w:ind w:left="1440"/>
        <w:rPr>
          <w:rFonts w:ascii="Courier" w:hAnsi="Courier"/>
          <w:color w:val="000000"/>
        </w:rPr>
      </w:pPr>
      <w:r>
        <w:rPr>
          <w:rFonts w:ascii="Cambria" w:hAnsi="Cambria"/>
          <w:color w:val="000000"/>
        </w:rPr>
        <w:t>Indicating t</w:t>
      </w:r>
      <w:r w:rsidR="003137F4">
        <w:rPr>
          <w:rFonts w:ascii="Cambria" w:hAnsi="Cambria"/>
          <w:color w:val="000000"/>
        </w:rPr>
        <w:t>here are more records, so ‘a010</w:t>
      </w:r>
      <w:r>
        <w:rPr>
          <w:rFonts w:ascii="Cambria" w:hAnsi="Cambria"/>
          <w:color w:val="000000"/>
        </w:rPr>
        <w:t>0</w:t>
      </w:r>
      <w:r w:rsidR="00FE3F2B">
        <w:rPr>
          <w:rFonts w:ascii="Cambria" w:hAnsi="Cambria"/>
          <w:color w:val="000000"/>
        </w:rPr>
        <w:t>0</w:t>
      </w:r>
      <w:r>
        <w:rPr>
          <w:rFonts w:ascii="Cambria" w:hAnsi="Cambria"/>
          <w:color w:val="000000"/>
        </w:rPr>
        <w:t>000750000’ will be the last lower bound. (</w:t>
      </w:r>
      <w:proofErr w:type="gramStart"/>
      <w:r>
        <w:rPr>
          <w:rFonts w:ascii="Cambria" w:hAnsi="Cambria"/>
          <w:color w:val="000000"/>
        </w:rPr>
        <w:t>last</w:t>
      </w:r>
      <w:proofErr w:type="gramEnd"/>
      <w:r>
        <w:rPr>
          <w:rFonts w:ascii="Cambria" w:hAnsi="Cambria"/>
          <w:color w:val="000000"/>
        </w:rPr>
        <w:t xml:space="preserve"> upper bound does not matter here)</w:t>
      </w:r>
    </w:p>
    <w:p w14:paraId="56C35803" w14:textId="77777777" w:rsidR="00E12EBE" w:rsidRDefault="00E12EBE" w:rsidP="00E12EBE">
      <w:pPr>
        <w:ind w:left="1440"/>
        <w:rPr>
          <w:rFonts w:ascii="Courier" w:hAnsi="Courier"/>
          <w:color w:val="000000"/>
        </w:rPr>
      </w:pPr>
    </w:p>
    <w:p w14:paraId="1F144FDF" w14:textId="77777777" w:rsidR="003137F4" w:rsidRDefault="00E12EBE" w:rsidP="00E12EBE">
      <w:pPr>
        <w:ind w:left="14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Scenario 2:</w:t>
      </w:r>
    </w:p>
    <w:p w14:paraId="6948DD40" w14:textId="77777777" w:rsidR="003137F4" w:rsidRDefault="003137F4" w:rsidP="00E12EBE">
      <w:pPr>
        <w:ind w:left="1440"/>
        <w:rPr>
          <w:rFonts w:ascii="Cambria" w:hAnsi="Cambria"/>
          <w:color w:val="000000"/>
        </w:rPr>
      </w:pPr>
    </w:p>
    <w:p w14:paraId="2B5CC5C8" w14:textId="77777777" w:rsidR="00E12EBE" w:rsidRDefault="003137F4" w:rsidP="00E12EBE">
      <w:pPr>
        <w:ind w:left="1440"/>
        <w:rPr>
          <w:rFonts w:ascii="Courier" w:hAnsi="Courier"/>
          <w:color w:val="000000"/>
        </w:rPr>
      </w:pPr>
      <w:r>
        <w:rPr>
          <w:rFonts w:ascii="Cambria" w:hAnsi="Cambria"/>
          <w:color w:val="000000"/>
        </w:rPr>
        <w:t>R</w:t>
      </w:r>
      <w:r w:rsidR="00E12EBE" w:rsidRPr="00083806">
        <w:rPr>
          <w:rFonts w:ascii="Cambria" w:hAnsi="Cambria"/>
          <w:color w:val="000000"/>
        </w:rPr>
        <w:t>eturns</w:t>
      </w:r>
      <w:r w:rsidR="00E12EBE">
        <w:rPr>
          <w:rFonts w:ascii="Courier" w:hAnsi="Courier"/>
          <w:color w:val="000000"/>
        </w:rPr>
        <w:t xml:space="preserve"> null </w:t>
      </w:r>
    </w:p>
    <w:p w14:paraId="211C41DB" w14:textId="77777777" w:rsidR="003137F4" w:rsidRDefault="003137F4" w:rsidP="00E65BCC">
      <w:pPr>
        <w:ind w:left="1440"/>
        <w:rPr>
          <w:rFonts w:ascii="Cambria" w:hAnsi="Cambria"/>
          <w:color w:val="000000"/>
        </w:rPr>
      </w:pPr>
    </w:p>
    <w:p w14:paraId="54172AE0" w14:textId="1D3D9601" w:rsidR="00E12EBE" w:rsidRDefault="003137F4" w:rsidP="00E65BCC">
      <w:pPr>
        <w:ind w:left="1440"/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000000"/>
        </w:rPr>
        <w:t>Indicating ‘a0100</w:t>
      </w:r>
      <w:r w:rsidR="00FE3F2B">
        <w:rPr>
          <w:rFonts w:ascii="Cambria" w:hAnsi="Cambria"/>
          <w:color w:val="000000"/>
        </w:rPr>
        <w:t>0</w:t>
      </w:r>
      <w:r>
        <w:rPr>
          <w:rFonts w:ascii="Cambria" w:hAnsi="Cambria"/>
          <w:color w:val="000000"/>
        </w:rPr>
        <w:t>0</w:t>
      </w:r>
      <w:r w:rsidR="00E12EBE">
        <w:rPr>
          <w:rFonts w:ascii="Cambria" w:hAnsi="Cambria"/>
          <w:color w:val="000000"/>
        </w:rPr>
        <w:t>0075</w:t>
      </w:r>
      <w:r>
        <w:rPr>
          <w:rFonts w:ascii="Cambria" w:hAnsi="Cambria"/>
          <w:color w:val="000000"/>
        </w:rPr>
        <w:t>0</w:t>
      </w:r>
      <w:r w:rsidR="00E12EBE">
        <w:rPr>
          <w:rFonts w:ascii="Cambria" w:hAnsi="Cambria"/>
          <w:color w:val="000000"/>
        </w:rPr>
        <w:t xml:space="preserve">0000’ is the upper bound. This </w:t>
      </w:r>
      <w:r>
        <w:rPr>
          <w:rFonts w:ascii="Cambria" w:hAnsi="Cambria"/>
          <w:color w:val="000000"/>
        </w:rPr>
        <w:t>only happens when</w:t>
      </w:r>
      <w:r w:rsidR="00E12EBE">
        <w:rPr>
          <w:rFonts w:ascii="Cambria" w:hAnsi="Cambria"/>
          <w:color w:val="000000"/>
        </w:rPr>
        <w:t xml:space="preserve"> we can perfectly divide the record by </w:t>
      </w:r>
      <w:r w:rsidR="00F07882">
        <w:rPr>
          <w:rFonts w:ascii="Cambria" w:hAnsi="Cambria"/>
          <w:color w:val="000000"/>
        </w:rPr>
        <w:t>250000</w:t>
      </w:r>
      <w:r>
        <w:rPr>
          <w:rFonts w:ascii="Cambria" w:hAnsi="Cambria"/>
          <w:color w:val="000000"/>
        </w:rPr>
        <w:t>.</w:t>
      </w:r>
      <w:r w:rsidR="00E12EBE">
        <w:rPr>
          <w:rFonts w:ascii="Cambria" w:hAnsi="Cambria"/>
          <w:color w:val="000000"/>
        </w:rPr>
        <w:t xml:space="preserve"> </w:t>
      </w:r>
    </w:p>
    <w:p w14:paraId="17D4B5AF" w14:textId="77777777" w:rsidR="00E12EBE" w:rsidRPr="00595C1A" w:rsidRDefault="00E12EBE" w:rsidP="00E65BCC">
      <w:pPr>
        <w:ind w:left="1440"/>
        <w:rPr>
          <w:rFonts w:ascii="Cambria" w:hAnsi="Cambria"/>
          <w:sz w:val="20"/>
          <w:szCs w:val="20"/>
        </w:rPr>
      </w:pPr>
    </w:p>
    <w:p w14:paraId="564ABA0A" w14:textId="77777777" w:rsidR="00083806" w:rsidRDefault="00083806" w:rsidP="00083806">
      <w:pPr>
        <w:ind w:left="900"/>
        <w:rPr>
          <w:rFonts w:ascii="Courier" w:hAnsi="Courier"/>
          <w:color w:val="000000"/>
        </w:rPr>
      </w:pPr>
    </w:p>
    <w:p w14:paraId="0BCFE5B5" w14:textId="77777777" w:rsidR="00083806" w:rsidRDefault="00A70588" w:rsidP="00083806">
      <w:pPr>
        <w:ind w:left="900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</w:p>
    <w:p w14:paraId="41ABFC96" w14:textId="77777777" w:rsidR="00083806" w:rsidRPr="00083806" w:rsidRDefault="00083806" w:rsidP="00083806">
      <w:pPr>
        <w:ind w:left="900"/>
        <w:rPr>
          <w:rFonts w:ascii="Cambria" w:hAnsi="Cambria"/>
          <w:szCs w:val="20"/>
        </w:rPr>
      </w:pPr>
      <w:r w:rsidRPr="00083806">
        <w:rPr>
          <w:rFonts w:ascii="Cambria" w:hAnsi="Cambria"/>
          <w:szCs w:val="20"/>
        </w:rPr>
        <w:t xml:space="preserve">This </w:t>
      </w:r>
      <w:r w:rsidR="00E65BCC">
        <w:rPr>
          <w:rFonts w:ascii="Cambria" w:hAnsi="Cambria"/>
          <w:szCs w:val="20"/>
        </w:rPr>
        <w:t>would result</w:t>
      </w:r>
      <w:r w:rsidRPr="00083806">
        <w:rPr>
          <w:rFonts w:ascii="Cambria" w:hAnsi="Cambria"/>
          <w:szCs w:val="20"/>
        </w:rPr>
        <w:t xml:space="preserve"> in the following Primary Key chunk boundaries:</w:t>
      </w:r>
    </w:p>
    <w:p w14:paraId="7E05EA4B" w14:textId="77777777" w:rsidR="00083806" w:rsidRDefault="00083806" w:rsidP="00083806">
      <w:pPr>
        <w:ind w:left="900"/>
        <w:rPr>
          <w:rFonts w:ascii="Courier" w:hAnsi="Courier"/>
          <w:sz w:val="20"/>
          <w:szCs w:val="20"/>
        </w:rPr>
      </w:pPr>
    </w:p>
    <w:p w14:paraId="43FA3D5A" w14:textId="77777777" w:rsidR="00E74D66" w:rsidRPr="00595C1A" w:rsidRDefault="00E74D66" w:rsidP="00E74D66">
      <w:pPr>
        <w:ind w:left="1440"/>
        <w:rPr>
          <w:rFonts w:ascii="Courier" w:hAnsi="Courier"/>
          <w:color w:val="000000"/>
        </w:rPr>
      </w:pPr>
      <w:r w:rsidRPr="00595C1A">
        <w:rPr>
          <w:rFonts w:ascii="Courier" w:hAnsi="Courier"/>
          <w:color w:val="000000"/>
        </w:rPr>
        <w:t>‘000000000000000’</w:t>
      </w:r>
    </w:p>
    <w:p w14:paraId="72107424" w14:textId="77777777" w:rsidR="00E74D66" w:rsidRPr="00595C1A" w:rsidRDefault="00E74D66" w:rsidP="00E74D66">
      <w:pPr>
        <w:ind w:left="1440"/>
        <w:rPr>
          <w:rFonts w:ascii="Courier" w:hAnsi="Courier"/>
          <w:color w:val="000000"/>
        </w:rPr>
      </w:pPr>
      <w:r w:rsidRPr="00595C1A">
        <w:rPr>
          <w:rFonts w:ascii="Courier" w:hAnsi="Courier"/>
          <w:color w:val="000000"/>
        </w:rPr>
        <w:t>‘</w:t>
      </w:r>
      <w:proofErr w:type="gramStart"/>
      <w:r w:rsidRPr="00595C1A">
        <w:rPr>
          <w:rFonts w:ascii="Courier" w:hAnsi="Courier"/>
          <w:color w:val="000000"/>
        </w:rPr>
        <w:t>a01000000250000’</w:t>
      </w:r>
      <w:proofErr w:type="gramEnd"/>
    </w:p>
    <w:p w14:paraId="7C449018" w14:textId="77777777" w:rsidR="00E74D66" w:rsidRPr="00595C1A" w:rsidRDefault="00E74D66" w:rsidP="00336BFD">
      <w:pPr>
        <w:tabs>
          <w:tab w:val="left" w:pos="4368"/>
        </w:tabs>
        <w:ind w:left="1440"/>
        <w:rPr>
          <w:rFonts w:ascii="Courier" w:hAnsi="Courier"/>
          <w:color w:val="000000"/>
        </w:rPr>
      </w:pPr>
      <w:r w:rsidRPr="00595C1A">
        <w:rPr>
          <w:rFonts w:ascii="Courier" w:hAnsi="Courier"/>
          <w:color w:val="000000"/>
        </w:rPr>
        <w:t>‘</w:t>
      </w:r>
      <w:proofErr w:type="gramStart"/>
      <w:r w:rsidRPr="00595C1A">
        <w:rPr>
          <w:rFonts w:ascii="Courier" w:hAnsi="Courier"/>
          <w:color w:val="000000"/>
        </w:rPr>
        <w:t>a01000000500000’</w:t>
      </w:r>
      <w:proofErr w:type="gramEnd"/>
      <w:r w:rsidR="00336BFD">
        <w:rPr>
          <w:rFonts w:ascii="Courier" w:hAnsi="Courier"/>
          <w:color w:val="000000"/>
        </w:rPr>
        <w:tab/>
      </w:r>
    </w:p>
    <w:p w14:paraId="5DCC602F" w14:textId="5EB0591C" w:rsidR="003137F4" w:rsidRPr="00F07882" w:rsidRDefault="003137F4" w:rsidP="00F07882">
      <w:pPr>
        <w:ind w:left="1440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‘</w:t>
      </w:r>
      <w:proofErr w:type="gramStart"/>
      <w:r>
        <w:rPr>
          <w:rFonts w:ascii="Courier" w:hAnsi="Courier"/>
          <w:color w:val="000000"/>
        </w:rPr>
        <w:t>a01000000750000</w:t>
      </w:r>
      <w:r w:rsidR="00E74D66" w:rsidRPr="00595C1A">
        <w:rPr>
          <w:rFonts w:ascii="Courier" w:hAnsi="Courier"/>
          <w:color w:val="000000"/>
        </w:rPr>
        <w:t>’</w:t>
      </w:r>
      <w:proofErr w:type="gramEnd"/>
    </w:p>
    <w:p w14:paraId="0492D33A" w14:textId="77777777" w:rsidR="003137F4" w:rsidRDefault="003137F4" w:rsidP="003137F4">
      <w:r>
        <w:tab/>
      </w:r>
    </w:p>
    <w:p w14:paraId="0FBE1DFB" w14:textId="77777777" w:rsidR="00595C1A" w:rsidRDefault="009400DC" w:rsidP="003137F4">
      <w:r>
        <w:t>State Farm would use the chunk boundaries identified</w:t>
      </w:r>
      <w:r w:rsidR="00E74D66">
        <w:t xml:space="preserve"> in Step 1</w:t>
      </w:r>
      <w:r>
        <w:t xml:space="preserve"> to </w:t>
      </w:r>
      <w:r w:rsidR="00595C1A">
        <w:t>construct the following bulk queries to extract the data:</w:t>
      </w:r>
    </w:p>
    <w:p w14:paraId="0B90EBB8" w14:textId="77777777" w:rsidR="00595C1A" w:rsidRDefault="00595C1A" w:rsidP="00E74D66"/>
    <w:p w14:paraId="51AFBAE6" w14:textId="77777777" w:rsidR="00595C1A" w:rsidRPr="00595C1A" w:rsidRDefault="00595C1A" w:rsidP="00595C1A">
      <w:pPr>
        <w:ind w:left="1440"/>
        <w:rPr>
          <w:rFonts w:ascii="Courier" w:hAnsi="Courier"/>
          <w:color w:val="000000"/>
        </w:rPr>
      </w:pPr>
      <w:proofErr w:type="gramStart"/>
      <w:r w:rsidRPr="00595C1A">
        <w:rPr>
          <w:rFonts w:ascii="Courier" w:hAnsi="Courier"/>
          <w:color w:val="000000"/>
        </w:rPr>
        <w:t>select</w:t>
      </w:r>
      <w:proofErr w:type="gramEnd"/>
      <w:r w:rsidRPr="00595C1A">
        <w:rPr>
          <w:rFonts w:ascii="Courier" w:hAnsi="Courier"/>
          <w:color w:val="000000"/>
        </w:rPr>
        <w:t xml:space="preserve"> * from </w:t>
      </w:r>
      <w:proofErr w:type="spellStart"/>
      <w:r>
        <w:rPr>
          <w:rFonts w:ascii="Courier" w:hAnsi="Courier"/>
          <w:color w:val="000000"/>
        </w:rPr>
        <w:t>Policy</w:t>
      </w:r>
      <w:r w:rsidRPr="00595C1A">
        <w:rPr>
          <w:rFonts w:ascii="Courier" w:hAnsi="Courier"/>
          <w:color w:val="000000"/>
        </w:rPr>
        <w:t>_c</w:t>
      </w:r>
      <w:proofErr w:type="spellEnd"/>
      <w:r w:rsidRPr="00595C1A">
        <w:rPr>
          <w:rFonts w:ascii="Courier" w:hAnsi="Courier"/>
          <w:color w:val="000000"/>
        </w:rPr>
        <w:t xml:space="preserve"> where Id &gt; ‘0000000000000</w:t>
      </w:r>
      <w:r w:rsidR="003137F4">
        <w:rPr>
          <w:rFonts w:ascii="Courier" w:hAnsi="Courier"/>
          <w:color w:val="000000"/>
        </w:rPr>
        <w:t>0’ and Id &lt;= ‘a0100000025000</w:t>
      </w:r>
      <w:r w:rsidR="00C2080B">
        <w:rPr>
          <w:rFonts w:ascii="Courier" w:hAnsi="Courier"/>
          <w:color w:val="000000"/>
        </w:rPr>
        <w:t>’</w:t>
      </w:r>
      <w:r w:rsidRPr="00595C1A">
        <w:rPr>
          <w:rFonts w:ascii="Courier" w:hAnsi="Courier"/>
          <w:color w:val="000000"/>
        </w:rPr>
        <w:t xml:space="preserve"> </w:t>
      </w:r>
      <w:r w:rsidRPr="00595C1A">
        <w:rPr>
          <w:rFonts w:ascii="Courier" w:hAnsi="Courier"/>
          <w:color w:val="000000"/>
          <w:sz w:val="27"/>
          <w:szCs w:val="27"/>
        </w:rPr>
        <w:br/>
      </w:r>
    </w:p>
    <w:p w14:paraId="5DA1E737" w14:textId="77777777" w:rsidR="00595C1A" w:rsidRPr="00595C1A" w:rsidRDefault="00595C1A" w:rsidP="00595C1A">
      <w:pPr>
        <w:ind w:left="1440"/>
        <w:rPr>
          <w:rFonts w:ascii="Courier" w:hAnsi="Courier"/>
          <w:color w:val="000000"/>
        </w:rPr>
      </w:pPr>
      <w:proofErr w:type="gramStart"/>
      <w:r w:rsidRPr="00595C1A">
        <w:rPr>
          <w:rFonts w:ascii="Courier" w:hAnsi="Courier"/>
          <w:color w:val="000000"/>
        </w:rPr>
        <w:t>select</w:t>
      </w:r>
      <w:proofErr w:type="gramEnd"/>
      <w:r w:rsidRPr="00595C1A">
        <w:rPr>
          <w:rFonts w:ascii="Courier" w:hAnsi="Courier"/>
          <w:color w:val="000000"/>
        </w:rPr>
        <w:t xml:space="preserve"> * from </w:t>
      </w:r>
      <w:proofErr w:type="spellStart"/>
      <w:r>
        <w:rPr>
          <w:rFonts w:ascii="Courier" w:hAnsi="Courier"/>
          <w:color w:val="000000"/>
        </w:rPr>
        <w:t>Policy</w:t>
      </w:r>
      <w:r w:rsidRPr="00595C1A">
        <w:rPr>
          <w:rFonts w:ascii="Courier" w:hAnsi="Courier"/>
          <w:color w:val="000000"/>
        </w:rPr>
        <w:t>_c</w:t>
      </w:r>
      <w:proofErr w:type="spellEnd"/>
      <w:r w:rsidRPr="00595C1A">
        <w:rPr>
          <w:rFonts w:ascii="Courier" w:hAnsi="Courier"/>
          <w:color w:val="000000"/>
        </w:rPr>
        <w:t xml:space="preserve"> where Id &gt; ‘a010000</w:t>
      </w:r>
      <w:r w:rsidR="003137F4">
        <w:rPr>
          <w:rFonts w:ascii="Courier" w:hAnsi="Courier"/>
          <w:color w:val="000000"/>
        </w:rPr>
        <w:t>0025000’ and Id &lt;= ‘a010000005</w:t>
      </w:r>
      <w:r w:rsidRPr="00595C1A">
        <w:rPr>
          <w:rFonts w:ascii="Courier" w:hAnsi="Courier"/>
          <w:color w:val="000000"/>
        </w:rPr>
        <w:t>0000’</w:t>
      </w:r>
      <w:r w:rsidRPr="00595C1A">
        <w:rPr>
          <w:rFonts w:ascii="Courier" w:hAnsi="Courier"/>
          <w:color w:val="000000"/>
          <w:sz w:val="27"/>
          <w:szCs w:val="27"/>
        </w:rPr>
        <w:br/>
      </w:r>
    </w:p>
    <w:p w14:paraId="273004C5" w14:textId="77777777" w:rsidR="00595C1A" w:rsidRDefault="00595C1A" w:rsidP="00595C1A">
      <w:pPr>
        <w:ind w:left="1440"/>
        <w:rPr>
          <w:rFonts w:ascii="Courier" w:hAnsi="Courier"/>
          <w:color w:val="000000"/>
        </w:rPr>
      </w:pPr>
      <w:proofErr w:type="gramStart"/>
      <w:r w:rsidRPr="00595C1A">
        <w:rPr>
          <w:rFonts w:ascii="Courier" w:hAnsi="Courier"/>
          <w:color w:val="000000"/>
        </w:rPr>
        <w:t>select</w:t>
      </w:r>
      <w:proofErr w:type="gramEnd"/>
      <w:r w:rsidRPr="00595C1A">
        <w:rPr>
          <w:rFonts w:ascii="Courier" w:hAnsi="Courier"/>
          <w:color w:val="000000"/>
        </w:rPr>
        <w:t xml:space="preserve"> * from </w:t>
      </w:r>
      <w:proofErr w:type="spellStart"/>
      <w:r>
        <w:rPr>
          <w:rFonts w:ascii="Courier" w:hAnsi="Courier"/>
          <w:color w:val="000000"/>
        </w:rPr>
        <w:t>Policy</w:t>
      </w:r>
      <w:r w:rsidRPr="00595C1A">
        <w:rPr>
          <w:rFonts w:ascii="Courier" w:hAnsi="Courier"/>
          <w:color w:val="000000"/>
        </w:rPr>
        <w:t>_c</w:t>
      </w:r>
      <w:proofErr w:type="spellEnd"/>
      <w:r w:rsidRPr="00595C1A">
        <w:rPr>
          <w:rFonts w:ascii="Courier" w:hAnsi="Courier"/>
          <w:color w:val="000000"/>
        </w:rPr>
        <w:t xml:space="preserve"> where Id &gt; ‘a010000005000</w:t>
      </w:r>
      <w:r w:rsidR="003137F4">
        <w:rPr>
          <w:rFonts w:ascii="Courier" w:hAnsi="Courier"/>
          <w:color w:val="000000"/>
        </w:rPr>
        <w:t>0’ and Id &lt;= ‘a010000075</w:t>
      </w:r>
      <w:r w:rsidR="00C2080B">
        <w:rPr>
          <w:rFonts w:ascii="Courier" w:hAnsi="Courier"/>
          <w:color w:val="000000"/>
        </w:rPr>
        <w:t>0000’</w:t>
      </w:r>
    </w:p>
    <w:p w14:paraId="7833C098" w14:textId="77777777" w:rsidR="003137F4" w:rsidRDefault="003137F4" w:rsidP="003137F4">
      <w:pPr>
        <w:ind w:left="1440"/>
        <w:rPr>
          <w:rFonts w:ascii="Courier" w:hAnsi="Courier"/>
          <w:color w:val="000000"/>
        </w:rPr>
      </w:pPr>
    </w:p>
    <w:p w14:paraId="74708EE9" w14:textId="77777777" w:rsidR="003137F4" w:rsidRDefault="003137F4" w:rsidP="003137F4">
      <w:pPr>
        <w:ind w:left="1440"/>
        <w:rPr>
          <w:rFonts w:ascii="Courier" w:hAnsi="Courier"/>
          <w:color w:val="000000"/>
        </w:rPr>
      </w:pPr>
      <w:proofErr w:type="gramStart"/>
      <w:r w:rsidRPr="00595C1A">
        <w:rPr>
          <w:rFonts w:ascii="Courier" w:hAnsi="Courier"/>
          <w:color w:val="000000"/>
        </w:rPr>
        <w:t>select</w:t>
      </w:r>
      <w:proofErr w:type="gramEnd"/>
      <w:r w:rsidRPr="00595C1A">
        <w:rPr>
          <w:rFonts w:ascii="Courier" w:hAnsi="Courier"/>
          <w:color w:val="000000"/>
        </w:rPr>
        <w:t xml:space="preserve"> * from </w:t>
      </w:r>
      <w:proofErr w:type="spellStart"/>
      <w:r>
        <w:rPr>
          <w:rFonts w:ascii="Courier" w:hAnsi="Courier"/>
          <w:color w:val="000000"/>
        </w:rPr>
        <w:t>Policy_c</w:t>
      </w:r>
      <w:proofErr w:type="spellEnd"/>
      <w:r>
        <w:rPr>
          <w:rFonts w:ascii="Courier" w:hAnsi="Courier"/>
          <w:color w:val="000000"/>
        </w:rPr>
        <w:t xml:space="preserve"> where Id &gt; ‘a0100000750</w:t>
      </w:r>
      <w:r w:rsidRPr="00595C1A">
        <w:rPr>
          <w:rFonts w:ascii="Courier" w:hAnsi="Courier"/>
          <w:color w:val="000000"/>
        </w:rPr>
        <w:t>00</w:t>
      </w:r>
      <w:r>
        <w:rPr>
          <w:rFonts w:ascii="Courier" w:hAnsi="Courier"/>
          <w:color w:val="000000"/>
        </w:rPr>
        <w:t>0’</w:t>
      </w:r>
    </w:p>
    <w:p w14:paraId="1D277F0D" w14:textId="77777777" w:rsidR="00595C1A" w:rsidRDefault="00595C1A" w:rsidP="00595C1A">
      <w:pPr>
        <w:ind w:left="1440"/>
        <w:rPr>
          <w:rFonts w:ascii="Courier" w:hAnsi="Courier"/>
          <w:color w:val="000000"/>
        </w:rPr>
      </w:pPr>
    </w:p>
    <w:p w14:paraId="2E578295" w14:textId="6E3947D2" w:rsidR="00F07882" w:rsidRDefault="00F07882" w:rsidP="00595C1A">
      <w:pPr>
        <w:ind w:left="1440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* </w:t>
      </w:r>
      <w:proofErr w:type="gramStart"/>
      <w:r>
        <w:rPr>
          <w:rFonts w:ascii="Courier" w:hAnsi="Courier"/>
          <w:color w:val="000000"/>
        </w:rPr>
        <w:t>notice</w:t>
      </w:r>
      <w:proofErr w:type="gramEnd"/>
      <w:r>
        <w:rPr>
          <w:rFonts w:ascii="Courier" w:hAnsi="Courier"/>
          <w:color w:val="000000"/>
        </w:rPr>
        <w:t xml:space="preserve"> the last query is necessary only if there are more record.</w:t>
      </w:r>
    </w:p>
    <w:p w14:paraId="0F41D9B0" w14:textId="77777777" w:rsidR="003137F4" w:rsidRDefault="003137F4" w:rsidP="003137F4">
      <w:pPr>
        <w:ind w:left="720" w:firstLine="720"/>
        <w:rPr>
          <w:rFonts w:ascii="Courier" w:hAnsi="Courier"/>
          <w:color w:val="000000"/>
        </w:rPr>
      </w:pPr>
    </w:p>
    <w:p w14:paraId="6C48DEBF" w14:textId="77777777" w:rsidR="00595C1A" w:rsidRPr="00595C1A" w:rsidRDefault="00595C1A" w:rsidP="00595C1A">
      <w:pPr>
        <w:ind w:left="720"/>
        <w:rPr>
          <w:rFonts w:ascii="Cambria" w:hAnsi="Cambria"/>
          <w:sz w:val="20"/>
          <w:szCs w:val="20"/>
        </w:rPr>
      </w:pPr>
      <w:r w:rsidRPr="00595C1A">
        <w:rPr>
          <w:rFonts w:ascii="Cambria" w:hAnsi="Cambria"/>
          <w:color w:val="000000"/>
        </w:rPr>
        <w:t>Each query would return 250K of the 750K rows.</w:t>
      </w:r>
    </w:p>
    <w:p w14:paraId="42962CDD" w14:textId="77777777" w:rsidR="005C6792" w:rsidRDefault="005C6792" w:rsidP="00595C1A">
      <w:pPr>
        <w:ind w:left="1440"/>
      </w:pPr>
    </w:p>
    <w:p w14:paraId="1643EE48" w14:textId="77777777" w:rsidR="00D560E7" w:rsidRDefault="00D560E7" w:rsidP="005C6792">
      <w:pPr>
        <w:ind w:left="180"/>
      </w:pPr>
    </w:p>
    <w:p w14:paraId="47190B62" w14:textId="77777777" w:rsidR="009400DC" w:rsidRDefault="005C6792" w:rsidP="009400DC">
      <w:pPr>
        <w:ind w:left="180"/>
        <w:rPr>
          <w:b/>
        </w:rPr>
      </w:pPr>
      <w:r w:rsidRPr="005C6792">
        <w:rPr>
          <w:b/>
        </w:rPr>
        <w:t>Availability</w:t>
      </w:r>
      <w:r w:rsidR="009400DC">
        <w:rPr>
          <w:b/>
        </w:rPr>
        <w:t>?</w:t>
      </w:r>
    </w:p>
    <w:p w14:paraId="26D69687" w14:textId="77777777" w:rsidR="00D560E7" w:rsidRPr="009400DC" w:rsidRDefault="00356A44" w:rsidP="009400DC">
      <w:pPr>
        <w:ind w:left="180"/>
      </w:pPr>
      <w:r>
        <w:t>NOW - In the Spring ’13 release</w:t>
      </w:r>
    </w:p>
    <w:p w14:paraId="1159906A" w14:textId="77777777" w:rsidR="00D560E7" w:rsidRDefault="00D560E7"/>
    <w:p w14:paraId="3405DE0B" w14:textId="77777777" w:rsidR="00D560E7" w:rsidRDefault="00D560E7"/>
    <w:p w14:paraId="602413ED" w14:textId="77777777" w:rsidR="00D560E7" w:rsidRPr="005C6792" w:rsidRDefault="001C21FC" w:rsidP="00D560E7">
      <w:pPr>
        <w:rPr>
          <w:sz w:val="28"/>
        </w:rPr>
      </w:pPr>
      <w:r>
        <w:rPr>
          <w:b/>
          <w:sz w:val="28"/>
        </w:rPr>
        <w:br w:type="column"/>
      </w:r>
      <w:r w:rsidR="00D560E7" w:rsidRPr="005C6792">
        <w:rPr>
          <w:b/>
          <w:sz w:val="28"/>
        </w:rPr>
        <w:t>Phase 3</w:t>
      </w:r>
      <w:r w:rsidR="00D560E7" w:rsidRPr="005C6792">
        <w:rPr>
          <w:sz w:val="28"/>
        </w:rPr>
        <w:t xml:space="preserve"> – Primary Key Chunking for a Subset of Table Data</w:t>
      </w:r>
    </w:p>
    <w:p w14:paraId="631D5352" w14:textId="77777777" w:rsidR="00D560E7" w:rsidRDefault="00D560E7" w:rsidP="00D560E7"/>
    <w:p w14:paraId="77126407" w14:textId="77777777" w:rsidR="00D560E7" w:rsidRPr="005C6792" w:rsidRDefault="00D560E7" w:rsidP="005C6792">
      <w:pPr>
        <w:ind w:left="180"/>
        <w:rPr>
          <w:b/>
        </w:rPr>
      </w:pPr>
      <w:r w:rsidRPr="005C6792">
        <w:rPr>
          <w:b/>
        </w:rPr>
        <w:t>What is it?</w:t>
      </w:r>
    </w:p>
    <w:p w14:paraId="17944852" w14:textId="77777777" w:rsidR="009400DC" w:rsidRDefault="001522AA" w:rsidP="009400DC">
      <w:pPr>
        <w:ind w:left="180"/>
      </w:pPr>
      <w:r>
        <w:t>A strategy under</w:t>
      </w:r>
      <w:r w:rsidR="009400DC">
        <w:t xml:space="preserve"> developed by Salesforce R&amp;D that would allow chunking of extract queries using the existing Primary Key (record ID) of a table, including the ability to define a filter to extract only part of the data.</w:t>
      </w:r>
    </w:p>
    <w:p w14:paraId="2EA73B4C" w14:textId="77777777" w:rsidR="00D560E7" w:rsidRDefault="00D560E7" w:rsidP="005C6792">
      <w:pPr>
        <w:ind w:left="180"/>
      </w:pPr>
    </w:p>
    <w:p w14:paraId="609A8D5A" w14:textId="77777777" w:rsidR="00D560E7" w:rsidRPr="005C6792" w:rsidRDefault="00D560E7" w:rsidP="005C6792">
      <w:pPr>
        <w:ind w:left="180"/>
        <w:rPr>
          <w:b/>
        </w:rPr>
      </w:pPr>
      <w:r w:rsidRPr="005C6792">
        <w:rPr>
          <w:b/>
        </w:rPr>
        <w:t>How is it used?</w:t>
      </w:r>
    </w:p>
    <w:p w14:paraId="242D9F1F" w14:textId="77777777" w:rsidR="009400DC" w:rsidRDefault="009400DC" w:rsidP="009400DC">
      <w:pPr>
        <w:ind w:left="180"/>
      </w:pPr>
      <w:r>
        <w:t>The process has two phases:</w:t>
      </w:r>
    </w:p>
    <w:p w14:paraId="053E318C" w14:textId="77777777" w:rsidR="009400DC" w:rsidRDefault="009400DC" w:rsidP="009400DC">
      <w:pPr>
        <w:ind w:left="180"/>
      </w:pPr>
    </w:p>
    <w:p w14:paraId="3DFF6DB3" w14:textId="77777777" w:rsidR="004709BB" w:rsidRDefault="004709BB" w:rsidP="009400DC">
      <w:pPr>
        <w:pStyle w:val="ListParagraph"/>
        <w:numPr>
          <w:ilvl w:val="0"/>
          <w:numId w:val="2"/>
        </w:numPr>
      </w:pPr>
      <w:r>
        <w:t xml:space="preserve">As in the Phase 2 strategy, </w:t>
      </w:r>
      <w:r w:rsidR="009400DC">
        <w:t>State Farm would perform a pre-query to discover chunk boundaries in an object table based on the Primary Key.</w:t>
      </w:r>
    </w:p>
    <w:p w14:paraId="0B203B74" w14:textId="77777777" w:rsidR="009400DC" w:rsidRDefault="009400DC" w:rsidP="004709BB">
      <w:pPr>
        <w:pStyle w:val="ListParagraph"/>
        <w:ind w:left="900"/>
      </w:pPr>
    </w:p>
    <w:p w14:paraId="6E95994B" w14:textId="77777777" w:rsidR="004709BB" w:rsidRDefault="009400DC" w:rsidP="009400DC">
      <w:pPr>
        <w:pStyle w:val="ListParagraph"/>
        <w:numPr>
          <w:ilvl w:val="0"/>
          <w:numId w:val="2"/>
        </w:numPr>
      </w:pPr>
      <w:r>
        <w:t xml:space="preserve">State Farm would </w:t>
      </w:r>
      <w:r w:rsidR="004709BB">
        <w:t xml:space="preserve">then </w:t>
      </w:r>
      <w:r>
        <w:t>use the chunk boundaries identified to construct a chunked query to extract data in the table, with the option to use a filter to extract only a portion of the data.</w:t>
      </w:r>
    </w:p>
    <w:p w14:paraId="7C26CF5F" w14:textId="77777777" w:rsidR="004709BB" w:rsidRDefault="004709BB" w:rsidP="004709BB"/>
    <w:p w14:paraId="77EE7CE6" w14:textId="77777777" w:rsidR="004709BB" w:rsidRDefault="004709BB" w:rsidP="004709BB">
      <w:pPr>
        <w:ind w:left="900"/>
      </w:pPr>
      <w:r>
        <w:t>For example, the sequence of queries:</w:t>
      </w:r>
    </w:p>
    <w:p w14:paraId="133A7A78" w14:textId="77777777" w:rsidR="004709BB" w:rsidRDefault="004709BB" w:rsidP="004709BB">
      <w:pPr>
        <w:ind w:left="900"/>
      </w:pPr>
    </w:p>
    <w:p w14:paraId="45790B42" w14:textId="77777777" w:rsidR="00C2080B" w:rsidRPr="00595C1A" w:rsidRDefault="00C2080B" w:rsidP="00C2080B">
      <w:pPr>
        <w:ind w:left="1440"/>
        <w:rPr>
          <w:rFonts w:ascii="Courier" w:hAnsi="Courier"/>
          <w:color w:val="000000"/>
        </w:rPr>
      </w:pPr>
      <w:proofErr w:type="gramStart"/>
      <w:r w:rsidRPr="00595C1A">
        <w:rPr>
          <w:rFonts w:ascii="Courier" w:hAnsi="Courier"/>
          <w:color w:val="000000"/>
        </w:rPr>
        <w:t>select</w:t>
      </w:r>
      <w:proofErr w:type="gramEnd"/>
      <w:r w:rsidRPr="00595C1A">
        <w:rPr>
          <w:rFonts w:ascii="Courier" w:hAnsi="Courier"/>
          <w:color w:val="000000"/>
        </w:rPr>
        <w:t xml:space="preserve"> * from </w:t>
      </w:r>
      <w:proofErr w:type="spellStart"/>
      <w:r>
        <w:rPr>
          <w:rFonts w:ascii="Courier" w:hAnsi="Courier"/>
          <w:color w:val="000000"/>
        </w:rPr>
        <w:t>Policy</w:t>
      </w:r>
      <w:r w:rsidRPr="00595C1A">
        <w:rPr>
          <w:rFonts w:ascii="Courier" w:hAnsi="Courier"/>
          <w:color w:val="000000"/>
        </w:rPr>
        <w:t>_c</w:t>
      </w:r>
      <w:proofErr w:type="spellEnd"/>
      <w:r w:rsidRPr="00595C1A">
        <w:rPr>
          <w:rFonts w:ascii="Courier" w:hAnsi="Courier"/>
          <w:color w:val="000000"/>
        </w:rPr>
        <w:t xml:space="preserve"> where Id &gt; ‘0000000000000</w:t>
      </w:r>
      <w:r>
        <w:rPr>
          <w:rFonts w:ascii="Courier" w:hAnsi="Courier"/>
          <w:color w:val="000000"/>
        </w:rPr>
        <w:t xml:space="preserve">00’ and Id &lt;= ‘a01000000250000’ and </w:t>
      </w:r>
      <w:proofErr w:type="spellStart"/>
      <w:r>
        <w:rPr>
          <w:rFonts w:ascii="Courier" w:hAnsi="Courier"/>
          <w:color w:val="000000"/>
        </w:rPr>
        <w:t>CreatedDate</w:t>
      </w:r>
      <w:proofErr w:type="spellEnd"/>
      <w:r>
        <w:rPr>
          <w:rFonts w:ascii="Courier" w:hAnsi="Courier"/>
          <w:color w:val="000000"/>
        </w:rPr>
        <w:t>__c = ‘2103-01-01’</w:t>
      </w:r>
      <w:r w:rsidRPr="00595C1A">
        <w:rPr>
          <w:rFonts w:ascii="Courier" w:hAnsi="Courier"/>
          <w:color w:val="000000"/>
          <w:sz w:val="27"/>
          <w:szCs w:val="27"/>
        </w:rPr>
        <w:br/>
      </w:r>
    </w:p>
    <w:p w14:paraId="4FB1CF9F" w14:textId="77777777" w:rsidR="00C2080B" w:rsidRPr="00595C1A" w:rsidRDefault="00C2080B" w:rsidP="00C2080B">
      <w:pPr>
        <w:ind w:left="1440"/>
        <w:rPr>
          <w:rFonts w:ascii="Courier" w:hAnsi="Courier"/>
          <w:color w:val="000000"/>
        </w:rPr>
      </w:pPr>
      <w:proofErr w:type="gramStart"/>
      <w:r w:rsidRPr="00595C1A">
        <w:rPr>
          <w:rFonts w:ascii="Courier" w:hAnsi="Courier"/>
          <w:color w:val="000000"/>
        </w:rPr>
        <w:t>select</w:t>
      </w:r>
      <w:proofErr w:type="gramEnd"/>
      <w:r w:rsidRPr="00595C1A">
        <w:rPr>
          <w:rFonts w:ascii="Courier" w:hAnsi="Courier"/>
          <w:color w:val="000000"/>
        </w:rPr>
        <w:t xml:space="preserve"> * from </w:t>
      </w:r>
      <w:proofErr w:type="spellStart"/>
      <w:r>
        <w:rPr>
          <w:rFonts w:ascii="Courier" w:hAnsi="Courier"/>
          <w:color w:val="000000"/>
        </w:rPr>
        <w:t>Policy</w:t>
      </w:r>
      <w:r w:rsidRPr="00595C1A">
        <w:rPr>
          <w:rFonts w:ascii="Courier" w:hAnsi="Courier"/>
          <w:color w:val="000000"/>
        </w:rPr>
        <w:t>_c</w:t>
      </w:r>
      <w:proofErr w:type="spellEnd"/>
      <w:r w:rsidRPr="00595C1A">
        <w:rPr>
          <w:rFonts w:ascii="Courier" w:hAnsi="Courier"/>
          <w:color w:val="000000"/>
        </w:rPr>
        <w:t xml:space="preserve"> where Id &gt; ‘a01000000250000’ and Id &lt;= ‘a01000000500000’</w:t>
      </w:r>
      <w:r>
        <w:rPr>
          <w:rFonts w:ascii="Courier" w:hAnsi="Courier"/>
          <w:color w:val="000000"/>
        </w:rPr>
        <w:t xml:space="preserve"> and </w:t>
      </w:r>
      <w:proofErr w:type="spellStart"/>
      <w:r>
        <w:rPr>
          <w:rFonts w:ascii="Courier" w:hAnsi="Courier"/>
          <w:color w:val="000000"/>
        </w:rPr>
        <w:t>CreatedDate</w:t>
      </w:r>
      <w:proofErr w:type="spellEnd"/>
      <w:r>
        <w:rPr>
          <w:rFonts w:ascii="Courier" w:hAnsi="Courier"/>
          <w:color w:val="000000"/>
        </w:rPr>
        <w:t>__c = ‘2103-01-01’</w:t>
      </w:r>
      <w:r w:rsidRPr="00595C1A">
        <w:rPr>
          <w:rFonts w:ascii="Courier" w:hAnsi="Courier"/>
          <w:color w:val="000000"/>
          <w:sz w:val="27"/>
          <w:szCs w:val="27"/>
        </w:rPr>
        <w:br/>
      </w:r>
    </w:p>
    <w:p w14:paraId="7376EF22" w14:textId="77777777" w:rsidR="00C2080B" w:rsidRDefault="00C2080B" w:rsidP="00C2080B">
      <w:pPr>
        <w:ind w:left="1440"/>
        <w:rPr>
          <w:rFonts w:ascii="Courier" w:hAnsi="Courier"/>
          <w:color w:val="000000"/>
        </w:rPr>
      </w:pPr>
      <w:proofErr w:type="gramStart"/>
      <w:r w:rsidRPr="00595C1A">
        <w:rPr>
          <w:rFonts w:ascii="Courier" w:hAnsi="Courier"/>
          <w:color w:val="000000"/>
        </w:rPr>
        <w:t>select</w:t>
      </w:r>
      <w:proofErr w:type="gramEnd"/>
      <w:r w:rsidRPr="00595C1A">
        <w:rPr>
          <w:rFonts w:ascii="Courier" w:hAnsi="Courier"/>
          <w:color w:val="000000"/>
        </w:rPr>
        <w:t xml:space="preserve"> * from </w:t>
      </w:r>
      <w:proofErr w:type="spellStart"/>
      <w:r>
        <w:rPr>
          <w:rFonts w:ascii="Courier" w:hAnsi="Courier"/>
          <w:color w:val="000000"/>
        </w:rPr>
        <w:t>Policy</w:t>
      </w:r>
      <w:r w:rsidRPr="00595C1A">
        <w:rPr>
          <w:rFonts w:ascii="Courier" w:hAnsi="Courier"/>
          <w:color w:val="000000"/>
        </w:rPr>
        <w:t>_c</w:t>
      </w:r>
      <w:proofErr w:type="spellEnd"/>
      <w:r w:rsidRPr="00595C1A">
        <w:rPr>
          <w:rFonts w:ascii="Courier" w:hAnsi="Courier"/>
          <w:color w:val="000000"/>
        </w:rPr>
        <w:t xml:space="preserve"> where Id &gt; ‘a010000005000</w:t>
      </w:r>
      <w:r>
        <w:rPr>
          <w:rFonts w:ascii="Courier" w:hAnsi="Courier"/>
          <w:color w:val="000000"/>
        </w:rPr>
        <w:t xml:space="preserve">00’ and Id &lt;= ‘a01000007500000’ and </w:t>
      </w:r>
      <w:proofErr w:type="spellStart"/>
      <w:r>
        <w:rPr>
          <w:rFonts w:ascii="Courier" w:hAnsi="Courier"/>
          <w:color w:val="000000"/>
        </w:rPr>
        <w:t>CreatedDate</w:t>
      </w:r>
      <w:proofErr w:type="spellEnd"/>
      <w:r>
        <w:rPr>
          <w:rFonts w:ascii="Courier" w:hAnsi="Courier"/>
          <w:color w:val="000000"/>
        </w:rPr>
        <w:t>__c = ‘2103-01-01’</w:t>
      </w:r>
    </w:p>
    <w:p w14:paraId="34C0EC87" w14:textId="77777777" w:rsidR="00C2080B" w:rsidRDefault="00C2080B" w:rsidP="004709BB">
      <w:pPr>
        <w:ind w:left="900"/>
      </w:pPr>
    </w:p>
    <w:p w14:paraId="683ED693" w14:textId="77777777" w:rsidR="005C6792" w:rsidRDefault="00C2080B" w:rsidP="004709BB">
      <w:pPr>
        <w:ind w:left="900"/>
      </w:pPr>
      <w:proofErr w:type="gramStart"/>
      <w:r>
        <w:t>would</w:t>
      </w:r>
      <w:proofErr w:type="gramEnd"/>
      <w:r>
        <w:t xml:space="preserve"> extract all records in the complete set created on January 1</w:t>
      </w:r>
      <w:r w:rsidRPr="00C2080B">
        <w:rPr>
          <w:vertAlign w:val="superscript"/>
        </w:rPr>
        <w:t>st</w:t>
      </w:r>
      <w:r>
        <w:t>, 2013.</w:t>
      </w:r>
    </w:p>
    <w:p w14:paraId="4DBAB5F2" w14:textId="77777777" w:rsidR="00D560E7" w:rsidRDefault="00D560E7" w:rsidP="005C6792">
      <w:pPr>
        <w:ind w:left="180"/>
      </w:pPr>
    </w:p>
    <w:p w14:paraId="0EE2D803" w14:textId="77777777" w:rsidR="00D560E7" w:rsidRPr="005C6792" w:rsidRDefault="005C6792" w:rsidP="005C6792">
      <w:pPr>
        <w:ind w:left="180"/>
        <w:rPr>
          <w:b/>
        </w:rPr>
      </w:pPr>
      <w:r w:rsidRPr="005C6792">
        <w:rPr>
          <w:b/>
        </w:rPr>
        <w:t>Availability</w:t>
      </w:r>
      <w:r w:rsidR="00D560E7" w:rsidRPr="005C6792">
        <w:rPr>
          <w:b/>
        </w:rPr>
        <w:t>?</w:t>
      </w:r>
    </w:p>
    <w:p w14:paraId="2F85AF6D" w14:textId="77777777" w:rsidR="009400DC" w:rsidRPr="009400DC" w:rsidRDefault="00356A44" w:rsidP="009400DC">
      <w:pPr>
        <w:ind w:left="180"/>
      </w:pPr>
      <w:r>
        <w:t xml:space="preserve">TBD, </w:t>
      </w:r>
      <w:proofErr w:type="gramStart"/>
      <w:r>
        <w:t>Summer</w:t>
      </w:r>
      <w:proofErr w:type="gramEnd"/>
      <w:r>
        <w:t xml:space="preserve"> ’13 or later</w:t>
      </w:r>
    </w:p>
    <w:p w14:paraId="36A7B540" w14:textId="77777777" w:rsidR="009F6A31" w:rsidRPr="009F6A31" w:rsidRDefault="009F6A31"/>
    <w:sectPr w:rsidR="009F6A31" w:rsidRPr="009F6A31" w:rsidSect="009F6A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51B"/>
    <w:multiLevelType w:val="hybridMultilevel"/>
    <w:tmpl w:val="98768E8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1211B20"/>
    <w:multiLevelType w:val="hybridMultilevel"/>
    <w:tmpl w:val="98768E8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F6A31"/>
    <w:rsid w:val="00083806"/>
    <w:rsid w:val="000E43C3"/>
    <w:rsid w:val="001522AA"/>
    <w:rsid w:val="001C21FC"/>
    <w:rsid w:val="003137F4"/>
    <w:rsid w:val="00336BFD"/>
    <w:rsid w:val="00356A44"/>
    <w:rsid w:val="004709BB"/>
    <w:rsid w:val="00595C1A"/>
    <w:rsid w:val="005C6792"/>
    <w:rsid w:val="005F3A2F"/>
    <w:rsid w:val="00630F0C"/>
    <w:rsid w:val="008967B5"/>
    <w:rsid w:val="00926DD6"/>
    <w:rsid w:val="009400DC"/>
    <w:rsid w:val="009F6A31"/>
    <w:rsid w:val="00A70588"/>
    <w:rsid w:val="00C2080B"/>
    <w:rsid w:val="00C32E3D"/>
    <w:rsid w:val="00CC7A7C"/>
    <w:rsid w:val="00D560E7"/>
    <w:rsid w:val="00DA7AE3"/>
    <w:rsid w:val="00E12EBE"/>
    <w:rsid w:val="00E65BCC"/>
    <w:rsid w:val="00E74D66"/>
    <w:rsid w:val="00F07882"/>
    <w:rsid w:val="00FE3F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401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D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DC"/>
    <w:pPr>
      <w:ind w:left="720"/>
      <w:contextualSpacing/>
    </w:pPr>
  </w:style>
  <w:style w:type="table" w:styleId="TableGrid">
    <w:name w:val="Table Grid"/>
    <w:basedOn w:val="TableNormal"/>
    <w:rsid w:val="000E4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833</Words>
  <Characters>4749</Characters>
  <Application>Microsoft Macintosh Word</Application>
  <DocSecurity>0</DocSecurity>
  <Lines>39</Lines>
  <Paragraphs>11</Paragraphs>
  <ScaleCrop>false</ScaleCrop>
  <Company>SALESFORCE.COM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Qiang Han</cp:lastModifiedBy>
  <cp:revision>6</cp:revision>
  <dcterms:created xsi:type="dcterms:W3CDTF">2013-02-12T18:51:00Z</dcterms:created>
  <dcterms:modified xsi:type="dcterms:W3CDTF">2013-02-28T15:15:00Z</dcterms:modified>
</cp:coreProperties>
</file>