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4EA1" w14:textId="2D53BFB2" w:rsidR="009E1482" w:rsidRDefault="00F70830" w:rsidP="00E319A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연금</w:t>
      </w:r>
      <w:r w:rsidR="009B28B6">
        <w:rPr>
          <w:rFonts w:hint="eastAsia"/>
          <w:b/>
          <w:bCs/>
          <w:sz w:val="30"/>
          <w:szCs w:val="30"/>
        </w:rPr>
        <w:t>저축,</w:t>
      </w:r>
      <w:r w:rsidR="009B28B6">
        <w:rPr>
          <w:b/>
          <w:bCs/>
          <w:sz w:val="30"/>
          <w:szCs w:val="30"/>
        </w:rPr>
        <w:t xml:space="preserve"> </w:t>
      </w:r>
      <w:r w:rsidR="009B28B6">
        <w:rPr>
          <w:rFonts w:hint="eastAsia"/>
          <w:b/>
          <w:bCs/>
          <w:sz w:val="30"/>
          <w:szCs w:val="30"/>
        </w:rPr>
        <w:t>I</w:t>
      </w:r>
      <w:r w:rsidR="009B28B6">
        <w:rPr>
          <w:b/>
          <w:bCs/>
          <w:sz w:val="30"/>
          <w:szCs w:val="30"/>
        </w:rPr>
        <w:t>RP</w:t>
      </w:r>
      <w:r>
        <w:rPr>
          <w:rFonts w:hint="eastAsia"/>
          <w:b/>
          <w:bCs/>
          <w:sz w:val="30"/>
          <w:szCs w:val="30"/>
        </w:rPr>
        <w:t xml:space="preserve">에서 </w:t>
      </w:r>
      <w:r w:rsidR="00A0586D">
        <w:rPr>
          <w:rFonts w:hint="eastAsia"/>
          <w:b/>
          <w:bCs/>
          <w:sz w:val="30"/>
          <w:szCs w:val="30"/>
        </w:rPr>
        <w:t>해외</w:t>
      </w:r>
      <w:r w:rsidR="00A0586D">
        <w:rPr>
          <w:b/>
          <w:bCs/>
          <w:sz w:val="30"/>
          <w:szCs w:val="30"/>
        </w:rPr>
        <w:t xml:space="preserve"> ETF</w:t>
      </w:r>
      <w:r w:rsidR="00A0586D">
        <w:rPr>
          <w:rFonts w:hint="eastAsia"/>
          <w:b/>
          <w:bCs/>
          <w:sz w:val="30"/>
          <w:szCs w:val="30"/>
        </w:rPr>
        <w:t>투자</w:t>
      </w:r>
      <w:r>
        <w:rPr>
          <w:rFonts w:hint="eastAsia"/>
          <w:b/>
          <w:bCs/>
          <w:sz w:val="30"/>
          <w:szCs w:val="30"/>
        </w:rPr>
        <w:t>할 때 세금 안내</w:t>
      </w:r>
      <w:r>
        <w:rPr>
          <w:b/>
          <w:bCs/>
          <w:sz w:val="30"/>
          <w:szCs w:val="30"/>
        </w:rPr>
        <w:t>(</w:t>
      </w:r>
      <w:r>
        <w:rPr>
          <w:rFonts w:hint="eastAsia"/>
          <w:b/>
          <w:bCs/>
          <w:sz w:val="30"/>
          <w:szCs w:val="30"/>
        </w:rPr>
        <w:t>일반계좌 비교)</w:t>
      </w:r>
    </w:p>
    <w:p w14:paraId="0E73FA75" w14:textId="77777777" w:rsidR="00C17CD3" w:rsidRDefault="00C17CD3" w:rsidP="00E319A0">
      <w:pPr>
        <w:rPr>
          <w:b/>
          <w:bCs/>
          <w:sz w:val="30"/>
          <w:szCs w:val="30"/>
        </w:rPr>
      </w:pPr>
    </w:p>
    <w:p w14:paraId="0D01C022" w14:textId="62A49DE2" w:rsidR="00C47F60" w:rsidRPr="00C17CD3" w:rsidRDefault="00C17CD3" w:rsidP="00C17CD3">
      <w:pPr>
        <w:pStyle w:val="a5"/>
        <w:numPr>
          <w:ilvl w:val="0"/>
          <w:numId w:val="15"/>
        </w:numPr>
        <w:ind w:leftChars="0"/>
        <w:rPr>
          <w:u w:val="single"/>
        </w:rPr>
      </w:pPr>
      <w:r w:rsidRPr="002E7010">
        <w:rPr>
          <w:rFonts w:hint="eastAsia"/>
          <w:b/>
        </w:rPr>
        <w:t xml:space="preserve">일반계좌에서 </w:t>
      </w:r>
      <w:r>
        <w:rPr>
          <w:rFonts w:hint="eastAsia"/>
          <w:b/>
        </w:rPr>
        <w:t>해외E</w:t>
      </w:r>
      <w:r>
        <w:rPr>
          <w:b/>
        </w:rPr>
        <w:t>TF</w:t>
      </w:r>
      <w:r w:rsidRPr="002E7010">
        <w:rPr>
          <w:rFonts w:hint="eastAsia"/>
          <w:b/>
        </w:rPr>
        <w:t xml:space="preserve"> 투자할 때 세금 안내</w:t>
      </w:r>
    </w:p>
    <w:p w14:paraId="15EE6F00" w14:textId="03B60DE1" w:rsidR="00FF2874" w:rsidRPr="00C47F60" w:rsidRDefault="00DC3ECF" w:rsidP="00F70830">
      <w:r w:rsidRPr="00C47F60">
        <w:rPr>
          <w:rFonts w:hint="eastAsia"/>
        </w:rPr>
        <w:t xml:space="preserve">해외시장에 상장된 </w:t>
      </w:r>
      <w:r w:rsidRPr="00C47F60">
        <w:t xml:space="preserve">ETF </w:t>
      </w:r>
      <w:r w:rsidRPr="00C47F60">
        <w:rPr>
          <w:rFonts w:hint="eastAsia"/>
        </w:rPr>
        <w:t>투자 시 과세방법부터 살펴보자.</w:t>
      </w:r>
      <w:r w:rsidRPr="00C47F60">
        <w:t xml:space="preserve"> ETF</w:t>
      </w:r>
      <w:r w:rsidRPr="00C47F60">
        <w:rPr>
          <w:rFonts w:hint="eastAsia"/>
        </w:rPr>
        <w:t>투</w:t>
      </w:r>
      <w:r w:rsidR="00724F75" w:rsidRPr="00C47F60">
        <w:rPr>
          <w:rFonts w:hint="eastAsia"/>
        </w:rPr>
        <w:t>자로</w:t>
      </w:r>
      <w:r w:rsidRPr="00C47F60">
        <w:rPr>
          <w:rFonts w:hint="eastAsia"/>
        </w:rPr>
        <w:t xml:space="preserve"> 얻는 수익은 크게 매매차익과 분배금으로 나뉜다.</w:t>
      </w:r>
      <w:r w:rsidRPr="00C47F60">
        <w:t xml:space="preserve"> </w:t>
      </w:r>
      <w:r w:rsidRPr="00C47F60">
        <w:rPr>
          <w:rFonts w:hint="eastAsia"/>
        </w:rPr>
        <w:t xml:space="preserve">분배금은 주식의 배당금 또는 채권 이자와 유사한 개념으로 </w:t>
      </w:r>
      <w:r w:rsidRPr="00C47F60">
        <w:t>ETF</w:t>
      </w:r>
      <w:r w:rsidRPr="00C47F60">
        <w:rPr>
          <w:rFonts w:hint="eastAsia"/>
        </w:rPr>
        <w:t>가 보유한 주식과 채권에서 발생한 배당과 이자 등을 투자자에게 나눠주는 것이라고 보면 된다</w:t>
      </w:r>
      <w:r w:rsidRPr="00C47F60">
        <w:t xml:space="preserve">. </w:t>
      </w:r>
      <w:r w:rsidRPr="00C47F60">
        <w:rPr>
          <w:rFonts w:hint="eastAsia"/>
        </w:rPr>
        <w:t>이 분배금은 배당소득으로 보아 과세하며 매매차익은 양도소득으로 과세한다</w:t>
      </w:r>
      <w:r w:rsidRPr="00C47F60">
        <w:t>.</w:t>
      </w:r>
    </w:p>
    <w:p w14:paraId="76080F8E" w14:textId="5997D0A4" w:rsidR="00DC3ECF" w:rsidRPr="00C47F60" w:rsidRDefault="00DC3ECF" w:rsidP="00F70830">
      <w:r w:rsidRPr="00C47F60">
        <w:rPr>
          <w:rFonts w:hint="eastAsia"/>
        </w:rPr>
        <w:t xml:space="preserve">양도소득은 </w:t>
      </w:r>
      <w:proofErr w:type="spellStart"/>
      <w:r w:rsidRPr="00C47F60">
        <w:rPr>
          <w:rFonts w:hint="eastAsia"/>
        </w:rPr>
        <w:t>분류과세되므로</w:t>
      </w:r>
      <w:proofErr w:type="spellEnd"/>
      <w:r w:rsidRPr="00C47F60">
        <w:rPr>
          <w:rFonts w:hint="eastAsia"/>
        </w:rPr>
        <w:t xml:space="preserve"> 매매차익이 아무리 커도 금융소득 종합과세와 무관하다</w:t>
      </w:r>
      <w:r w:rsidRPr="00C47F60">
        <w:t xml:space="preserve">. </w:t>
      </w:r>
      <w:r w:rsidRPr="00C47F60">
        <w:rPr>
          <w:rFonts w:hint="eastAsia"/>
        </w:rPr>
        <w:t>또한 과세기간</w:t>
      </w:r>
      <w:r w:rsidRPr="00C47F60">
        <w:t>(1</w:t>
      </w:r>
      <w:r w:rsidRPr="00C47F60">
        <w:rPr>
          <w:rFonts w:hint="eastAsia"/>
        </w:rPr>
        <w:t xml:space="preserve">월1일부터 </w:t>
      </w:r>
      <w:r w:rsidRPr="00C47F60">
        <w:t>12</w:t>
      </w:r>
      <w:r w:rsidRPr="00C47F60">
        <w:rPr>
          <w:rFonts w:hint="eastAsia"/>
        </w:rPr>
        <w:t xml:space="preserve">월 </w:t>
      </w:r>
      <w:r w:rsidRPr="00C47F60">
        <w:t>31</w:t>
      </w:r>
      <w:r w:rsidRPr="00C47F60">
        <w:rPr>
          <w:rFonts w:hint="eastAsia"/>
        </w:rPr>
        <w:t>일까지)에 발생한 이익과 손실</w:t>
      </w:r>
      <w:r w:rsidR="003F2A98" w:rsidRPr="00C47F60">
        <w:rPr>
          <w:rFonts w:hint="eastAsia"/>
        </w:rPr>
        <w:t xml:space="preserve">을 통산하여 세금을 계산하며 과세 대상소득에서 </w:t>
      </w:r>
      <w:r w:rsidR="003F2A98" w:rsidRPr="00C47F60">
        <w:t>250</w:t>
      </w:r>
      <w:r w:rsidR="003F2A98" w:rsidRPr="00C47F60">
        <w:rPr>
          <w:rFonts w:hint="eastAsia"/>
        </w:rPr>
        <w:t xml:space="preserve">만원을 기본공제한 뒤 </w:t>
      </w:r>
      <w:r w:rsidR="003F2A98" w:rsidRPr="00C47F60">
        <w:t>22%</w:t>
      </w:r>
      <w:r w:rsidR="003F2A98" w:rsidRPr="00C47F60">
        <w:rPr>
          <w:rFonts w:hint="eastAsia"/>
        </w:rPr>
        <w:t>세율로 과세한다</w:t>
      </w:r>
      <w:r w:rsidR="003F2A98" w:rsidRPr="00C47F60">
        <w:t>.</w:t>
      </w:r>
    </w:p>
    <w:p w14:paraId="16C8F163" w14:textId="67BE3167" w:rsidR="00FF2874" w:rsidRPr="00C47F60" w:rsidRDefault="003F2A98" w:rsidP="00F70830">
      <w:r w:rsidRPr="00C47F60">
        <w:rPr>
          <w:rFonts w:hint="eastAsia"/>
        </w:rPr>
        <w:t xml:space="preserve">해외시장에 상장된 </w:t>
      </w:r>
      <w:r w:rsidRPr="00C47F60">
        <w:t>ETF</w:t>
      </w:r>
      <w:r w:rsidRPr="00C47F60">
        <w:rPr>
          <w:rFonts w:hint="eastAsia"/>
        </w:rPr>
        <w:t xml:space="preserve">에 직접 투자하지 않고 국내에 상장된 해외 </w:t>
      </w:r>
      <w:r w:rsidRPr="00C47F60">
        <w:t>ETF</w:t>
      </w:r>
      <w:r w:rsidRPr="00C47F60">
        <w:rPr>
          <w:rFonts w:hint="eastAsia"/>
        </w:rPr>
        <w:t>에 투자하는 경우는 어떨까?</w:t>
      </w:r>
      <w:r w:rsidRPr="00C47F60">
        <w:t xml:space="preserve"> </w:t>
      </w:r>
      <w:r w:rsidRPr="00C47F60">
        <w:rPr>
          <w:rFonts w:hint="eastAsia"/>
        </w:rPr>
        <w:t xml:space="preserve">국내에 상장된 해외 </w:t>
      </w:r>
      <w:r w:rsidRPr="00C47F60">
        <w:t>ETF</w:t>
      </w:r>
      <w:r w:rsidRPr="00C47F60">
        <w:rPr>
          <w:rFonts w:hint="eastAsia"/>
        </w:rPr>
        <w:t xml:space="preserve">도 해외시장에 상장된 </w:t>
      </w:r>
      <w:r w:rsidRPr="00C47F60">
        <w:t>ETF</w:t>
      </w:r>
      <w:r w:rsidRPr="00C47F60">
        <w:rPr>
          <w:rFonts w:hint="eastAsia"/>
        </w:rPr>
        <w:t>와 마찬가지로 매매차익과 분배금이 발생한다.</w:t>
      </w:r>
      <w:r w:rsidRPr="00C47F60">
        <w:t xml:space="preserve"> </w:t>
      </w:r>
      <w:r w:rsidRPr="00C47F60">
        <w:rPr>
          <w:rFonts w:hint="eastAsia"/>
        </w:rPr>
        <w:t xml:space="preserve">하지만 매매차익과 분배금을 모두 배당소득으로 과세하며 배당소득이 발생하면 금융회사에서 </w:t>
      </w:r>
      <w:r w:rsidRPr="00C47F60">
        <w:t xml:space="preserve">15.4% </w:t>
      </w:r>
      <w:r w:rsidRPr="00C47F60">
        <w:rPr>
          <w:rFonts w:hint="eastAsia"/>
        </w:rPr>
        <w:t>세율로 세금을 원천징수</w:t>
      </w:r>
      <w:r w:rsidR="00C02DB8" w:rsidRPr="00C47F60">
        <w:rPr>
          <w:rFonts w:hint="eastAsia"/>
        </w:rPr>
        <w:t xml:space="preserve"> </w:t>
      </w:r>
      <w:r w:rsidRPr="00C47F60">
        <w:rPr>
          <w:rFonts w:hint="eastAsia"/>
        </w:rPr>
        <w:t>한다</w:t>
      </w:r>
      <w:r w:rsidRPr="00C47F60">
        <w:t xml:space="preserve">. </w:t>
      </w:r>
      <w:r w:rsidRPr="00C47F60">
        <w:rPr>
          <w:rFonts w:hint="eastAsia"/>
        </w:rPr>
        <w:t xml:space="preserve">또한 한 해 금융소득(이자소득 및 배당소득)이 </w:t>
      </w:r>
      <w:r w:rsidRPr="00C47F60">
        <w:t>2,000</w:t>
      </w:r>
      <w:r w:rsidRPr="00C47F60">
        <w:rPr>
          <w:rFonts w:hint="eastAsia"/>
        </w:rPr>
        <w:t xml:space="preserve">만원을 넘으면 금융소득 종합과세에 해당되는데 </w:t>
      </w:r>
      <w:r w:rsidRPr="00C47F60">
        <w:t>2,000</w:t>
      </w:r>
      <w:r w:rsidRPr="00C47F60">
        <w:rPr>
          <w:rFonts w:hint="eastAsia"/>
        </w:rPr>
        <w:t xml:space="preserve">만원 초과분은 다른 종합소득과 합산되어 누진과세 </w:t>
      </w:r>
      <w:r w:rsidR="00724F75" w:rsidRPr="00C47F60">
        <w:rPr>
          <w:rFonts w:hint="eastAsia"/>
        </w:rPr>
        <w:t>되어 세부담이 커질 수 있다</w:t>
      </w:r>
      <w:r w:rsidR="00724F75" w:rsidRPr="00C47F60">
        <w:t xml:space="preserve">. </w:t>
      </w:r>
    </w:p>
    <w:p w14:paraId="48FC114F" w14:textId="41CCA57A" w:rsidR="00C02DB8" w:rsidRPr="00C47F60" w:rsidRDefault="00C02DB8" w:rsidP="00F70830">
      <w:r w:rsidRPr="00C47F60">
        <w:rPr>
          <w:rFonts w:hint="eastAsia"/>
        </w:rPr>
        <w:t>매매에 따른 이익과 손</w:t>
      </w:r>
      <w:r w:rsidR="00724F75" w:rsidRPr="00C47F60">
        <w:rPr>
          <w:rFonts w:hint="eastAsia"/>
        </w:rPr>
        <w:t>실</w:t>
      </w:r>
      <w:r w:rsidRPr="00C47F60">
        <w:rPr>
          <w:rFonts w:hint="eastAsia"/>
        </w:rPr>
        <w:t xml:space="preserve">을 통산하지 않고 과세된다는 점도 </w:t>
      </w:r>
      <w:r w:rsidR="00C6478A" w:rsidRPr="00C47F60">
        <w:rPr>
          <w:rFonts w:hint="eastAsia"/>
        </w:rPr>
        <w:t>주의하자</w:t>
      </w:r>
      <w:r w:rsidRPr="00C47F60">
        <w:rPr>
          <w:rFonts w:hint="eastAsia"/>
        </w:rPr>
        <w:t>.</w:t>
      </w:r>
      <w:r w:rsidRPr="00C47F60">
        <w:t xml:space="preserve"> </w:t>
      </w:r>
      <w:proofErr w:type="spellStart"/>
      <w:r w:rsidRPr="00C47F60">
        <w:rPr>
          <w:rFonts w:hint="eastAsia"/>
        </w:rPr>
        <w:t>김미래</w:t>
      </w:r>
      <w:proofErr w:type="spellEnd"/>
      <w:r w:rsidRPr="00C47F60">
        <w:rPr>
          <w:rFonts w:hint="eastAsia"/>
        </w:rPr>
        <w:t xml:space="preserve"> 씨가 국내 상장된 해외 주식형</w:t>
      </w:r>
      <w:r w:rsidRPr="00C47F60">
        <w:t xml:space="preserve"> ETF </w:t>
      </w:r>
      <w:r w:rsidR="00724F75" w:rsidRPr="00C47F60">
        <w:rPr>
          <w:rFonts w:hint="eastAsia"/>
        </w:rPr>
        <w:t>두 상품을</w:t>
      </w:r>
      <w:r w:rsidRPr="00C47F60">
        <w:rPr>
          <w:rFonts w:hint="eastAsia"/>
        </w:rPr>
        <w:t xml:space="preserve"> 매도해서</w:t>
      </w:r>
      <w:r w:rsidR="00724F75" w:rsidRPr="00C47F60">
        <w:rPr>
          <w:rFonts w:hint="eastAsia"/>
        </w:rPr>
        <w:t xml:space="preserve"> 각각</w:t>
      </w:r>
      <w:r w:rsidRPr="00C47F60">
        <w:rPr>
          <w:rFonts w:hint="eastAsia"/>
        </w:rPr>
        <w:t xml:space="preserve"> </w:t>
      </w:r>
      <w:r w:rsidRPr="00C47F60">
        <w:t>500</w:t>
      </w:r>
      <w:r w:rsidRPr="00C47F60">
        <w:rPr>
          <w:rFonts w:hint="eastAsia"/>
        </w:rPr>
        <w:t xml:space="preserve">만원의 이익과 </w:t>
      </w:r>
      <w:r w:rsidRPr="00C47F60">
        <w:t>100</w:t>
      </w:r>
      <w:r w:rsidRPr="00C47F60">
        <w:rPr>
          <w:rFonts w:hint="eastAsia"/>
        </w:rPr>
        <w:t>만원의 손실을 봤다고 가정하면 5</w:t>
      </w:r>
      <w:r w:rsidRPr="00C47F60">
        <w:t>00</w:t>
      </w:r>
      <w:r w:rsidRPr="00C47F60">
        <w:rPr>
          <w:rFonts w:hint="eastAsia"/>
        </w:rPr>
        <w:t>만원 이익에 대해서만 배당소득세(</w:t>
      </w:r>
      <w:r w:rsidRPr="00C47F60">
        <w:t>15.4%)</w:t>
      </w:r>
      <w:r w:rsidRPr="00C47F60">
        <w:rPr>
          <w:rFonts w:hint="eastAsia"/>
        </w:rPr>
        <w:t>를 부과한다.</w:t>
      </w:r>
      <w:r w:rsidRPr="00C47F60">
        <w:t xml:space="preserve"> </w:t>
      </w:r>
      <w:r w:rsidRPr="00C47F60">
        <w:rPr>
          <w:rFonts w:hint="eastAsia"/>
        </w:rPr>
        <w:t>이렇게 손익 통산이 적용되지 않는 경우 배당소득이 커지고 세 부담도 늘어나</w:t>
      </w:r>
      <w:r w:rsidR="00724F75" w:rsidRPr="00C47F60">
        <w:rPr>
          <w:rFonts w:hint="eastAsia"/>
        </w:rPr>
        <w:t xml:space="preserve">며 </w:t>
      </w:r>
      <w:r w:rsidRPr="00C47F60">
        <w:rPr>
          <w:rFonts w:hint="eastAsia"/>
        </w:rPr>
        <w:t>금융소득 종합과세에 해당될 가능성도 커진다</w:t>
      </w:r>
      <w:r w:rsidRPr="00C47F60">
        <w:t>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2147"/>
        <w:gridCol w:w="2143"/>
        <w:gridCol w:w="2143"/>
      </w:tblGrid>
      <w:tr w:rsidR="00C02DB8" w:rsidRPr="00C47F60" w14:paraId="47A5C462" w14:textId="77777777" w:rsidTr="00C02DB8">
        <w:trPr>
          <w:jc w:val="center"/>
        </w:trPr>
        <w:tc>
          <w:tcPr>
            <w:tcW w:w="2143" w:type="dxa"/>
          </w:tcPr>
          <w:p w14:paraId="0E485B78" w14:textId="32EF4ECD" w:rsidR="00C02DB8" w:rsidRPr="00C47F60" w:rsidRDefault="00DA7E7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구분</w:t>
            </w:r>
          </w:p>
        </w:tc>
        <w:tc>
          <w:tcPr>
            <w:tcW w:w="2147" w:type="dxa"/>
          </w:tcPr>
          <w:p w14:paraId="08E9BEF9" w14:textId="466F258B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매매 차익</w:t>
            </w:r>
          </w:p>
        </w:tc>
        <w:tc>
          <w:tcPr>
            <w:tcW w:w="2143" w:type="dxa"/>
          </w:tcPr>
          <w:p w14:paraId="0A5008AA" w14:textId="33BBF79B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분배금</w:t>
            </w:r>
          </w:p>
        </w:tc>
        <w:tc>
          <w:tcPr>
            <w:tcW w:w="2143" w:type="dxa"/>
          </w:tcPr>
          <w:p w14:paraId="3B6909B2" w14:textId="3F37BB3B" w:rsidR="00C02DB8" w:rsidRPr="00C47F60" w:rsidRDefault="00724F75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비고</w:t>
            </w:r>
          </w:p>
        </w:tc>
      </w:tr>
      <w:tr w:rsidR="00C02DB8" w:rsidRPr="00C47F60" w14:paraId="280A2331" w14:textId="77777777" w:rsidTr="00C02DB8">
        <w:trPr>
          <w:jc w:val="center"/>
        </w:trPr>
        <w:tc>
          <w:tcPr>
            <w:tcW w:w="2143" w:type="dxa"/>
            <w:vAlign w:val="center"/>
          </w:tcPr>
          <w:p w14:paraId="3D6BD1D2" w14:textId="5216581D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해외 상장</w:t>
            </w:r>
            <w:r w:rsidR="00DA7E78" w:rsidRPr="00C47F60">
              <w:rPr>
                <w:rFonts w:hint="eastAsia"/>
              </w:rPr>
              <w:t xml:space="preserve"> E</w:t>
            </w:r>
            <w:r w:rsidR="00DA7E78" w:rsidRPr="00C47F60">
              <w:t>TF</w:t>
            </w:r>
          </w:p>
        </w:tc>
        <w:tc>
          <w:tcPr>
            <w:tcW w:w="2147" w:type="dxa"/>
            <w:vAlign w:val="center"/>
          </w:tcPr>
          <w:p w14:paraId="6C5D468B" w14:textId="2D2165D3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양도소득</w:t>
            </w:r>
          </w:p>
        </w:tc>
        <w:tc>
          <w:tcPr>
            <w:tcW w:w="2143" w:type="dxa"/>
            <w:vAlign w:val="center"/>
          </w:tcPr>
          <w:p w14:paraId="516839DB" w14:textId="69C1A427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배당소득</w:t>
            </w:r>
          </w:p>
        </w:tc>
        <w:tc>
          <w:tcPr>
            <w:tcW w:w="2143" w:type="dxa"/>
            <w:vMerge w:val="restart"/>
            <w:vAlign w:val="center"/>
          </w:tcPr>
          <w:p w14:paraId="76D607E7" w14:textId="77777777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양도소득세율 </w:t>
            </w:r>
            <w:r w:rsidRPr="00C47F60">
              <w:t>22%</w:t>
            </w:r>
          </w:p>
          <w:p w14:paraId="2BFF7A2F" w14:textId="77777777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(기본공제 </w:t>
            </w:r>
            <w:r w:rsidRPr="00C47F60">
              <w:t>250</w:t>
            </w:r>
            <w:r w:rsidRPr="00C47F60">
              <w:rPr>
                <w:rFonts w:hint="eastAsia"/>
              </w:rPr>
              <w:t>만원)</w:t>
            </w:r>
          </w:p>
          <w:p w14:paraId="11807C7D" w14:textId="77777777" w:rsidR="00C02DB8" w:rsidRPr="00C47F60" w:rsidRDefault="00C02DB8" w:rsidP="00C02DB8">
            <w:pPr>
              <w:pStyle w:val="a5"/>
              <w:ind w:leftChars="0" w:left="0"/>
              <w:jc w:val="center"/>
            </w:pPr>
          </w:p>
          <w:p w14:paraId="26806E09" w14:textId="2814482B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배당소득세율 </w:t>
            </w:r>
            <w:r w:rsidRPr="00C47F60">
              <w:t>15.4%</w:t>
            </w:r>
          </w:p>
        </w:tc>
      </w:tr>
      <w:tr w:rsidR="00C02DB8" w:rsidRPr="00C47F60" w14:paraId="1A70CE31" w14:textId="77777777" w:rsidTr="00C02DB8">
        <w:trPr>
          <w:jc w:val="center"/>
        </w:trPr>
        <w:tc>
          <w:tcPr>
            <w:tcW w:w="2143" w:type="dxa"/>
            <w:vAlign w:val="center"/>
          </w:tcPr>
          <w:p w14:paraId="27F4D310" w14:textId="157F9953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국내 상장</w:t>
            </w:r>
            <w:r w:rsidR="00DA7E78" w:rsidRPr="00C47F60">
              <w:rPr>
                <w:rFonts w:hint="eastAsia"/>
              </w:rPr>
              <w:t xml:space="preserve"> 해외 </w:t>
            </w:r>
            <w:r w:rsidR="00DA7E78" w:rsidRPr="00C47F60">
              <w:t>ETF</w:t>
            </w:r>
          </w:p>
        </w:tc>
        <w:tc>
          <w:tcPr>
            <w:tcW w:w="2147" w:type="dxa"/>
            <w:vAlign w:val="center"/>
          </w:tcPr>
          <w:p w14:paraId="35443744" w14:textId="77777777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배당소득</w:t>
            </w:r>
          </w:p>
          <w:p w14:paraId="7651D27E" w14:textId="0A7A246A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(보유기</w:t>
            </w:r>
            <w:r w:rsidR="00D57778" w:rsidRPr="00C47F60">
              <w:rPr>
                <w:rFonts w:hint="eastAsia"/>
              </w:rPr>
              <w:t>간</w:t>
            </w:r>
            <w:r w:rsidRPr="00C47F60">
              <w:rPr>
                <w:rFonts w:hint="eastAsia"/>
              </w:rPr>
              <w:t xml:space="preserve"> 과세)</w:t>
            </w:r>
          </w:p>
        </w:tc>
        <w:tc>
          <w:tcPr>
            <w:tcW w:w="2143" w:type="dxa"/>
            <w:vAlign w:val="center"/>
          </w:tcPr>
          <w:p w14:paraId="3C052921" w14:textId="09BD04FE" w:rsidR="00C02DB8" w:rsidRPr="00C47F60" w:rsidRDefault="00C02DB8" w:rsidP="00C02DB8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배당소득</w:t>
            </w:r>
          </w:p>
        </w:tc>
        <w:tc>
          <w:tcPr>
            <w:tcW w:w="2143" w:type="dxa"/>
            <w:vMerge/>
            <w:vAlign w:val="center"/>
          </w:tcPr>
          <w:p w14:paraId="2D07AC7C" w14:textId="77777777" w:rsidR="00C02DB8" w:rsidRPr="00C47F60" w:rsidRDefault="00C02DB8" w:rsidP="00C02DB8">
            <w:pPr>
              <w:pStyle w:val="a5"/>
              <w:ind w:leftChars="0" w:left="0"/>
              <w:jc w:val="center"/>
            </w:pPr>
          </w:p>
        </w:tc>
      </w:tr>
    </w:tbl>
    <w:p w14:paraId="0089CAB9" w14:textId="77777777" w:rsidR="00C02DB8" w:rsidRPr="00C47F60" w:rsidRDefault="00C02DB8" w:rsidP="00C02DB8">
      <w:pPr>
        <w:pStyle w:val="a5"/>
        <w:ind w:leftChars="0" w:left="440"/>
        <w:jc w:val="center"/>
      </w:pPr>
    </w:p>
    <w:p w14:paraId="4524DA62" w14:textId="1015CA31" w:rsidR="003F2A98" w:rsidRPr="00B2170C" w:rsidRDefault="00B2170C" w:rsidP="00B2170C">
      <w:pPr>
        <w:pStyle w:val="a5"/>
        <w:numPr>
          <w:ilvl w:val="0"/>
          <w:numId w:val="15"/>
        </w:numPr>
        <w:ind w:leftChars="0"/>
        <w:rPr>
          <w:u w:val="single"/>
        </w:rPr>
      </w:pPr>
      <w:r>
        <w:rPr>
          <w:rFonts w:hint="eastAsia"/>
          <w:b/>
        </w:rPr>
        <w:t>연금</w:t>
      </w:r>
      <w:r w:rsidR="00207489">
        <w:rPr>
          <w:rFonts w:hint="eastAsia"/>
          <w:b/>
        </w:rPr>
        <w:t>저축</w:t>
      </w:r>
      <w:r w:rsidRPr="002E7010">
        <w:rPr>
          <w:rFonts w:hint="eastAsia"/>
          <w:b/>
        </w:rPr>
        <w:t>계좌</w:t>
      </w:r>
      <w:r w:rsidR="00207489">
        <w:rPr>
          <w:rFonts w:hint="eastAsia"/>
          <w:b/>
        </w:rPr>
        <w:t xml:space="preserve"> </w:t>
      </w:r>
      <w:r w:rsidR="00207489">
        <w:rPr>
          <w:b/>
        </w:rPr>
        <w:t>IRP</w:t>
      </w:r>
      <w:r w:rsidRPr="002E7010">
        <w:rPr>
          <w:rFonts w:hint="eastAsia"/>
          <w:b/>
        </w:rPr>
        <w:t xml:space="preserve">에서 </w:t>
      </w:r>
      <w:r>
        <w:rPr>
          <w:rFonts w:hint="eastAsia"/>
          <w:b/>
        </w:rPr>
        <w:t>해외E</w:t>
      </w:r>
      <w:r>
        <w:rPr>
          <w:b/>
        </w:rPr>
        <w:t>TF</w:t>
      </w:r>
      <w:r w:rsidRPr="002E7010">
        <w:rPr>
          <w:rFonts w:hint="eastAsia"/>
          <w:b/>
        </w:rPr>
        <w:t xml:space="preserve"> 투자할 때 세금 안내</w:t>
      </w:r>
    </w:p>
    <w:p w14:paraId="0093FA9E" w14:textId="1951B24A" w:rsidR="00FF2874" w:rsidRPr="00C47F60" w:rsidRDefault="00D57778" w:rsidP="00F70830">
      <w:r w:rsidRPr="00C47F60">
        <w:rPr>
          <w:rFonts w:hint="eastAsia"/>
        </w:rPr>
        <w:t xml:space="preserve">세금을 </w:t>
      </w:r>
      <w:r w:rsidR="00724F75" w:rsidRPr="00C47F60">
        <w:rPr>
          <w:rFonts w:hint="eastAsia"/>
        </w:rPr>
        <w:t>줄이</w:t>
      </w:r>
      <w:r w:rsidRPr="00C47F60">
        <w:rPr>
          <w:rFonts w:hint="eastAsia"/>
        </w:rPr>
        <w:t xml:space="preserve">며 국내에 상장된 해외 </w:t>
      </w:r>
      <w:r w:rsidRPr="00C47F60">
        <w:t>ETF</w:t>
      </w:r>
      <w:r w:rsidRPr="00C47F60">
        <w:rPr>
          <w:rFonts w:hint="eastAsia"/>
        </w:rPr>
        <w:t>에 투자하고 싶다면 절세혜택이 주어지는 연금</w:t>
      </w:r>
      <w:r w:rsidR="00705040">
        <w:rPr>
          <w:rFonts w:hint="eastAsia"/>
        </w:rPr>
        <w:t xml:space="preserve">저축 </w:t>
      </w:r>
      <w:r w:rsidR="00705040">
        <w:t>IRP</w:t>
      </w:r>
      <w:r w:rsidRPr="00C47F60">
        <w:rPr>
          <w:rFonts w:hint="eastAsia"/>
        </w:rPr>
        <w:t>를 활용하자</w:t>
      </w:r>
      <w:r w:rsidR="00FF2874" w:rsidRPr="00C47F60">
        <w:rPr>
          <w:rFonts w:hint="eastAsia"/>
        </w:rPr>
        <w:t xml:space="preserve">. </w:t>
      </w:r>
      <w:r w:rsidRPr="00C47F60">
        <w:rPr>
          <w:rFonts w:hint="eastAsia"/>
        </w:rPr>
        <w:t xml:space="preserve">국내 상장 해외 </w:t>
      </w:r>
      <w:r w:rsidRPr="00C47F60">
        <w:t>ETF</w:t>
      </w:r>
      <w:r w:rsidRPr="00C47F60">
        <w:rPr>
          <w:rFonts w:hint="eastAsia"/>
        </w:rPr>
        <w:t xml:space="preserve">에 투자 시 </w:t>
      </w:r>
      <w:proofErr w:type="spellStart"/>
      <w:r w:rsidRPr="00C47F60">
        <w:rPr>
          <w:rFonts w:hint="eastAsia"/>
        </w:rPr>
        <w:t>과세이연효과가</w:t>
      </w:r>
      <w:proofErr w:type="spellEnd"/>
      <w:r w:rsidRPr="00C47F60">
        <w:rPr>
          <w:rFonts w:hint="eastAsia"/>
        </w:rPr>
        <w:t xml:space="preserve"> 있다.</w:t>
      </w:r>
      <w:r w:rsidRPr="00C47F60">
        <w:t xml:space="preserve"> </w:t>
      </w:r>
      <w:r w:rsidRPr="00C47F60">
        <w:rPr>
          <w:rFonts w:hint="eastAsia"/>
        </w:rPr>
        <w:t>즉,</w:t>
      </w:r>
      <w:r w:rsidRPr="00C47F60">
        <w:t xml:space="preserve"> </w:t>
      </w:r>
      <w:r w:rsidRPr="00C47F60">
        <w:rPr>
          <w:rFonts w:hint="eastAsia"/>
        </w:rPr>
        <w:t xml:space="preserve">일반 위탁 계좌에서는 매매차익과 분배금이 발생하면 바로 배당소득세가 </w:t>
      </w:r>
      <w:proofErr w:type="spellStart"/>
      <w:r w:rsidRPr="00C47F60">
        <w:rPr>
          <w:rFonts w:hint="eastAsia"/>
        </w:rPr>
        <w:t>원천징수되지만</w:t>
      </w:r>
      <w:proofErr w:type="spellEnd"/>
      <w:r w:rsidRPr="00C47F60">
        <w:rPr>
          <w:rFonts w:hint="eastAsia"/>
        </w:rPr>
        <w:t xml:space="preserve"> 연금</w:t>
      </w:r>
      <w:r w:rsidR="00705040">
        <w:rPr>
          <w:rFonts w:hint="eastAsia"/>
        </w:rPr>
        <w:t xml:space="preserve">저축 </w:t>
      </w:r>
      <w:r w:rsidR="00705040">
        <w:t>IRP</w:t>
      </w:r>
      <w:bookmarkStart w:id="0" w:name="_GoBack"/>
      <w:bookmarkEnd w:id="0"/>
      <w:r w:rsidRPr="00C47F60">
        <w:rPr>
          <w:rFonts w:hint="eastAsia"/>
        </w:rPr>
        <w:t>에서는 매매차익과 분배금이 발생해도 이를 인출하기 전까지 과세하지 않는다</w:t>
      </w:r>
      <w:r w:rsidRPr="00C47F60">
        <w:t>.</w:t>
      </w:r>
      <w:r w:rsidR="00C447E6" w:rsidRPr="00C47F60">
        <w:t xml:space="preserve"> </w:t>
      </w:r>
      <w:r w:rsidR="00C447E6" w:rsidRPr="00C47F60">
        <w:rPr>
          <w:rFonts w:hint="eastAsia"/>
        </w:rPr>
        <w:t xml:space="preserve">이 수익들은 만 </w:t>
      </w:r>
      <w:r w:rsidR="00C447E6" w:rsidRPr="00C47F60">
        <w:t>55</w:t>
      </w:r>
      <w:r w:rsidR="00C447E6" w:rsidRPr="00C47F60">
        <w:rPr>
          <w:rFonts w:hint="eastAsia"/>
        </w:rPr>
        <w:t xml:space="preserve">세 이후 </w:t>
      </w:r>
      <w:proofErr w:type="spellStart"/>
      <w:r w:rsidR="00C447E6" w:rsidRPr="00C47F60">
        <w:rPr>
          <w:rFonts w:hint="eastAsia"/>
        </w:rPr>
        <w:t>연금수령하며</w:t>
      </w:r>
      <w:proofErr w:type="spellEnd"/>
      <w:r w:rsidR="00C447E6" w:rsidRPr="00C47F60">
        <w:rPr>
          <w:rFonts w:hint="eastAsia"/>
        </w:rPr>
        <w:t xml:space="preserve"> 연 </w:t>
      </w:r>
      <w:r w:rsidR="00C447E6" w:rsidRPr="00C47F60">
        <w:t>1,500</w:t>
      </w:r>
      <w:r w:rsidR="00C447E6" w:rsidRPr="00C47F60">
        <w:rPr>
          <w:rFonts w:hint="eastAsia"/>
        </w:rPr>
        <w:t xml:space="preserve">만원 이하로 인출 시 </w:t>
      </w:r>
      <w:r w:rsidR="00C447E6" w:rsidRPr="00C47F60">
        <w:t>5.5%~3.3%</w:t>
      </w:r>
      <w:r w:rsidR="00C447E6" w:rsidRPr="00C47F60">
        <w:rPr>
          <w:rFonts w:hint="eastAsia"/>
        </w:rPr>
        <w:t>의 세금만 부담하면 된다</w:t>
      </w:r>
      <w:r w:rsidR="00C447E6" w:rsidRPr="00C47F60">
        <w:t>.</w:t>
      </w:r>
      <w:r w:rsidR="00724F75" w:rsidRPr="00C47F60">
        <w:t xml:space="preserve"> </w:t>
      </w:r>
      <w:r w:rsidR="00724F75" w:rsidRPr="00C47F60">
        <w:rPr>
          <w:rFonts w:hint="eastAsia"/>
        </w:rPr>
        <w:t>일반적인 금융소득에 대한 세</w:t>
      </w:r>
      <w:r w:rsidR="00724F75" w:rsidRPr="00C47F60">
        <w:rPr>
          <w:rFonts w:hint="eastAsia"/>
        </w:rPr>
        <w:lastRenderedPageBreak/>
        <w:t xml:space="preserve">율인 </w:t>
      </w:r>
      <w:r w:rsidR="00724F75" w:rsidRPr="00C47F60">
        <w:t>15.4%</w:t>
      </w:r>
      <w:r w:rsidR="00724F75" w:rsidRPr="00C47F60">
        <w:rPr>
          <w:rFonts w:hint="eastAsia"/>
        </w:rPr>
        <w:t>에 비하면 현저하게 낮은 세율이다.</w:t>
      </w:r>
    </w:p>
    <w:p w14:paraId="79AC6B80" w14:textId="6A12264D" w:rsidR="00D57778" w:rsidRPr="00C47F60" w:rsidRDefault="00D57778" w:rsidP="00F70830">
      <w:r w:rsidRPr="00C47F60">
        <w:rPr>
          <w:rFonts w:hint="eastAsia"/>
        </w:rPr>
        <w:t xml:space="preserve">운용기간 중 발생한 이익과 손실이 </w:t>
      </w:r>
      <w:proofErr w:type="spellStart"/>
      <w:r w:rsidRPr="00C47F60">
        <w:rPr>
          <w:rFonts w:hint="eastAsia"/>
        </w:rPr>
        <w:t>상계되는</w:t>
      </w:r>
      <w:proofErr w:type="spellEnd"/>
      <w:r w:rsidRPr="00C47F60">
        <w:rPr>
          <w:rFonts w:hint="eastAsia"/>
        </w:rPr>
        <w:t xml:space="preserve"> 것도 장점이다.</w:t>
      </w:r>
      <w:r w:rsidRPr="00C47F60">
        <w:t xml:space="preserve"> </w:t>
      </w:r>
      <w:r w:rsidRPr="00C47F60">
        <w:rPr>
          <w:rFonts w:hint="eastAsia"/>
        </w:rPr>
        <w:t xml:space="preserve">일반 위탁계좌에서 </w:t>
      </w:r>
      <w:r w:rsidRPr="00C47F60">
        <w:t>ETF</w:t>
      </w:r>
      <w:r w:rsidRPr="00C47F60">
        <w:rPr>
          <w:rFonts w:hint="eastAsia"/>
        </w:rPr>
        <w:t>에 투자했을 경우 다른 상품과 손익을 통산하지 않고 수익이 실현되면 즉시 과세한다.</w:t>
      </w:r>
      <w:r w:rsidRPr="00C47F60">
        <w:t xml:space="preserve"> </w:t>
      </w:r>
      <w:r w:rsidRPr="00C47F60">
        <w:rPr>
          <w:rFonts w:hint="eastAsia"/>
        </w:rPr>
        <w:t>하지만 연금계좌에서는 이익과 손실을 통산하고 남은 금액에</w:t>
      </w:r>
      <w:r w:rsidRPr="00C47F60">
        <w:t xml:space="preserve"> </w:t>
      </w:r>
      <w:r w:rsidRPr="00C47F60">
        <w:rPr>
          <w:rFonts w:hint="eastAsia"/>
        </w:rPr>
        <w:t>과세하기 때문에 세부담을 줄일 수 있다</w:t>
      </w:r>
      <w:r w:rsidRPr="00C47F60">
        <w:t xml:space="preserve">. </w:t>
      </w:r>
      <w:r w:rsidR="007E5F1E" w:rsidRPr="00C47F60">
        <w:rPr>
          <w:rFonts w:hint="eastAsia"/>
        </w:rPr>
        <w:t xml:space="preserve">또한 연금계좌에서 발생한 소득은 금융소득 </w:t>
      </w:r>
      <w:proofErr w:type="spellStart"/>
      <w:r w:rsidR="007E5F1E" w:rsidRPr="00C47F60">
        <w:rPr>
          <w:rFonts w:hint="eastAsia"/>
        </w:rPr>
        <w:t>종합과세와도</w:t>
      </w:r>
      <w:proofErr w:type="spellEnd"/>
      <w:r w:rsidR="007E5F1E" w:rsidRPr="00C47F60">
        <w:rPr>
          <w:rFonts w:hint="eastAsia"/>
        </w:rPr>
        <w:t xml:space="preserve"> 무관하여 이익을 많이 내도 금융소득 종합과세에 해당될 걱정을 할 필요가 없다.</w:t>
      </w:r>
    </w:p>
    <w:p w14:paraId="6F9AB35A" w14:textId="77777777" w:rsidR="00446781" w:rsidRPr="00C47F60" w:rsidRDefault="00446781" w:rsidP="00D57778">
      <w:pPr>
        <w:pStyle w:val="a5"/>
        <w:ind w:leftChars="0" w:left="440"/>
      </w:pPr>
    </w:p>
    <w:p w14:paraId="5C1B443B" w14:textId="0B3A98E6" w:rsidR="004D42E8" w:rsidRPr="00554117" w:rsidRDefault="004D42E8" w:rsidP="004D42E8">
      <w:pPr>
        <w:pStyle w:val="a5"/>
        <w:numPr>
          <w:ilvl w:val="0"/>
          <w:numId w:val="15"/>
        </w:numPr>
        <w:ind w:leftChars="0"/>
        <w:rPr>
          <w:b/>
        </w:rPr>
      </w:pPr>
      <w:r w:rsidRPr="00554117">
        <w:rPr>
          <w:rFonts w:hint="eastAsia"/>
          <w:b/>
        </w:rPr>
        <w:t>유의할 점</w:t>
      </w:r>
    </w:p>
    <w:p w14:paraId="45ACAE3E" w14:textId="45714D94" w:rsidR="00290302" w:rsidRPr="00C47F60" w:rsidRDefault="00446781" w:rsidP="00FF2874">
      <w:pPr>
        <w:rPr>
          <w:rFonts w:eastAsiaTheme="minorHAnsi"/>
        </w:rPr>
      </w:pPr>
      <w:r w:rsidRPr="00C47F60">
        <w:rPr>
          <w:rFonts w:hint="eastAsia"/>
        </w:rPr>
        <w:t>2</w:t>
      </w:r>
      <w:r w:rsidRPr="00C47F60">
        <w:t>025</w:t>
      </w:r>
      <w:r w:rsidR="008B7DE5" w:rsidRPr="00C47F60">
        <w:rPr>
          <w:rFonts w:hint="eastAsia"/>
        </w:rPr>
        <w:t>년 이전에는</w:t>
      </w:r>
      <w:r w:rsidRPr="00C47F60">
        <w:rPr>
          <w:rFonts w:hint="eastAsia"/>
        </w:rPr>
        <w:t xml:space="preserve"> 펀드나 </w:t>
      </w:r>
      <w:r w:rsidRPr="00C47F60">
        <w:t xml:space="preserve">ETF </w:t>
      </w:r>
      <w:r w:rsidRPr="00C47F60">
        <w:rPr>
          <w:rFonts w:hint="eastAsia"/>
        </w:rPr>
        <w:t>등에서 해외 투자 배당소득에 대해 외국납부세액이 발생되는 경우 국세청이 외국에서 납부한 세액을 먼저 환급 후 투자자</w:t>
      </w:r>
      <w:r w:rsidR="008B7DE5" w:rsidRPr="00C47F60">
        <w:rPr>
          <w:rFonts w:hint="eastAsia"/>
        </w:rPr>
        <w:t>가 인출하는</w:t>
      </w:r>
      <w:r w:rsidRPr="00C47F60">
        <w:rPr>
          <w:rFonts w:hint="eastAsia"/>
        </w:rPr>
        <w:t xml:space="preserve"> 단계에서 과세했다</w:t>
      </w:r>
      <w:r w:rsidRPr="00C47F60">
        <w:t xml:space="preserve">. </w:t>
      </w:r>
      <w:r w:rsidRPr="00C47F60">
        <w:rPr>
          <w:rFonts w:hint="eastAsia"/>
        </w:rPr>
        <w:t xml:space="preserve">그러나 </w:t>
      </w:r>
      <w:r w:rsidRPr="00C47F60">
        <w:t>2025</w:t>
      </w:r>
      <w:r w:rsidRPr="00C47F60">
        <w:rPr>
          <w:rFonts w:hint="eastAsia"/>
        </w:rPr>
        <w:t>년 이후</w:t>
      </w:r>
      <w:r w:rsidR="00F5645F" w:rsidRPr="00C47F60">
        <w:rPr>
          <w:rFonts w:hint="eastAsia"/>
        </w:rPr>
        <w:t>(</w:t>
      </w:r>
      <w:r w:rsidR="00F5645F" w:rsidRPr="00C47F60">
        <w:t>2025.1.1~)</w:t>
      </w:r>
      <w:r w:rsidRPr="00C47F60">
        <w:rPr>
          <w:rFonts w:hint="eastAsia"/>
        </w:rPr>
        <w:t>부터는 개정세법이 적용되어 국세청이 세액을 먼저 환급해주는 단계가 사라졌다.</w:t>
      </w:r>
      <w:r w:rsidR="008B7DE5" w:rsidRPr="00C47F60">
        <w:t xml:space="preserve"> </w:t>
      </w:r>
      <w:proofErr w:type="spellStart"/>
      <w:r w:rsidR="008B7DE5" w:rsidRPr="00C47F60">
        <w:rPr>
          <w:rFonts w:hint="eastAsia"/>
        </w:rPr>
        <w:t>세전금액으로</w:t>
      </w:r>
      <w:proofErr w:type="spellEnd"/>
      <w:r w:rsidR="008B7DE5" w:rsidRPr="00C47F60">
        <w:rPr>
          <w:rFonts w:hint="eastAsia"/>
        </w:rPr>
        <w:t xml:space="preserve"> 지급받던 배당금을 </w:t>
      </w:r>
      <w:proofErr w:type="spellStart"/>
      <w:r w:rsidR="008B7DE5" w:rsidRPr="00C47F60">
        <w:rPr>
          <w:rFonts w:hint="eastAsia"/>
        </w:rPr>
        <w:t>세후로</w:t>
      </w:r>
      <w:proofErr w:type="spellEnd"/>
      <w:r w:rsidR="008B7DE5" w:rsidRPr="00C47F60">
        <w:rPr>
          <w:rFonts w:hint="eastAsia"/>
        </w:rPr>
        <w:t xml:space="preserve"> 지급받는 꼴이 된 것이다.</w:t>
      </w:r>
      <w:r w:rsidRPr="00C47F60">
        <w:t xml:space="preserve"> </w:t>
      </w:r>
      <w:r w:rsidRPr="00C47F60">
        <w:rPr>
          <w:rFonts w:hint="eastAsia"/>
        </w:rPr>
        <w:t>따라서 해외 배당소득 비중이 높은 펀드,</w:t>
      </w:r>
      <w:r w:rsidRPr="00C47F60">
        <w:t xml:space="preserve"> ETF </w:t>
      </w:r>
      <w:r w:rsidRPr="00C47F60">
        <w:rPr>
          <w:rFonts w:hint="eastAsia"/>
        </w:rPr>
        <w:t>등을 연금계좌에서 투자하고 있다면</w:t>
      </w:r>
      <w:r w:rsidR="008B7DE5" w:rsidRPr="00C47F60">
        <w:t xml:space="preserve"> </w:t>
      </w:r>
      <w:proofErr w:type="spellStart"/>
      <w:r w:rsidRPr="00C47F60">
        <w:rPr>
          <w:rFonts w:hint="eastAsia"/>
        </w:rPr>
        <w:t>과세이연</w:t>
      </w:r>
      <w:proofErr w:type="spellEnd"/>
      <w:r w:rsidRPr="00C47F60">
        <w:rPr>
          <w:rFonts w:hint="eastAsia"/>
        </w:rPr>
        <w:t xml:space="preserve"> 효과가 다소 낮아질 수 있다</w:t>
      </w:r>
      <w:r w:rsidRPr="00C47F60">
        <w:t>.</w:t>
      </w:r>
      <w:r w:rsidR="00290302" w:rsidRPr="00C47F60">
        <w:br/>
      </w:r>
    </w:p>
    <w:p w14:paraId="1689EBA1" w14:textId="045F2115" w:rsidR="00FF2874" w:rsidRPr="004D42E8" w:rsidRDefault="004D42E8" w:rsidP="00FF2874">
      <w:pPr>
        <w:rPr>
          <w:b/>
        </w:rPr>
      </w:pPr>
      <w:r w:rsidRPr="004D42E8">
        <w:rPr>
          <w:b/>
        </w:rPr>
        <w:t>[</w:t>
      </w:r>
      <w:r w:rsidRPr="004D42E8">
        <w:rPr>
          <w:rFonts w:hint="eastAsia"/>
          <w:b/>
        </w:rPr>
        <w:t>표]</w:t>
      </w:r>
      <w:r w:rsidR="00FF2874" w:rsidRPr="004D42E8">
        <w:rPr>
          <w:rFonts w:hint="eastAsia"/>
          <w:b/>
        </w:rPr>
        <w:t xml:space="preserve"> </w:t>
      </w:r>
      <w:r w:rsidR="00D57778" w:rsidRPr="004D42E8">
        <w:rPr>
          <w:rFonts w:hint="eastAsia"/>
          <w:b/>
        </w:rPr>
        <w:t>국내</w:t>
      </w:r>
      <w:r w:rsidR="00C6478A" w:rsidRPr="004D42E8">
        <w:rPr>
          <w:rFonts w:hint="eastAsia"/>
          <w:b/>
        </w:rPr>
        <w:t xml:space="preserve">에 상장된 해외 </w:t>
      </w:r>
      <w:r w:rsidR="00D57778" w:rsidRPr="004D42E8">
        <w:rPr>
          <w:b/>
        </w:rPr>
        <w:t>ETF</w:t>
      </w:r>
      <w:r w:rsidR="00C6478A" w:rsidRPr="004D42E8">
        <w:rPr>
          <w:b/>
        </w:rPr>
        <w:t xml:space="preserve"> </w:t>
      </w:r>
      <w:r w:rsidR="00C6478A" w:rsidRPr="004D42E8">
        <w:rPr>
          <w:rFonts w:hint="eastAsia"/>
          <w:b/>
        </w:rPr>
        <w:t>투자 시</w:t>
      </w:r>
      <w:r w:rsidR="00D57778" w:rsidRPr="004D42E8">
        <w:rPr>
          <w:b/>
        </w:rPr>
        <w:t xml:space="preserve"> </w:t>
      </w:r>
      <w:r w:rsidR="00D57778" w:rsidRPr="004D42E8">
        <w:rPr>
          <w:rFonts w:hint="eastAsia"/>
          <w:b/>
        </w:rPr>
        <w:t xml:space="preserve">과세방법 </w:t>
      </w:r>
      <w:r w:rsidR="00D57778" w:rsidRPr="004D42E8">
        <w:rPr>
          <w:b/>
        </w:rPr>
        <w:t>(</w:t>
      </w:r>
      <w:r w:rsidR="00D57778" w:rsidRPr="004D42E8">
        <w:rPr>
          <w:rFonts w:hint="eastAsia"/>
          <w:b/>
        </w:rPr>
        <w:t xml:space="preserve">일반계좌 </w:t>
      </w:r>
      <w:r w:rsidR="00D57778" w:rsidRPr="004D42E8">
        <w:rPr>
          <w:b/>
        </w:rPr>
        <w:t xml:space="preserve">VS </w:t>
      </w:r>
      <w:r w:rsidR="00D57778" w:rsidRPr="004D42E8">
        <w:rPr>
          <w:rFonts w:hint="eastAsia"/>
          <w:b/>
        </w:rPr>
        <w:t>연금계좌)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2203"/>
        <w:gridCol w:w="2202"/>
        <w:gridCol w:w="2199"/>
      </w:tblGrid>
      <w:tr w:rsidR="00D57778" w:rsidRPr="00C47F60" w14:paraId="7E018BF4" w14:textId="77777777" w:rsidTr="00724F75">
        <w:trPr>
          <w:trHeight w:val="206"/>
          <w:jc w:val="center"/>
        </w:trPr>
        <w:tc>
          <w:tcPr>
            <w:tcW w:w="2199" w:type="dxa"/>
          </w:tcPr>
          <w:p w14:paraId="3FE45C51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구분</w:t>
            </w:r>
          </w:p>
        </w:tc>
        <w:tc>
          <w:tcPr>
            <w:tcW w:w="2203" w:type="dxa"/>
          </w:tcPr>
          <w:p w14:paraId="36B66A04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매매 차익</w:t>
            </w:r>
          </w:p>
        </w:tc>
        <w:tc>
          <w:tcPr>
            <w:tcW w:w="2201" w:type="dxa"/>
          </w:tcPr>
          <w:p w14:paraId="0F0DE616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분배금</w:t>
            </w:r>
          </w:p>
        </w:tc>
        <w:tc>
          <w:tcPr>
            <w:tcW w:w="2199" w:type="dxa"/>
          </w:tcPr>
          <w:p w14:paraId="23408A2C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비고</w:t>
            </w:r>
          </w:p>
        </w:tc>
      </w:tr>
      <w:tr w:rsidR="00D57778" w:rsidRPr="00C47F60" w14:paraId="70184381" w14:textId="77777777" w:rsidTr="00724F75">
        <w:trPr>
          <w:trHeight w:val="413"/>
          <w:jc w:val="center"/>
        </w:trPr>
        <w:tc>
          <w:tcPr>
            <w:tcW w:w="2199" w:type="dxa"/>
            <w:vAlign w:val="center"/>
          </w:tcPr>
          <w:p w14:paraId="1C6304E8" w14:textId="73E2B2C0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일반 계좌</w:t>
            </w:r>
          </w:p>
        </w:tc>
        <w:tc>
          <w:tcPr>
            <w:tcW w:w="2203" w:type="dxa"/>
            <w:vAlign w:val="center"/>
          </w:tcPr>
          <w:p w14:paraId="77D91B70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배당소득</w:t>
            </w:r>
          </w:p>
          <w:p w14:paraId="1DBFF619" w14:textId="4BAF56C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(보유기간 과세)</w:t>
            </w:r>
          </w:p>
        </w:tc>
        <w:tc>
          <w:tcPr>
            <w:tcW w:w="2201" w:type="dxa"/>
            <w:vAlign w:val="center"/>
          </w:tcPr>
          <w:p w14:paraId="6850F14D" w14:textId="7777777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배당소득</w:t>
            </w:r>
          </w:p>
        </w:tc>
        <w:tc>
          <w:tcPr>
            <w:tcW w:w="2199" w:type="dxa"/>
            <w:vAlign w:val="center"/>
          </w:tcPr>
          <w:p w14:paraId="6027C0B2" w14:textId="35BE6ED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-</w:t>
            </w:r>
          </w:p>
        </w:tc>
      </w:tr>
      <w:tr w:rsidR="00D57778" w:rsidRPr="00C47F60" w14:paraId="19CFB39C" w14:textId="77777777" w:rsidTr="00724F75">
        <w:trPr>
          <w:trHeight w:val="1230"/>
          <w:jc w:val="center"/>
        </w:trPr>
        <w:tc>
          <w:tcPr>
            <w:tcW w:w="2199" w:type="dxa"/>
            <w:vAlign w:val="center"/>
          </w:tcPr>
          <w:p w14:paraId="6DE299B5" w14:textId="40CA20A0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>연금 계좌</w:t>
            </w:r>
          </w:p>
        </w:tc>
        <w:tc>
          <w:tcPr>
            <w:tcW w:w="4405" w:type="dxa"/>
            <w:gridSpan w:val="2"/>
            <w:vAlign w:val="center"/>
          </w:tcPr>
          <w:p w14:paraId="6491D1E8" w14:textId="4996AF70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인출 </w:t>
            </w:r>
            <w:proofErr w:type="gramStart"/>
            <w:r w:rsidRPr="00C47F60">
              <w:rPr>
                <w:rFonts w:hint="eastAsia"/>
              </w:rPr>
              <w:t>전 까지</w:t>
            </w:r>
            <w:proofErr w:type="gramEnd"/>
            <w:r w:rsidRPr="00C47F60">
              <w:rPr>
                <w:rFonts w:hint="eastAsia"/>
              </w:rPr>
              <w:t xml:space="preserve"> </w:t>
            </w:r>
            <w:proofErr w:type="spellStart"/>
            <w:r w:rsidRPr="00C47F60">
              <w:rPr>
                <w:rFonts w:hint="eastAsia"/>
              </w:rPr>
              <w:t>과세이연</w:t>
            </w:r>
            <w:proofErr w:type="spellEnd"/>
          </w:p>
        </w:tc>
        <w:tc>
          <w:tcPr>
            <w:tcW w:w="2199" w:type="dxa"/>
            <w:vAlign w:val="center"/>
          </w:tcPr>
          <w:p w14:paraId="3FA937F6" w14:textId="6F871017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만 </w:t>
            </w:r>
            <w:r w:rsidRPr="00C47F60">
              <w:t>55</w:t>
            </w:r>
            <w:r w:rsidRPr="00C47F60">
              <w:rPr>
                <w:rFonts w:hint="eastAsia"/>
              </w:rPr>
              <w:t xml:space="preserve">세 이후 연금수령시 연 </w:t>
            </w:r>
            <w:r w:rsidRPr="00C47F60">
              <w:t>1,500</w:t>
            </w:r>
            <w:r w:rsidRPr="00C47F60">
              <w:rPr>
                <w:rFonts w:hint="eastAsia"/>
              </w:rPr>
              <w:t xml:space="preserve">만원 이내 인출하면 </w:t>
            </w:r>
            <w:r w:rsidRPr="00C47F60">
              <w:t>5.5%~3.3</w:t>
            </w:r>
            <w:proofErr w:type="gramStart"/>
            <w:r w:rsidRPr="00C47F60">
              <w:t>%</w:t>
            </w:r>
            <w:r w:rsidR="00C447E6" w:rsidRPr="00C47F60">
              <w:t xml:space="preserve"> /</w:t>
            </w:r>
            <w:proofErr w:type="gramEnd"/>
          </w:p>
          <w:p w14:paraId="492E8C78" w14:textId="04A08FD2" w:rsidR="00D57778" w:rsidRPr="00C47F60" w:rsidRDefault="00D57778" w:rsidP="00F5249B">
            <w:pPr>
              <w:pStyle w:val="a5"/>
              <w:ind w:leftChars="0" w:left="0"/>
              <w:jc w:val="center"/>
            </w:pPr>
            <w:r w:rsidRPr="00C47F60">
              <w:rPr>
                <w:rFonts w:hint="eastAsia"/>
              </w:rPr>
              <w:t xml:space="preserve">초과시 종합과세 </w:t>
            </w:r>
            <w:r w:rsidRPr="00C47F60">
              <w:t xml:space="preserve">or </w:t>
            </w:r>
            <w:r w:rsidRPr="00C47F60">
              <w:rPr>
                <w:rFonts w:hint="eastAsia"/>
              </w:rPr>
              <w:t>1</w:t>
            </w:r>
            <w:r w:rsidRPr="00C47F60">
              <w:t xml:space="preserve">6.5% </w:t>
            </w:r>
            <w:r w:rsidRPr="00C47F60">
              <w:rPr>
                <w:rFonts w:hint="eastAsia"/>
              </w:rPr>
              <w:t>분리과세선택</w:t>
            </w:r>
          </w:p>
        </w:tc>
      </w:tr>
    </w:tbl>
    <w:p w14:paraId="502A1D3F" w14:textId="55544777" w:rsidR="00D57778" w:rsidRPr="00520DEF" w:rsidRDefault="00D57778" w:rsidP="00D57778">
      <w:pPr>
        <w:pStyle w:val="a5"/>
        <w:ind w:leftChars="0" w:left="440"/>
        <w:jc w:val="center"/>
        <w:rPr>
          <w:b/>
        </w:rPr>
      </w:pPr>
    </w:p>
    <w:p w14:paraId="51269F64" w14:textId="073B742D" w:rsidR="00F5645F" w:rsidRPr="00520DEF" w:rsidRDefault="00F5645F" w:rsidP="00F5645F">
      <w:pPr>
        <w:pStyle w:val="a5"/>
        <w:numPr>
          <w:ilvl w:val="0"/>
          <w:numId w:val="15"/>
        </w:numPr>
        <w:ind w:leftChars="0"/>
        <w:rPr>
          <w:b/>
        </w:rPr>
      </w:pPr>
      <w:r w:rsidRPr="00520DEF">
        <w:rPr>
          <w:rFonts w:hint="eastAsia"/>
          <w:b/>
        </w:rPr>
        <w:t xml:space="preserve"> </w:t>
      </w:r>
      <w:r w:rsidRPr="00520DEF">
        <w:rPr>
          <w:b/>
        </w:rPr>
        <w:t>DC</w:t>
      </w:r>
      <w:r w:rsidRPr="00520DEF">
        <w:rPr>
          <w:rFonts w:hint="eastAsia"/>
          <w:b/>
        </w:rPr>
        <w:t>계좌</w:t>
      </w:r>
      <w:r w:rsidR="004D42E8" w:rsidRPr="00520DEF">
        <w:rPr>
          <w:rFonts w:hint="eastAsia"/>
          <w:b/>
        </w:rPr>
        <w:t>에서 해외E</w:t>
      </w:r>
      <w:r w:rsidR="004D42E8" w:rsidRPr="00520DEF">
        <w:rPr>
          <w:b/>
        </w:rPr>
        <w:t xml:space="preserve">TF </w:t>
      </w:r>
      <w:r w:rsidR="004D42E8" w:rsidRPr="00520DEF">
        <w:rPr>
          <w:rFonts w:hint="eastAsia"/>
          <w:b/>
        </w:rPr>
        <w:t xml:space="preserve">투자할 때 세금 안내 </w:t>
      </w:r>
    </w:p>
    <w:p w14:paraId="07568F8C" w14:textId="29D43AFB" w:rsidR="00DA18DE" w:rsidRPr="00FB7731" w:rsidRDefault="0058619D" w:rsidP="00FF2874">
      <w:pPr>
        <w:rPr>
          <w:shd w:val="pct15" w:color="auto" w:fill="FFFFFF"/>
        </w:rPr>
      </w:pPr>
      <w:r w:rsidRPr="00C47F60">
        <w:t>DC</w:t>
      </w:r>
      <w:r w:rsidRPr="00C47F60">
        <w:rPr>
          <w:rFonts w:hint="eastAsia"/>
        </w:rPr>
        <w:t>계좌에서 운용하면서 발생한 운용수익</w:t>
      </w:r>
      <w:r w:rsidR="007A4D43" w:rsidRPr="00C47F60">
        <w:rPr>
          <w:rFonts w:hint="eastAsia"/>
        </w:rPr>
        <w:t>도</w:t>
      </w:r>
      <w:r w:rsidR="00546DFF" w:rsidRPr="00C47F60">
        <w:rPr>
          <w:rFonts w:hint="eastAsia"/>
        </w:rPr>
        <w:t xml:space="preserve"> 마찬가지로 </w:t>
      </w:r>
      <w:r w:rsidR="007A4D43" w:rsidRPr="00C47F60">
        <w:rPr>
          <w:rFonts w:hint="eastAsia"/>
        </w:rPr>
        <w:t xml:space="preserve">인출 전 까지 </w:t>
      </w:r>
      <w:proofErr w:type="spellStart"/>
      <w:r w:rsidR="007A4D43" w:rsidRPr="00C47F60">
        <w:rPr>
          <w:rFonts w:hint="eastAsia"/>
        </w:rPr>
        <w:t>과세</w:t>
      </w:r>
      <w:r w:rsidR="007E5F1E" w:rsidRPr="00C47F60">
        <w:rPr>
          <w:rFonts w:hint="eastAsia"/>
        </w:rPr>
        <w:t>이연되고</w:t>
      </w:r>
      <w:proofErr w:type="spellEnd"/>
      <w:r w:rsidR="007E5F1E" w:rsidRPr="00C47F60">
        <w:t xml:space="preserve"> </w:t>
      </w:r>
      <w:r w:rsidR="007E5F1E" w:rsidRPr="00C47F60">
        <w:rPr>
          <w:rFonts w:hint="eastAsia"/>
        </w:rPr>
        <w:t>이후</w:t>
      </w:r>
      <w:r w:rsidR="007A4D43">
        <w:rPr>
          <w:rFonts w:hint="eastAsia"/>
        </w:rPr>
        <w:t xml:space="preserve"> 중도인출 혹은 </w:t>
      </w:r>
      <w:r>
        <w:rPr>
          <w:rFonts w:hint="eastAsia"/>
        </w:rPr>
        <w:t>퇴직 시 퇴직소득으로 과세된다.</w:t>
      </w:r>
      <w:r>
        <w:t xml:space="preserve"> </w:t>
      </w:r>
    </w:p>
    <w:sectPr w:rsidR="00DA18DE" w:rsidRPr="00FB77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272254" w14:textId="77777777" w:rsidR="00751F02" w:rsidRDefault="00751F02" w:rsidP="00FD574A">
      <w:pPr>
        <w:spacing w:after="0" w:line="240" w:lineRule="auto"/>
      </w:pPr>
      <w:r>
        <w:separator/>
      </w:r>
    </w:p>
  </w:endnote>
  <w:endnote w:type="continuationSeparator" w:id="0">
    <w:p w14:paraId="474080EF" w14:textId="77777777" w:rsidR="00751F02" w:rsidRDefault="00751F02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DE57C" w14:textId="77777777" w:rsidR="00751F02" w:rsidRDefault="00751F02" w:rsidP="00FD574A">
      <w:pPr>
        <w:spacing w:after="0" w:line="240" w:lineRule="auto"/>
      </w:pPr>
      <w:r>
        <w:separator/>
      </w:r>
    </w:p>
  </w:footnote>
  <w:footnote w:type="continuationSeparator" w:id="0">
    <w:p w14:paraId="18152518" w14:textId="77777777" w:rsidR="00751F02" w:rsidRDefault="00751F02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2EB"/>
    <w:multiLevelType w:val="multilevel"/>
    <w:tmpl w:val="E93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F1"/>
    <w:multiLevelType w:val="hybridMultilevel"/>
    <w:tmpl w:val="F55C7CD0"/>
    <w:lvl w:ilvl="0" w:tplc="0F86C56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A60CDD"/>
    <w:multiLevelType w:val="hybridMultilevel"/>
    <w:tmpl w:val="247E6F66"/>
    <w:lvl w:ilvl="0" w:tplc="878229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4C6939"/>
    <w:multiLevelType w:val="hybridMultilevel"/>
    <w:tmpl w:val="DA24148A"/>
    <w:lvl w:ilvl="0" w:tplc="E218570C">
      <w:start w:val="6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2AA0761F"/>
    <w:multiLevelType w:val="multilevel"/>
    <w:tmpl w:val="C1489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60AB"/>
    <w:multiLevelType w:val="multilevel"/>
    <w:tmpl w:val="781AF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F05B9"/>
    <w:multiLevelType w:val="multilevel"/>
    <w:tmpl w:val="906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1C12"/>
    <w:multiLevelType w:val="hybridMultilevel"/>
    <w:tmpl w:val="89DC1D7E"/>
    <w:lvl w:ilvl="0" w:tplc="90FCBE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3E4822"/>
    <w:multiLevelType w:val="hybridMultilevel"/>
    <w:tmpl w:val="8EC81DA4"/>
    <w:lvl w:ilvl="0" w:tplc="6F127AF6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F6D3C7F"/>
    <w:multiLevelType w:val="hybridMultilevel"/>
    <w:tmpl w:val="244CF692"/>
    <w:lvl w:ilvl="0" w:tplc="0980E1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696BF9"/>
    <w:multiLevelType w:val="hybridMultilevel"/>
    <w:tmpl w:val="E99A59D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58975F63"/>
    <w:multiLevelType w:val="multilevel"/>
    <w:tmpl w:val="4A8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90742"/>
    <w:multiLevelType w:val="multilevel"/>
    <w:tmpl w:val="491E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14"/>
  </w:num>
  <w:num w:numId="3">
    <w:abstractNumId w:val="10"/>
  </w:num>
  <w:num w:numId="4">
    <w:abstractNumId w:val="2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13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7C8C"/>
    <w:rsid w:val="00023FBD"/>
    <w:rsid w:val="00033DB1"/>
    <w:rsid w:val="00034E9F"/>
    <w:rsid w:val="0007547E"/>
    <w:rsid w:val="00081596"/>
    <w:rsid w:val="00093BF4"/>
    <w:rsid w:val="00093CD4"/>
    <w:rsid w:val="0009794C"/>
    <w:rsid w:val="000A5493"/>
    <w:rsid w:val="000B0175"/>
    <w:rsid w:val="000E4629"/>
    <w:rsid w:val="00110081"/>
    <w:rsid w:val="00114B2D"/>
    <w:rsid w:val="0012005D"/>
    <w:rsid w:val="001406BB"/>
    <w:rsid w:val="001472E1"/>
    <w:rsid w:val="00152089"/>
    <w:rsid w:val="0016767B"/>
    <w:rsid w:val="001833C5"/>
    <w:rsid w:val="001A1B18"/>
    <w:rsid w:val="001A5075"/>
    <w:rsid w:val="001A57C8"/>
    <w:rsid w:val="001B1BB0"/>
    <w:rsid w:val="001E6FBC"/>
    <w:rsid w:val="00200D5C"/>
    <w:rsid w:val="002011A8"/>
    <w:rsid w:val="00201A86"/>
    <w:rsid w:val="002060F2"/>
    <w:rsid w:val="00207489"/>
    <w:rsid w:val="0021262B"/>
    <w:rsid w:val="002244D9"/>
    <w:rsid w:val="00234B18"/>
    <w:rsid w:val="00234F7A"/>
    <w:rsid w:val="00236052"/>
    <w:rsid w:val="00241152"/>
    <w:rsid w:val="00242EE4"/>
    <w:rsid w:val="0025085E"/>
    <w:rsid w:val="002730E2"/>
    <w:rsid w:val="00286B61"/>
    <w:rsid w:val="00290302"/>
    <w:rsid w:val="002B263E"/>
    <w:rsid w:val="002B27D6"/>
    <w:rsid w:val="002B491D"/>
    <w:rsid w:val="002D16B6"/>
    <w:rsid w:val="002E6E81"/>
    <w:rsid w:val="002E7CD8"/>
    <w:rsid w:val="002F648E"/>
    <w:rsid w:val="002F6946"/>
    <w:rsid w:val="00300A5C"/>
    <w:rsid w:val="00303D1A"/>
    <w:rsid w:val="00330960"/>
    <w:rsid w:val="00334200"/>
    <w:rsid w:val="00344E2B"/>
    <w:rsid w:val="003656EA"/>
    <w:rsid w:val="003B3E5D"/>
    <w:rsid w:val="003B74B2"/>
    <w:rsid w:val="003D04F3"/>
    <w:rsid w:val="003D2945"/>
    <w:rsid w:val="003D3846"/>
    <w:rsid w:val="003E129E"/>
    <w:rsid w:val="003E56CC"/>
    <w:rsid w:val="003F2A98"/>
    <w:rsid w:val="004018B0"/>
    <w:rsid w:val="00403CC7"/>
    <w:rsid w:val="00411907"/>
    <w:rsid w:val="00416B33"/>
    <w:rsid w:val="00446781"/>
    <w:rsid w:val="00467833"/>
    <w:rsid w:val="00475783"/>
    <w:rsid w:val="004900E9"/>
    <w:rsid w:val="004901DF"/>
    <w:rsid w:val="00494D40"/>
    <w:rsid w:val="004A26A8"/>
    <w:rsid w:val="004C4215"/>
    <w:rsid w:val="004D1E9B"/>
    <w:rsid w:val="004D42E8"/>
    <w:rsid w:val="004E6015"/>
    <w:rsid w:val="00506CAA"/>
    <w:rsid w:val="00517638"/>
    <w:rsid w:val="00520DEF"/>
    <w:rsid w:val="00530C6F"/>
    <w:rsid w:val="00535E73"/>
    <w:rsid w:val="00546DFF"/>
    <w:rsid w:val="005478B2"/>
    <w:rsid w:val="00554117"/>
    <w:rsid w:val="00557D7B"/>
    <w:rsid w:val="005609B4"/>
    <w:rsid w:val="0058619D"/>
    <w:rsid w:val="00590128"/>
    <w:rsid w:val="005A25BA"/>
    <w:rsid w:val="005B06D5"/>
    <w:rsid w:val="005B0749"/>
    <w:rsid w:val="005B6C4E"/>
    <w:rsid w:val="005C7768"/>
    <w:rsid w:val="005D366C"/>
    <w:rsid w:val="005F35CB"/>
    <w:rsid w:val="00604DE6"/>
    <w:rsid w:val="006066AB"/>
    <w:rsid w:val="00607C74"/>
    <w:rsid w:val="0062373C"/>
    <w:rsid w:val="00637064"/>
    <w:rsid w:val="00667118"/>
    <w:rsid w:val="00667572"/>
    <w:rsid w:val="00686848"/>
    <w:rsid w:val="00687391"/>
    <w:rsid w:val="006A1BEA"/>
    <w:rsid w:val="006B1865"/>
    <w:rsid w:val="006B7F69"/>
    <w:rsid w:val="006D15CB"/>
    <w:rsid w:val="00705040"/>
    <w:rsid w:val="0070584C"/>
    <w:rsid w:val="00707149"/>
    <w:rsid w:val="00724F75"/>
    <w:rsid w:val="00730D44"/>
    <w:rsid w:val="00751F02"/>
    <w:rsid w:val="00760F0B"/>
    <w:rsid w:val="0078085E"/>
    <w:rsid w:val="00783A05"/>
    <w:rsid w:val="00785980"/>
    <w:rsid w:val="00796C6C"/>
    <w:rsid w:val="007A0199"/>
    <w:rsid w:val="007A1970"/>
    <w:rsid w:val="007A37F7"/>
    <w:rsid w:val="007A4D43"/>
    <w:rsid w:val="007C18D8"/>
    <w:rsid w:val="007D0176"/>
    <w:rsid w:val="007D4A2A"/>
    <w:rsid w:val="007E4667"/>
    <w:rsid w:val="007E5F1E"/>
    <w:rsid w:val="007F16CD"/>
    <w:rsid w:val="00800385"/>
    <w:rsid w:val="00846FC8"/>
    <w:rsid w:val="008527BB"/>
    <w:rsid w:val="0085421A"/>
    <w:rsid w:val="00855B0B"/>
    <w:rsid w:val="00856A98"/>
    <w:rsid w:val="00884958"/>
    <w:rsid w:val="00890CA0"/>
    <w:rsid w:val="008B464F"/>
    <w:rsid w:val="008B7DE5"/>
    <w:rsid w:val="008D60F6"/>
    <w:rsid w:val="008E5F1E"/>
    <w:rsid w:val="008F7690"/>
    <w:rsid w:val="009114F1"/>
    <w:rsid w:val="0092676C"/>
    <w:rsid w:val="00986C4A"/>
    <w:rsid w:val="009A760C"/>
    <w:rsid w:val="009B28B6"/>
    <w:rsid w:val="009C2CB7"/>
    <w:rsid w:val="009D4BC4"/>
    <w:rsid w:val="009E1482"/>
    <w:rsid w:val="009E2DB5"/>
    <w:rsid w:val="00A017D1"/>
    <w:rsid w:val="00A0586D"/>
    <w:rsid w:val="00A212D0"/>
    <w:rsid w:val="00A246AE"/>
    <w:rsid w:val="00A355A8"/>
    <w:rsid w:val="00A35BF0"/>
    <w:rsid w:val="00A70D58"/>
    <w:rsid w:val="00A724D8"/>
    <w:rsid w:val="00A936D1"/>
    <w:rsid w:val="00A93BF5"/>
    <w:rsid w:val="00A95E60"/>
    <w:rsid w:val="00AA0DE7"/>
    <w:rsid w:val="00AB1411"/>
    <w:rsid w:val="00AC563A"/>
    <w:rsid w:val="00AC7EBC"/>
    <w:rsid w:val="00AD057A"/>
    <w:rsid w:val="00AD5EB5"/>
    <w:rsid w:val="00AE0ED7"/>
    <w:rsid w:val="00AE1320"/>
    <w:rsid w:val="00AE5767"/>
    <w:rsid w:val="00B0144B"/>
    <w:rsid w:val="00B04DD9"/>
    <w:rsid w:val="00B10FDF"/>
    <w:rsid w:val="00B17236"/>
    <w:rsid w:val="00B175DE"/>
    <w:rsid w:val="00B2164E"/>
    <w:rsid w:val="00B2170C"/>
    <w:rsid w:val="00B2529D"/>
    <w:rsid w:val="00B3674A"/>
    <w:rsid w:val="00B52B43"/>
    <w:rsid w:val="00B73C71"/>
    <w:rsid w:val="00B7425A"/>
    <w:rsid w:val="00B776D7"/>
    <w:rsid w:val="00B93700"/>
    <w:rsid w:val="00BB19D7"/>
    <w:rsid w:val="00BC0BBE"/>
    <w:rsid w:val="00BC3B94"/>
    <w:rsid w:val="00BD712B"/>
    <w:rsid w:val="00C0218F"/>
    <w:rsid w:val="00C02DB8"/>
    <w:rsid w:val="00C155D0"/>
    <w:rsid w:val="00C17CD3"/>
    <w:rsid w:val="00C245E0"/>
    <w:rsid w:val="00C27FA1"/>
    <w:rsid w:val="00C31E3E"/>
    <w:rsid w:val="00C3416C"/>
    <w:rsid w:val="00C364CF"/>
    <w:rsid w:val="00C422BE"/>
    <w:rsid w:val="00C447E6"/>
    <w:rsid w:val="00C47F60"/>
    <w:rsid w:val="00C53DA0"/>
    <w:rsid w:val="00C6478A"/>
    <w:rsid w:val="00C75A77"/>
    <w:rsid w:val="00CA384C"/>
    <w:rsid w:val="00CE61AA"/>
    <w:rsid w:val="00CE6FA6"/>
    <w:rsid w:val="00CF3369"/>
    <w:rsid w:val="00D14020"/>
    <w:rsid w:val="00D44D93"/>
    <w:rsid w:val="00D44D9A"/>
    <w:rsid w:val="00D52848"/>
    <w:rsid w:val="00D545C0"/>
    <w:rsid w:val="00D54739"/>
    <w:rsid w:val="00D57778"/>
    <w:rsid w:val="00D67FE9"/>
    <w:rsid w:val="00D73EA3"/>
    <w:rsid w:val="00D87E62"/>
    <w:rsid w:val="00DA18DE"/>
    <w:rsid w:val="00DA7E78"/>
    <w:rsid w:val="00DB2C5F"/>
    <w:rsid w:val="00DC225F"/>
    <w:rsid w:val="00DC3D6B"/>
    <w:rsid w:val="00DC3ECF"/>
    <w:rsid w:val="00DC6463"/>
    <w:rsid w:val="00DC723F"/>
    <w:rsid w:val="00DD3823"/>
    <w:rsid w:val="00DF3E0F"/>
    <w:rsid w:val="00DF6E3A"/>
    <w:rsid w:val="00E22FF8"/>
    <w:rsid w:val="00E242FB"/>
    <w:rsid w:val="00E24716"/>
    <w:rsid w:val="00E319A0"/>
    <w:rsid w:val="00E36CBB"/>
    <w:rsid w:val="00E51204"/>
    <w:rsid w:val="00E51799"/>
    <w:rsid w:val="00E657DD"/>
    <w:rsid w:val="00E65C6F"/>
    <w:rsid w:val="00E83D8C"/>
    <w:rsid w:val="00EA2BD2"/>
    <w:rsid w:val="00EB6AD1"/>
    <w:rsid w:val="00EC4796"/>
    <w:rsid w:val="00ED5040"/>
    <w:rsid w:val="00ED5EE8"/>
    <w:rsid w:val="00F062EE"/>
    <w:rsid w:val="00F0658B"/>
    <w:rsid w:val="00F26DFB"/>
    <w:rsid w:val="00F34BF0"/>
    <w:rsid w:val="00F5249B"/>
    <w:rsid w:val="00F556A5"/>
    <w:rsid w:val="00F5645F"/>
    <w:rsid w:val="00F66E4F"/>
    <w:rsid w:val="00F70558"/>
    <w:rsid w:val="00F70830"/>
    <w:rsid w:val="00F910FA"/>
    <w:rsid w:val="00F9582C"/>
    <w:rsid w:val="00FB28D6"/>
    <w:rsid w:val="00FB7731"/>
    <w:rsid w:val="00FC06CD"/>
    <w:rsid w:val="00FC7CED"/>
    <w:rsid w:val="00FD3109"/>
    <w:rsid w:val="00FD574A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4BE2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5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  <w:style w:type="table" w:styleId="a6">
    <w:name w:val="Table Grid"/>
    <w:basedOn w:val="a1"/>
    <w:uiPriority w:val="39"/>
    <w:rsid w:val="0066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37</cp:revision>
  <cp:lastPrinted>2026-03-18T05:20:00Z</cp:lastPrinted>
  <dcterms:created xsi:type="dcterms:W3CDTF">2026-03-23T05:44:00Z</dcterms:created>
  <dcterms:modified xsi:type="dcterms:W3CDTF">2026-05-29T05:38:00Z</dcterms:modified>
</cp:coreProperties>
</file>