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262D2" w14:textId="77777777" w:rsidR="003F26BF" w:rsidRDefault="000D0159" w:rsidP="00241722">
      <w:pPr>
        <w:spacing w:before="120"/>
        <w:jc w:val="center"/>
        <w:rPr>
          <w:b/>
          <w:sz w:val="32"/>
        </w:rPr>
      </w:pPr>
      <w:bookmarkStart w:id="0" w:name="_GoBack"/>
      <w:bookmarkEnd w:id="0"/>
      <w:r w:rsidRPr="000D0159">
        <w:rPr>
          <w:b/>
          <w:sz w:val="32"/>
        </w:rPr>
        <w:t>Data M</w:t>
      </w:r>
      <w:r>
        <w:rPr>
          <w:b/>
          <w:sz w:val="32"/>
        </w:rPr>
        <w:t>odeling</w:t>
      </w:r>
    </w:p>
    <w:p w14:paraId="63A5D473" w14:textId="6AB0C774" w:rsidR="00BD17E5" w:rsidRDefault="00BD17E5" w:rsidP="000D0159">
      <w:pPr>
        <w:spacing w:before="120"/>
      </w:pPr>
      <w:r>
        <w:t>You are advised to spend no longer than 3 hours on this case study.</w:t>
      </w:r>
      <w:r w:rsidR="002566E3">
        <w:t xml:space="preserve">  The expected deliverables are:</w:t>
      </w:r>
    </w:p>
    <w:p w14:paraId="1AE0924C" w14:textId="5243AC23" w:rsidR="002566E3" w:rsidRDefault="002566E3" w:rsidP="002566E3">
      <w:pPr>
        <w:pStyle w:val="ListParagraph"/>
        <w:numPr>
          <w:ilvl w:val="0"/>
          <w:numId w:val="8"/>
        </w:numPr>
        <w:spacing w:before="120"/>
      </w:pPr>
      <w:r>
        <w:t>Source code for building your model</w:t>
      </w:r>
      <w:r w:rsidR="00241722">
        <w:t>.</w:t>
      </w:r>
    </w:p>
    <w:p w14:paraId="22B2205C" w14:textId="03B022C0" w:rsidR="002566E3" w:rsidRDefault="002566E3" w:rsidP="002566E3">
      <w:pPr>
        <w:pStyle w:val="ListParagraph"/>
        <w:numPr>
          <w:ilvl w:val="0"/>
          <w:numId w:val="8"/>
        </w:numPr>
        <w:spacing w:before="120"/>
      </w:pPr>
      <w:r>
        <w:t xml:space="preserve">Written answers to the three questions </w:t>
      </w:r>
      <w:r w:rsidR="00241722">
        <w:t>below.</w:t>
      </w:r>
    </w:p>
    <w:p w14:paraId="1731D1F4" w14:textId="34110649" w:rsidR="00241722" w:rsidRDefault="00241722" w:rsidP="00241722">
      <w:pPr>
        <w:spacing w:before="120"/>
      </w:pPr>
    </w:p>
    <w:p w14:paraId="0C2AEB79" w14:textId="777C8155" w:rsidR="00241722" w:rsidRPr="00241722" w:rsidRDefault="00241722" w:rsidP="00241722">
      <w:pPr>
        <w:spacing w:before="120"/>
        <w:rPr>
          <w:b/>
          <w:sz w:val="32"/>
        </w:rPr>
      </w:pPr>
      <w:r w:rsidRPr="00241722">
        <w:rPr>
          <w:b/>
          <w:sz w:val="32"/>
        </w:rPr>
        <w:t>Question</w:t>
      </w:r>
    </w:p>
    <w:p w14:paraId="6BD42886" w14:textId="77777777" w:rsidR="000D0159" w:rsidRDefault="00BD17E5" w:rsidP="000D0159">
      <w:pPr>
        <w:spacing w:before="120"/>
      </w:pPr>
      <w:r>
        <w:t>T</w:t>
      </w:r>
      <w:r w:rsidR="000D0159">
        <w:t>he Octane data found in the attached spreadsheet</w:t>
      </w:r>
      <w:r w:rsidR="000B4599">
        <w:t xml:space="preserve"> (</w:t>
      </w:r>
      <w:r w:rsidR="000B4599" w:rsidRPr="000B4599">
        <w:rPr>
          <w:b/>
        </w:rPr>
        <w:t>Octane.csv</w:t>
      </w:r>
      <w:r w:rsidR="000B4599">
        <w:t>)</w:t>
      </w:r>
      <w:r w:rsidR="000D0159">
        <w:t xml:space="preserve"> show how three different materials in the feed stock and a composite variable describing processing conditions affect the octane rating of refined gasoline. Since higher octane is </w:t>
      </w:r>
      <w:r w:rsidR="00857DB4">
        <w:t xml:space="preserve">valuable </w:t>
      </w:r>
      <w:r w:rsidR="000D0159">
        <w:t>to a refinery, we wish to build a multiple regression model to predict resulting octane depending on feed stock composition and processing conditions.</w:t>
      </w:r>
    </w:p>
    <w:p w14:paraId="45239A56" w14:textId="77777777" w:rsidR="000D0159" w:rsidRDefault="000D0159" w:rsidP="000D0159">
      <w:pPr>
        <w:pStyle w:val="ListParagraph"/>
        <w:numPr>
          <w:ilvl w:val="0"/>
          <w:numId w:val="7"/>
        </w:numPr>
        <w:spacing w:before="120"/>
      </w:pPr>
      <w:r>
        <w:t>Generate an OLS model with all main effects included. Perform standard regression diagnostics on this model. What can you conclude?</w:t>
      </w:r>
    </w:p>
    <w:p w14:paraId="01E4A040" w14:textId="77777777" w:rsidR="000D0159" w:rsidRDefault="000D0159" w:rsidP="000D0159">
      <w:pPr>
        <w:pStyle w:val="ListParagraph"/>
        <w:numPr>
          <w:ilvl w:val="0"/>
          <w:numId w:val="7"/>
        </w:numPr>
        <w:spacing w:before="120"/>
      </w:pPr>
      <w:r>
        <w:t>Next, generate a subset model with the least significant main effect excluded. Compare these two models using all the model comparison techniques applicable. What can you conclude?</w:t>
      </w:r>
    </w:p>
    <w:p w14:paraId="3AE463E8" w14:textId="77777777" w:rsidR="000D0159" w:rsidRDefault="000D0159" w:rsidP="000D0159">
      <w:pPr>
        <w:pStyle w:val="ListParagraph"/>
        <w:numPr>
          <w:ilvl w:val="0"/>
          <w:numId w:val="7"/>
        </w:numPr>
        <w:spacing w:before="120"/>
      </w:pPr>
      <w:r>
        <w:t>If your goal was to produce gasoline at an octane rating of 95, pick one set of operating conditions that would do so. Make sure that this operating condition set is within the scope of the model (that is, within the ranges for each variable used to build the model).</w:t>
      </w:r>
    </w:p>
    <w:p w14:paraId="66D99F03" w14:textId="77777777" w:rsidR="000D0159" w:rsidRPr="000D0159" w:rsidRDefault="000D0159" w:rsidP="000D0159">
      <w:pPr>
        <w:spacing w:before="120"/>
      </w:pPr>
    </w:p>
    <w:sectPr w:rsidR="000D0159" w:rsidRPr="000D01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3868C" w14:textId="77777777" w:rsidR="00757DDC" w:rsidRDefault="00757DDC" w:rsidP="00CE467A">
      <w:pPr>
        <w:spacing w:after="0" w:line="240" w:lineRule="auto"/>
      </w:pPr>
      <w:r>
        <w:separator/>
      </w:r>
    </w:p>
  </w:endnote>
  <w:endnote w:type="continuationSeparator" w:id="0">
    <w:p w14:paraId="63F452CD" w14:textId="77777777" w:rsidR="00757DDC" w:rsidRDefault="00757DDC" w:rsidP="00CE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D1585" w14:textId="77777777" w:rsidR="00CE467A" w:rsidRDefault="00CE467A">
    <w:pPr>
      <w:pStyle w:val="Footer"/>
    </w:pPr>
    <w:r>
      <w:rPr>
        <w:noProof/>
      </w:rPr>
      <mc:AlternateContent>
        <mc:Choice Requires="wps">
          <w:drawing>
            <wp:anchor distT="0" distB="0" distL="114300" distR="114300" simplePos="0" relativeHeight="251659264" behindDoc="0" locked="0" layoutInCell="0" allowOverlap="1" wp14:anchorId="7DF4CA86" wp14:editId="330A7FA6">
              <wp:simplePos x="0" y="0"/>
              <wp:positionH relativeFrom="page">
                <wp:posOffset>0</wp:posOffset>
              </wp:positionH>
              <wp:positionV relativeFrom="page">
                <wp:posOffset>9601200</wp:posOffset>
              </wp:positionV>
              <wp:extent cx="7772400" cy="266700"/>
              <wp:effectExtent l="0" t="0" r="0" b="0"/>
              <wp:wrapNone/>
              <wp:docPr id="1" name="MSIPCM1a20460289346394f55a410b" descr="{&quot;HashCode&quot;:-191304650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CFDEA5" w14:textId="77777777" w:rsidR="00CE467A" w:rsidRPr="00CE467A" w:rsidRDefault="00CE467A" w:rsidP="00CE467A">
                          <w:pPr>
                            <w:spacing w:after="0"/>
                            <w:rPr>
                              <w:rFonts w:ascii="Calibri" w:hAnsi="Calibri" w:cs="Calibri"/>
                              <w:color w:val="7F7F7F"/>
                              <w:sz w:val="12"/>
                            </w:rPr>
                          </w:pPr>
                          <w:r w:rsidRPr="00CE467A">
                            <w:rPr>
                              <w:rFonts w:ascii="Calibri" w:hAnsi="Calibri" w:cs="Calibri"/>
                              <w:color w:val="7F7F7F"/>
                              <w:sz w:val="12"/>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F4CA86" id="_x0000_t202" coordsize="21600,21600" o:spt="202" path="m,l,21600r21600,l21600,xe">
              <v:stroke joinstyle="miter"/>
              <v:path gradientshapeok="t" o:connecttype="rect"/>
            </v:shapetype>
            <v:shape id="MSIPCM1a20460289346394f55a410b" o:spid="_x0000_s1026" type="#_x0000_t202" alt="{&quot;HashCode&quot;:-191304650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LyGdwccAwAAOAYAAA4AAAAAAAAAAAAA&#10;AAAALgIAAGRycy9lMm9Eb2MueG1sUEsBAi0AFAAGAAgAAAAhALtA7THcAAAACwEAAA8AAAAAAAAA&#10;AAAAAAAAdgUAAGRycy9kb3ducmV2LnhtbFBLBQYAAAAABAAEAPMAAAB/BgAAAAA=&#10;" o:allowincell="f" filled="f" stroked="f" strokeweight=".5pt">
              <v:textbox inset="20pt,0,,0">
                <w:txbxContent>
                  <w:p w14:paraId="34CFDEA5" w14:textId="77777777" w:rsidR="00CE467A" w:rsidRPr="00CE467A" w:rsidRDefault="00CE467A" w:rsidP="00CE467A">
                    <w:pPr>
                      <w:spacing w:after="0"/>
                      <w:rPr>
                        <w:rFonts w:ascii="Calibri" w:hAnsi="Calibri" w:cs="Calibri"/>
                        <w:color w:val="7F7F7F"/>
                        <w:sz w:val="12"/>
                      </w:rPr>
                    </w:pPr>
                    <w:r w:rsidRPr="00CE467A">
                      <w:rPr>
                        <w:rFonts w:ascii="Calibri" w:hAnsi="Calibri" w:cs="Calibri"/>
                        <w:color w:val="7F7F7F"/>
                        <w:sz w:val="12"/>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CA4F6" w14:textId="77777777" w:rsidR="00757DDC" w:rsidRDefault="00757DDC" w:rsidP="00CE467A">
      <w:pPr>
        <w:spacing w:after="0" w:line="240" w:lineRule="auto"/>
      </w:pPr>
      <w:r>
        <w:separator/>
      </w:r>
    </w:p>
  </w:footnote>
  <w:footnote w:type="continuationSeparator" w:id="0">
    <w:p w14:paraId="05340F61" w14:textId="77777777" w:rsidR="00757DDC" w:rsidRDefault="00757DDC" w:rsidP="00CE4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A14"/>
    <w:multiLevelType w:val="hybridMultilevel"/>
    <w:tmpl w:val="FB56B2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315890"/>
    <w:multiLevelType w:val="hybridMultilevel"/>
    <w:tmpl w:val="A078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D383B"/>
    <w:multiLevelType w:val="hybridMultilevel"/>
    <w:tmpl w:val="BBE6D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E38AC"/>
    <w:multiLevelType w:val="hybridMultilevel"/>
    <w:tmpl w:val="B008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4770F"/>
    <w:multiLevelType w:val="hybridMultilevel"/>
    <w:tmpl w:val="612C4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54266"/>
    <w:multiLevelType w:val="hybridMultilevel"/>
    <w:tmpl w:val="0042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917D1"/>
    <w:multiLevelType w:val="hybridMultilevel"/>
    <w:tmpl w:val="CA50F5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E1280"/>
    <w:multiLevelType w:val="hybridMultilevel"/>
    <w:tmpl w:val="5464F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4C"/>
    <w:rsid w:val="00014860"/>
    <w:rsid w:val="00047E8B"/>
    <w:rsid w:val="00097AAE"/>
    <w:rsid w:val="000B4599"/>
    <w:rsid w:val="000D0159"/>
    <w:rsid w:val="0016088F"/>
    <w:rsid w:val="00180FA5"/>
    <w:rsid w:val="00214F5A"/>
    <w:rsid w:val="0024034F"/>
    <w:rsid w:val="00241722"/>
    <w:rsid w:val="002566E3"/>
    <w:rsid w:val="003F26BF"/>
    <w:rsid w:val="00403DE1"/>
    <w:rsid w:val="004663C5"/>
    <w:rsid w:val="004940F9"/>
    <w:rsid w:val="00497E4C"/>
    <w:rsid w:val="004C5592"/>
    <w:rsid w:val="00561426"/>
    <w:rsid w:val="0056749A"/>
    <w:rsid w:val="005736AF"/>
    <w:rsid w:val="0057751F"/>
    <w:rsid w:val="0065311F"/>
    <w:rsid w:val="006A335C"/>
    <w:rsid w:val="006A5FCB"/>
    <w:rsid w:val="007040B4"/>
    <w:rsid w:val="00757DDC"/>
    <w:rsid w:val="0078199A"/>
    <w:rsid w:val="007B637B"/>
    <w:rsid w:val="007C79AF"/>
    <w:rsid w:val="00823023"/>
    <w:rsid w:val="00857DB4"/>
    <w:rsid w:val="009A5441"/>
    <w:rsid w:val="00AB3B8B"/>
    <w:rsid w:val="00B62503"/>
    <w:rsid w:val="00BA1C6D"/>
    <w:rsid w:val="00BC40A7"/>
    <w:rsid w:val="00BD17E5"/>
    <w:rsid w:val="00BE0105"/>
    <w:rsid w:val="00BE45FE"/>
    <w:rsid w:val="00BE6041"/>
    <w:rsid w:val="00CB5894"/>
    <w:rsid w:val="00CE467A"/>
    <w:rsid w:val="00D23C2C"/>
    <w:rsid w:val="00ED63EC"/>
    <w:rsid w:val="00F85CAF"/>
    <w:rsid w:val="00F94E4C"/>
    <w:rsid w:val="00FC6E5B"/>
    <w:rsid w:val="00FD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B2904A"/>
  <w15:chartTrackingRefBased/>
  <w15:docId w15:val="{E0FDCEBC-CD70-42AC-8DDC-7F0EE3C7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AF"/>
    <w:pPr>
      <w:ind w:left="720"/>
      <w:contextualSpacing/>
    </w:pPr>
  </w:style>
  <w:style w:type="table" w:styleId="TableGrid">
    <w:name w:val="Table Grid"/>
    <w:basedOn w:val="TableNormal"/>
    <w:uiPriority w:val="39"/>
    <w:rsid w:val="00704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67A"/>
  </w:style>
  <w:style w:type="paragraph" w:styleId="Footer">
    <w:name w:val="footer"/>
    <w:basedOn w:val="Normal"/>
    <w:link w:val="FooterChar"/>
    <w:uiPriority w:val="99"/>
    <w:unhideWhenUsed/>
    <w:rsid w:val="00CE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63E4DAE0332F4B812EADED31F7E5D0" ma:contentTypeVersion="13" ma:contentTypeDescription="Create a new document." ma:contentTypeScope="" ma:versionID="2bd651f7f0a96552aa68b134d53043a1">
  <xsd:schema xmlns:xsd="http://www.w3.org/2001/XMLSchema" xmlns:xs="http://www.w3.org/2001/XMLSchema" xmlns:p="http://schemas.microsoft.com/office/2006/metadata/properties" xmlns:ns3="6a88b55c-c5b4-422a-8560-746d87e94dd8" xmlns:ns4="bed79c4a-1023-4c72-a641-2dfa7cf69e27" targetNamespace="http://schemas.microsoft.com/office/2006/metadata/properties" ma:root="true" ma:fieldsID="f2f6e6fdbaeb12fd7334de801f6627fc" ns3:_="" ns4:_="">
    <xsd:import namespace="6a88b55c-c5b4-422a-8560-746d87e94dd8"/>
    <xsd:import namespace="bed79c4a-1023-4c72-a641-2dfa7cf69e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8b55c-c5b4-422a-8560-746d87e94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d79c4a-1023-4c72-a641-2dfa7cf69e2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87903-333C-4815-9C95-D21AF7455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88b55c-c5b4-422a-8560-746d87e94dd8"/>
    <ds:schemaRef ds:uri="bed79c4a-1023-4c72-a641-2dfa7cf69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F13A80-E015-4BEB-8E6B-0C58E82B7608}">
  <ds:schemaRefs>
    <ds:schemaRef ds:uri="6a88b55c-c5b4-422a-8560-746d87e94dd8"/>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bed79c4a-1023-4c72-a641-2dfa7cf69e27"/>
    <ds:schemaRef ds:uri="http://purl.org/dc/dcmitype/"/>
  </ds:schemaRefs>
</ds:datastoreItem>
</file>

<file path=customXml/itemProps3.xml><?xml version="1.0" encoding="utf-8"?>
<ds:datastoreItem xmlns:ds="http://schemas.openxmlformats.org/officeDocument/2006/customXml" ds:itemID="{B8380438-D716-4535-881A-72A4EE622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Parikshit</dc:creator>
  <cp:keywords/>
  <dc:description/>
  <cp:lastModifiedBy>Tan, Serene</cp:lastModifiedBy>
  <cp:revision>2</cp:revision>
  <dcterms:created xsi:type="dcterms:W3CDTF">2019-10-29T08:24:00Z</dcterms:created>
  <dcterms:modified xsi:type="dcterms:W3CDTF">2019-10-29T08:24:00Z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Parikshit_Verma@Dell.com</vt:lpwstr>
  </property>
  <property fmtid="{D5CDD505-2E9C-101B-9397-08002B2CF9AE}" pid="5" name="MSIP_Label_7de70ee2-0cb4-4d60-aee5-75ef2c4c8a90_SetDate">
    <vt:lpwstr>2019-07-22T19:36:56.7060168Z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Parikshit_Verma@Dell.com</vt:lpwstr>
  </property>
  <property fmtid="{D5CDD505-2E9C-101B-9397-08002B2CF9AE}" pid="12" name="MSIP_Label_da6fab74-d5af-4af7-a9a4-78d84655a626_SetDate">
    <vt:lpwstr>2019-07-22T19:36:56.7060168Z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y fmtid="{D5CDD505-2E9C-101B-9397-08002B2CF9AE}" pid="18" name="ContentTypeId">
    <vt:lpwstr>0x0101005163E4DAE0332F4B812EADED31F7E5D0</vt:lpwstr>
  </property>
</Properties>
</file>