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39706FB6" w:rsidR="00A1506F" w:rsidRDefault="00874612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Aeden</w:t>
      </w:r>
      <w:r w:rsidR="001D03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Brookshire</w:t>
      </w:r>
      <w:r w:rsidR="001D03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2" w14:textId="380128C5" w:rsidR="00A1506F" w:rsidRDefault="001D0301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Mr. Pool</w:t>
      </w:r>
    </w:p>
    <w:p w14:paraId="00000003" w14:textId="0BC89348" w:rsidR="00A1506F" w:rsidRDefault="001D0301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 150-A</w:t>
      </w:r>
    </w:p>
    <w:p w14:paraId="00000004" w14:textId="586F275B" w:rsidR="00A1506F" w:rsidRDefault="00BC61B5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16 October</w:t>
      </w:r>
      <w:r w:rsidR="001D0301" w:rsidRPr="43DF4681">
        <w:rPr>
          <w:rFonts w:ascii="Times New Roman" w:eastAsia="Times New Roman" w:hAnsi="Times New Roman" w:cs="Times New Roman"/>
          <w:sz w:val="24"/>
          <w:szCs w:val="24"/>
        </w:rPr>
        <w:t xml:space="preserve"> 202</w:t>
      </w:r>
      <w:r w:rsidR="729F4649" w:rsidRPr="43DF4681">
        <w:rPr>
          <w:rFonts w:ascii="Times New Roman" w:eastAsia="Times New Roman" w:hAnsi="Times New Roman" w:cs="Times New Roman"/>
          <w:sz w:val="24"/>
          <w:szCs w:val="24"/>
        </w:rPr>
        <w:t>4</w:t>
      </w:r>
      <w:r w:rsidR="001D0301" w:rsidRPr="43DF4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5" w14:textId="77777777" w:rsidR="00A1506F" w:rsidRDefault="00A150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30307A85" w:rsidR="00A1506F" w:rsidRDefault="007C4C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Informative Speech Outline</w:t>
      </w:r>
      <w:r w:rsidR="001D030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</w:t>
      </w:r>
    </w:p>
    <w:p w14:paraId="00000007" w14:textId="77777777" w:rsidR="00A1506F" w:rsidRDefault="001D0301" w:rsidP="059C3D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59C3DC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Introduction</w:t>
      </w:r>
    </w:p>
    <w:p w14:paraId="00000008" w14:textId="363E6ACD" w:rsidR="00A1506F" w:rsidRPr="005639A2" w:rsidRDefault="00D462B6" w:rsidP="43DF468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72" w:line="230" w:lineRule="auto"/>
        <w:ind w:right="3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462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1D0301" w:rsidRPr="00D462B6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(</w:t>
      </w:r>
      <w:r w:rsidR="001D0301" w:rsidRPr="00D462B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  <w:t>Attention</w:t>
      </w:r>
      <w:r w:rsidR="001D0301" w:rsidRPr="00D462B6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)</w:t>
      </w:r>
      <w:r w:rsidR="009F72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F2E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For </w:t>
      </w:r>
      <w:r w:rsidR="008D1B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CD </w:t>
      </w:r>
      <w:proofErr w:type="spellStart"/>
      <w:r w:rsidR="008D1B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Projekt</w:t>
      </w:r>
      <w:proofErr w:type="spellEnd"/>
      <w:r w:rsidR="008D1B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Red</w:t>
      </w:r>
      <w:r w:rsidR="00DF2E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team</w:t>
      </w:r>
      <w:r w:rsidR="008D1B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DF2E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with over 1</w:t>
      </w:r>
      <w:r w:rsidR="00520A1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="00DF2E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300 awards and over 80 million copies of games sold, w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hy was </w:t>
      </w:r>
      <w:r w:rsidR="009F72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Cyberpunk 2077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released </w:t>
      </w:r>
      <w:r w:rsidR="00DF2E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so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half-baked and in such an unplayable state?</w:t>
      </w:r>
    </w:p>
    <w:p w14:paraId="1FF9D6AF" w14:textId="3B6D7286" w:rsidR="005639A2" w:rsidRDefault="005639A2" w:rsidP="005639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30" w:lineRule="auto"/>
        <w:ind w:right="3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9" w14:textId="19DD7EB6" w:rsidR="00A1506F" w:rsidRPr="005639A2" w:rsidRDefault="00D462B6" w:rsidP="059C3DC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30" w:lineRule="auto"/>
        <w:ind w:right="3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462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1D0301" w:rsidRPr="00D462B6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(</w:t>
      </w:r>
      <w:r w:rsidR="001D0301" w:rsidRPr="00D462B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  <w:t>Need</w:t>
      </w:r>
      <w:r w:rsidR="001D0301" w:rsidRPr="00D462B6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)</w:t>
      </w:r>
      <w:r w:rsidR="001D0301" w:rsidRPr="059C3D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By understanding why some games are released in such horrible </w:t>
      </w:r>
      <w:r w:rsidR="00DF2E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conditions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or never get released at all—sometimes even with the entire team getting fired—</w:t>
      </w:r>
      <w:r w:rsidR="00EF344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you’ll know how to </w:t>
      </w:r>
      <w:r w:rsidR="00DF2E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save your money from bad </w:t>
      </w:r>
      <w:r w:rsidR="00BA3B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underdeveloped </w:t>
      </w:r>
      <w:r w:rsidR="00DF2E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releases. </w:t>
      </w:r>
      <w:r w:rsidR="007831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Especially</w:t>
      </w:r>
      <w:r w:rsidR="00DF2E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when it comes to large pr</w:t>
      </w:r>
      <w:r w:rsidR="000163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eorders like Cyberpunk 2077.</w:t>
      </w:r>
    </w:p>
    <w:p w14:paraId="1753D71F" w14:textId="77777777" w:rsidR="005639A2" w:rsidRDefault="005639A2" w:rsidP="005639A2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2B9082" w14:textId="77777777" w:rsidR="005639A2" w:rsidRDefault="005639A2" w:rsidP="005639A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right="3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A" w14:textId="47C706BB" w:rsidR="00A1506F" w:rsidRPr="005639A2" w:rsidRDefault="00D462B6" w:rsidP="059C3DC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30" w:lineRule="auto"/>
        <w:ind w:right="3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462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1D0301" w:rsidRPr="00D462B6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(</w:t>
      </w:r>
      <w:r w:rsidR="001D0301" w:rsidRPr="00D462B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  <w:t>Authority</w:t>
      </w:r>
      <w:r w:rsidR="001D0301" w:rsidRPr="00D462B6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)</w:t>
      </w:r>
      <w:r w:rsidR="001D0301" w:rsidRPr="059C3D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831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 someone who has thoroughly researched this topic and experienced some similar let downs on game releases, I will walk you through how these problems occur and how to avoid investing in an unfinished game.</w:t>
      </w:r>
    </w:p>
    <w:p w14:paraId="23CCE30F" w14:textId="77777777" w:rsidR="005639A2" w:rsidRDefault="005639A2" w:rsidP="005639A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right="3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B" w14:textId="79D4808A" w:rsidR="00A1506F" w:rsidRDefault="0078310D" w:rsidP="43DF468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30" w:lineRule="auto"/>
        <w:ind w:right="3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gramStart"/>
      <w:r w:rsidR="001D0301" w:rsidRPr="0078310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(</w:t>
      </w:r>
      <w:r w:rsidR="001D0301" w:rsidRPr="0078310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  <w:t>Central Idea</w:t>
      </w:r>
      <w:r w:rsidR="001D0301" w:rsidRPr="0078310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)</w:t>
      </w:r>
      <w:r w:rsidR="001D0301" w:rsidRPr="43DF46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A0B65">
        <w:rPr>
          <w:rFonts w:ascii="Times New Roman" w:eastAsia="Times New Roman" w:hAnsi="Times New Roman" w:cs="Times New Roman"/>
          <w:color w:val="FF0000"/>
          <w:sz w:val="24"/>
          <w:szCs w:val="24"/>
        </w:rPr>
        <w:t>Today</w:t>
      </w:r>
      <w:proofErr w:type="gramEnd"/>
      <w:r w:rsidRPr="00AA0B6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I am going to talk about the significance of shareholders on AAA game companies</w:t>
      </w:r>
      <w:r w:rsidR="00291789" w:rsidRPr="00AA0B6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by </w:t>
      </w:r>
      <w:r w:rsidR="00323B65" w:rsidRPr="00AA0B65">
        <w:rPr>
          <w:rFonts w:ascii="Times New Roman" w:eastAsia="Times New Roman" w:hAnsi="Times New Roman" w:cs="Times New Roman"/>
          <w:color w:val="FF0000"/>
          <w:sz w:val="24"/>
          <w:szCs w:val="24"/>
        </w:rPr>
        <w:t>explaining who shareholders are and their role in game companies</w:t>
      </w:r>
      <w:r w:rsidR="00323B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323B65" w:rsidRPr="00AA0B6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then discussing the impact of shareholder pressure on recent game releases like </w:t>
      </w:r>
      <w:r w:rsidR="00323B65" w:rsidRPr="00AA0B65">
        <w:rPr>
          <w:rFonts w:ascii="Times New Roman" w:eastAsia="Times New Roman" w:hAnsi="Times New Roman" w:cs="Times New Roman"/>
          <w:i/>
          <w:iCs/>
          <w:color w:val="00B050"/>
          <w:sz w:val="24"/>
          <w:szCs w:val="24"/>
        </w:rPr>
        <w:t>Cyberpunk 2077</w:t>
      </w:r>
      <w:r w:rsidR="00323B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323B65" w:rsidRPr="00AA0B65">
        <w:rPr>
          <w:rFonts w:ascii="Times New Roman" w:eastAsia="Times New Roman" w:hAnsi="Times New Roman" w:cs="Times New Roman"/>
          <w:color w:val="0070C0"/>
          <w:sz w:val="24"/>
          <w:szCs w:val="24"/>
        </w:rPr>
        <w:t>and finally offering insights on how gamers can avoid falling victim to poorly managed launches influenced by shareholders</w:t>
      </w:r>
      <w:r w:rsidR="00323B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0000000C" w14:textId="77777777" w:rsidR="00A1506F" w:rsidRDefault="001D0301" w:rsidP="059C3D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8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59C3DC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Body</w:t>
      </w:r>
    </w:p>
    <w:p w14:paraId="0000000D" w14:textId="14225BA8" w:rsidR="00A1506F" w:rsidRPr="00B76558" w:rsidRDefault="0077403F" w:rsidP="43DF468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72" w:line="230" w:lineRule="auto"/>
        <w:ind w:right="271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76558">
        <w:rPr>
          <w:rFonts w:ascii="Times New Roman" w:eastAsia="Times New Roman" w:hAnsi="Times New Roman" w:cs="Times New Roman"/>
          <w:color w:val="FF0000"/>
          <w:sz w:val="24"/>
          <w:szCs w:val="24"/>
        </w:rPr>
        <w:t>W</w:t>
      </w:r>
      <w:r w:rsidR="004965C0" w:rsidRPr="00B76558">
        <w:rPr>
          <w:rFonts w:ascii="Times New Roman" w:eastAsia="Times New Roman" w:hAnsi="Times New Roman" w:cs="Times New Roman"/>
          <w:color w:val="FF0000"/>
          <w:sz w:val="24"/>
          <w:szCs w:val="24"/>
        </w:rPr>
        <w:t>ho even are the shareholders</w:t>
      </w:r>
      <w:r w:rsidR="003E0906" w:rsidRPr="00B7655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and h</w:t>
      </w:r>
      <w:r w:rsidR="004965C0" w:rsidRPr="00B7655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ow </w:t>
      </w:r>
      <w:r w:rsidR="0097451B" w:rsidRPr="00B7655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have they become so </w:t>
      </w:r>
      <w:r w:rsidR="004965C0" w:rsidRPr="00B76558">
        <w:rPr>
          <w:rFonts w:ascii="Times New Roman" w:eastAsia="Times New Roman" w:hAnsi="Times New Roman" w:cs="Times New Roman"/>
          <w:color w:val="FF0000"/>
          <w:sz w:val="24"/>
          <w:szCs w:val="24"/>
        </w:rPr>
        <w:t>important to the game industry</w:t>
      </w:r>
      <w:r w:rsidR="0097451B" w:rsidRPr="00B76558">
        <w:rPr>
          <w:rFonts w:ascii="Times New Roman" w:eastAsia="Times New Roman" w:hAnsi="Times New Roman" w:cs="Times New Roman"/>
          <w:color w:val="FF0000"/>
          <w:sz w:val="24"/>
          <w:szCs w:val="24"/>
        </w:rPr>
        <w:t>?</w:t>
      </w:r>
    </w:p>
    <w:p w14:paraId="64A63344" w14:textId="77777777" w:rsidR="005639A2" w:rsidRDefault="005639A2" w:rsidP="005639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30" w:lineRule="auto"/>
        <w:ind w:right="27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32BB37" w14:textId="1375B014" w:rsidR="0054474C" w:rsidRPr="00525141" w:rsidRDefault="0097451B" w:rsidP="0054474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30" w:lineRule="auto"/>
        <w:ind w:right="27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 shareholder is a person, company, or institution that owns at least one share of a company’s stock or a share of a mutual fund</w:t>
      </w:r>
      <w:r w:rsidR="000F022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  <w:r w:rsidR="0054474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Video game companies usually start as small startups. In their early days, they typically </w:t>
      </w:r>
      <w:proofErr w:type="gramStart"/>
      <w:r w:rsidR="00AF12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require</w:t>
      </w:r>
      <w:proofErr w:type="gramEnd"/>
      <w:r w:rsidR="0054474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funds from venture capital investors. Because of this heavy dependency</w:t>
      </w:r>
      <w:r w:rsidR="007A31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54474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on shareholders, </w:t>
      </w:r>
      <w:r w:rsidR="007A31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the power in the company tends to be held by the biggest shareholders.</w:t>
      </w:r>
    </w:p>
    <w:p w14:paraId="297CA0FE" w14:textId="77777777" w:rsidR="005639A2" w:rsidRPr="0054474C" w:rsidRDefault="005639A2" w:rsidP="005639A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right="27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7683B5" w14:textId="09AEE2D2" w:rsidR="00525141" w:rsidRPr="00525141" w:rsidRDefault="003E0906" w:rsidP="0052514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30" w:lineRule="auto"/>
        <w:ind w:right="27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6558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The impact of shareholders on </w:t>
      </w:r>
      <w:r w:rsidR="00525141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recent </w:t>
      </w:r>
      <w:r w:rsidRPr="00B76558">
        <w:rPr>
          <w:rFonts w:ascii="Times New Roman" w:eastAsia="Times New Roman" w:hAnsi="Times New Roman" w:cs="Times New Roman"/>
          <w:color w:val="00B050"/>
          <w:sz w:val="24"/>
          <w:szCs w:val="24"/>
        </w:rPr>
        <w:t>games</w:t>
      </w:r>
      <w:r w:rsidR="00525141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(like Cyberpunk 2077)</w:t>
      </w:r>
    </w:p>
    <w:p w14:paraId="2F54C8A7" w14:textId="77777777" w:rsidR="00525141" w:rsidRDefault="00525141" w:rsidP="005251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right="27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A73787" w14:textId="4535283D" w:rsidR="00525141" w:rsidRDefault="00DA1104" w:rsidP="00525141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30" w:lineRule="auto"/>
        <w:ind w:right="27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 2023, the E</w:t>
      </w:r>
      <w:r w:rsidR="00FD174A">
        <w:rPr>
          <w:rFonts w:ascii="Times New Roman" w:eastAsia="Times New Roman" w:hAnsi="Times New Roman" w:cs="Times New Roman"/>
          <w:color w:val="000000"/>
          <w:sz w:val="24"/>
          <w:szCs w:val="24"/>
        </w:rPr>
        <w:t>mbracer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Group—an entrepreneur group that funds teams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like Gearbox, Deep Silver Volition</w:t>
      </w:r>
      <w:r w:rsidR="00A736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even Coffee Stain Studios—had a $2 billion funding deal fall through. This </w:t>
      </w:r>
      <w:proofErr w:type="gramStart"/>
      <w:r w:rsidR="00A736BA">
        <w:rPr>
          <w:rFonts w:ascii="Times New Roman" w:eastAsia="Times New Roman" w:hAnsi="Times New Roman" w:cs="Times New Roman"/>
          <w:color w:val="000000"/>
          <w:sz w:val="24"/>
          <w:szCs w:val="24"/>
        </w:rPr>
        <w:t>lead</w:t>
      </w:r>
      <w:proofErr w:type="gramEnd"/>
      <w:r w:rsidR="00A736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widespread layoffs and the closure of many studios, including Volition (The team behind the Saints Row games).</w:t>
      </w:r>
    </w:p>
    <w:p w14:paraId="4ED775D9" w14:textId="1F3ECEC2" w:rsidR="00425E8A" w:rsidRPr="00525141" w:rsidRDefault="00425E8A" w:rsidP="00525141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30" w:lineRule="auto"/>
        <w:ind w:right="27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Similarly in 2020</w:t>
      </w:r>
      <w:r w:rsidR="00AC4F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 saw the poor release of Cyberpunk 2077. </w:t>
      </w:r>
      <w:r w:rsidR="00344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With shareholders eager to capitalize on the holiday season, heavy pressure was put on the CD </w:t>
      </w:r>
      <w:proofErr w:type="spellStart"/>
      <w:r w:rsidR="0034443A">
        <w:rPr>
          <w:rFonts w:ascii="Times New Roman" w:eastAsia="Times New Roman" w:hAnsi="Times New Roman" w:cs="Times New Roman"/>
          <w:color w:val="000000"/>
          <w:sz w:val="24"/>
          <w:szCs w:val="24"/>
        </w:rPr>
        <w:t>Projekt</w:t>
      </w:r>
      <w:proofErr w:type="spellEnd"/>
      <w:r w:rsidR="00344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Red team—Despite the </w:t>
      </w:r>
      <w:r w:rsidR="00352419">
        <w:rPr>
          <w:rFonts w:ascii="Times New Roman" w:eastAsia="Times New Roman" w:hAnsi="Times New Roman" w:cs="Times New Roman"/>
          <w:color w:val="000000"/>
          <w:sz w:val="24"/>
          <w:szCs w:val="24"/>
        </w:rPr>
        <w:t>team pushing for more time to fix bugs, particularly on last-gen consoles. From an Esports and The Law article by Brian Roberts, “</w:t>
      </w:r>
      <w:r w:rsidR="00352419" w:rsidRPr="003524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Kicinski allegedly misled investors during a September 4, </w:t>
      </w:r>
      <w:proofErr w:type="gramStart"/>
      <w:r w:rsidR="00352419" w:rsidRPr="00352419">
        <w:rPr>
          <w:rFonts w:ascii="Times New Roman" w:eastAsia="Times New Roman" w:hAnsi="Times New Roman" w:cs="Times New Roman"/>
          <w:color w:val="000000"/>
          <w:sz w:val="24"/>
          <w:szCs w:val="24"/>
        </w:rPr>
        <w:t>2020</w:t>
      </w:r>
      <w:proofErr w:type="gramEnd"/>
      <w:r w:rsidR="00352419" w:rsidRPr="003524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conference call to discuss CD </w:t>
      </w:r>
      <w:proofErr w:type="spellStart"/>
      <w:r w:rsidR="00352419" w:rsidRPr="00352419">
        <w:rPr>
          <w:rFonts w:ascii="Times New Roman" w:eastAsia="Times New Roman" w:hAnsi="Times New Roman" w:cs="Times New Roman"/>
          <w:color w:val="000000"/>
          <w:sz w:val="24"/>
          <w:szCs w:val="24"/>
        </w:rPr>
        <w:t>Projekt’s</w:t>
      </w:r>
      <w:proofErr w:type="spellEnd"/>
      <w:r w:rsidR="00352419" w:rsidRPr="003524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financial results, stating Cyberpunk 2077 would be playable from day one, November 19, 2020, for Xbox One and PS4, and that ongoing development work was normal.</w:t>
      </w:r>
      <w:r w:rsidR="003524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The faulty release caused the team </w:t>
      </w:r>
      <w:r w:rsidR="00937E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lose around $50 million in refunds alone. Due to the console’s nearly unplayable performance, the game was dropped from the PlayStation store and Sony and Microsoft would be forced to offer customers a </w:t>
      </w:r>
      <w:proofErr w:type="gramStart"/>
      <w:r w:rsidR="00937ED0">
        <w:rPr>
          <w:rFonts w:ascii="Times New Roman" w:eastAsia="Times New Roman" w:hAnsi="Times New Roman" w:cs="Times New Roman"/>
          <w:color w:val="000000"/>
          <w:sz w:val="24"/>
          <w:szCs w:val="24"/>
        </w:rPr>
        <w:t>fully</w:t>
      </w:r>
      <w:proofErr w:type="gramEnd"/>
      <w:r w:rsidR="00937E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refund.</w:t>
      </w:r>
    </w:p>
    <w:p w14:paraId="4941D515" w14:textId="77777777" w:rsidR="00A314C0" w:rsidRPr="00A314C0" w:rsidRDefault="00A314C0" w:rsidP="00A314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right="27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3C1C780" w14:textId="77777777" w:rsidR="006B5EE0" w:rsidRDefault="0054474C" w:rsidP="006B5EE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30" w:lineRule="auto"/>
        <w:ind w:right="27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6558">
        <w:rPr>
          <w:rFonts w:ascii="Times New Roman" w:eastAsia="Times New Roman" w:hAnsi="Times New Roman" w:cs="Times New Roman"/>
          <w:bCs/>
          <w:color w:val="0070C0"/>
          <w:sz w:val="24"/>
          <w:szCs w:val="24"/>
        </w:rPr>
        <w:t xml:space="preserve">So, how can you avoid investing in these bound-to-die companies and projects? </w:t>
      </w:r>
    </w:p>
    <w:p w14:paraId="73627BDC" w14:textId="77777777" w:rsidR="006B5EE0" w:rsidRDefault="006B5EE0" w:rsidP="006B5E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right="27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455567" w14:textId="324AC933" w:rsidR="0054474C" w:rsidRPr="006B5EE0" w:rsidRDefault="0054474C" w:rsidP="006B5EE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30" w:lineRule="auto"/>
        <w:ind w:right="27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5EE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First, look at a company’s track record. Focus on companies with a good history of meeting deadlines and delivering successful games. Companies that very commonly </w:t>
      </w:r>
      <w:r w:rsidR="000E5859" w:rsidRPr="006B5EE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put their workers into crunch time are a </w:t>
      </w:r>
      <w:r w:rsidR="000E5859" w:rsidRPr="006B5EE0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red flag</w:t>
      </w:r>
      <w:r w:rsidR="000E5859" w:rsidRPr="006B5EE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1C482E9B" w14:textId="77777777" w:rsidR="005639A2" w:rsidRPr="00E536FB" w:rsidRDefault="005639A2" w:rsidP="005639A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right="27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2C20FC" w14:textId="1CA4C0C5" w:rsidR="00E536FB" w:rsidRPr="005639A2" w:rsidRDefault="00E536FB" w:rsidP="006B5EE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30" w:lineRule="auto"/>
        <w:ind w:right="27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Next, look at a company’s financial stability. More specifically, their diversified income streams. Ensure that they are not overly reliant on a single game’s success or the funds of an investor.</w:t>
      </w:r>
    </w:p>
    <w:p w14:paraId="001C7CB3" w14:textId="77777777" w:rsidR="005639A2" w:rsidRDefault="005639A2" w:rsidP="005639A2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781724" w14:textId="77777777" w:rsidR="005639A2" w:rsidRPr="00E536FB" w:rsidRDefault="005639A2" w:rsidP="005639A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right="27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7FBAF4" w14:textId="5FDB8972" w:rsidR="00E536FB" w:rsidRPr="005639A2" w:rsidRDefault="00E536FB" w:rsidP="006B5EE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30" w:lineRule="auto"/>
        <w:ind w:right="27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Similarly, be cautious of companies where shareholders exert too much control over creative decisions. If an investor prioritizes short-term profits over long-term success, it can lead to poor-quality releases.</w:t>
      </w:r>
    </w:p>
    <w:p w14:paraId="5D9B51F6" w14:textId="77777777" w:rsidR="005639A2" w:rsidRPr="00E536FB" w:rsidRDefault="005639A2" w:rsidP="005639A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right="27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868E2C" w14:textId="14FECC37" w:rsidR="00E536FB" w:rsidRPr="0054474C" w:rsidRDefault="00E536FB" w:rsidP="006B5EE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30" w:lineRule="auto"/>
        <w:ind w:right="27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Last, look for companies with committed investors. This is harder to spot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but,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it is important to recognize that investors may pull out if they lose confidence in the project’s direction, </w:t>
      </w:r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especially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during the early development stages.</w:t>
      </w:r>
    </w:p>
    <w:p w14:paraId="00000021" w14:textId="77777777" w:rsidR="00A1506F" w:rsidRDefault="001D0301" w:rsidP="059C3D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59C3DC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Conclusion </w:t>
      </w:r>
      <w:r w:rsidRPr="059C3D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0000022" w14:textId="56718E46" w:rsidR="00A1506F" w:rsidRPr="005639A2" w:rsidRDefault="001D0301" w:rsidP="059C3DC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72" w:line="230" w:lineRule="auto"/>
        <w:ind w:right="12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59C3D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r w:rsidRPr="059C3DC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Summary</w:t>
      </w:r>
      <w:r w:rsidRPr="059C3D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 So, I have now</w:t>
      </w:r>
      <w:r w:rsidR="00E536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told you who shareholders are, how they have become so</w:t>
      </w:r>
      <w:r w:rsidR="004413C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important in the game industry and the signs to look for when planning to invest in an upcoming game.</w:t>
      </w:r>
    </w:p>
    <w:p w14:paraId="5606A0D6" w14:textId="77777777" w:rsidR="005639A2" w:rsidRDefault="005639A2" w:rsidP="005639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30" w:lineRule="auto"/>
        <w:ind w:right="12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578E80" w14:textId="746F5343" w:rsidR="005639A2" w:rsidRPr="00710536" w:rsidRDefault="3A14A94F" w:rsidP="005A65B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30" w:lineRule="auto"/>
        <w:ind w:right="12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05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(Zing)</w:t>
      </w:r>
      <w:r w:rsidRPr="007105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1AB1" w:rsidRPr="007105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Now let’s go back to the failed deal with the E</w:t>
      </w:r>
      <w:r w:rsidR="008276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mbracer</w:t>
      </w:r>
      <w:r w:rsidR="00981AB1" w:rsidRPr="007105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group. </w:t>
      </w:r>
      <w:r w:rsidR="00425E8A" w:rsidRPr="007105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What if a bigger deal had fallen through? Would we have lost the Gearbox team? —The team behind the Borderlands franchise, Tony Hawk’s Pro Skater 3 and the Duke </w:t>
      </w:r>
      <w:proofErr w:type="spellStart"/>
      <w:r w:rsidR="00425E8A" w:rsidRPr="0071053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Nukem</w:t>
      </w:r>
      <w:proofErr w:type="spellEnd"/>
      <w:r w:rsidR="00425E8A" w:rsidRPr="007105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games. What if we lost </w:t>
      </w:r>
      <w:proofErr w:type="gramStart"/>
      <w:r w:rsidR="00425E8A" w:rsidRPr="00710536">
        <w:rPr>
          <w:rFonts w:ascii="Times New Roman" w:eastAsia="Times New Roman" w:hAnsi="Times New Roman" w:cs="Times New Roman"/>
          <w:color w:val="000000"/>
          <w:sz w:val="24"/>
          <w:szCs w:val="24"/>
        </w:rPr>
        <w:t>Coffee Stain</w:t>
      </w:r>
      <w:proofErr w:type="gramEnd"/>
      <w:r w:rsidR="00425E8A" w:rsidRPr="007105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Studios? –The team behind games like: Satisfactory, Goat Simulator and </w:t>
      </w:r>
      <w:proofErr w:type="spellStart"/>
      <w:r w:rsidR="00425E8A" w:rsidRPr="00710536">
        <w:rPr>
          <w:rFonts w:ascii="Times New Roman" w:eastAsia="Times New Roman" w:hAnsi="Times New Roman" w:cs="Times New Roman"/>
          <w:color w:val="000000"/>
          <w:sz w:val="24"/>
          <w:szCs w:val="24"/>
        </w:rPr>
        <w:t>Valheim</w:t>
      </w:r>
      <w:proofErr w:type="spellEnd"/>
      <w:r w:rsidR="00710536" w:rsidRPr="007105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What if it were any other team? What if the team behind one of your favorite games were to disappear from failure to meet unrealistic shareholder pressures?</w:t>
      </w:r>
    </w:p>
    <w:p w14:paraId="78B4F63E" w14:textId="77777777" w:rsidR="005639A2" w:rsidRDefault="005639A2" w:rsidP="005639A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right="12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4" w14:textId="3DA60A88" w:rsidR="00A1506F" w:rsidRDefault="0BFAF007" w:rsidP="43DF468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30" w:lineRule="auto"/>
        <w:ind w:right="12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43DF46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r w:rsidR="366B78E6" w:rsidRPr="43DF46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</w:t>
      </w:r>
      <w:r w:rsidRPr="43DF46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losure)</w:t>
      </w:r>
      <w:r w:rsidR="00F95C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Shareholders play an important role in game companies. They can often make or break a game’s release. Hopefully now that you are aware of the telltale signs of a risky investment, you can make an informed </w:t>
      </w:r>
      <w:proofErr w:type="gramStart"/>
      <w:r w:rsidR="00F95C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decision—</w:t>
      </w:r>
      <w:proofErr w:type="gramEnd"/>
      <w:r w:rsidR="00F95C5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especially </w:t>
      </w:r>
      <w:r w:rsidR="00F95C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when it comes to those risky pre-orders.</w:t>
      </w:r>
    </w:p>
    <w:p w14:paraId="00000025" w14:textId="77777777" w:rsidR="00A1506F" w:rsidRDefault="00A150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30" w:lineRule="auto"/>
        <w:ind w:right="12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6" w14:textId="77777777" w:rsidR="00A1506F" w:rsidRDefault="001D030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30" w:lineRule="auto"/>
        <w:ind w:right="12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Works Cited</w:t>
      </w:r>
    </w:p>
    <w:p w14:paraId="191B3C65" w14:textId="77777777" w:rsidR="00D26A79" w:rsidRDefault="00D26A79" w:rsidP="00D26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30" w:lineRule="auto"/>
        <w:ind w:left="720" w:right="676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Hayes, Adam. “Shareholder (Stockholder): Definition, Rights, and Types.” </w:t>
      </w:r>
      <w:r w:rsidRPr="00D26A7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Investopedia</w:t>
      </w:r>
      <w:r w:rsidRPr="00D2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Investopedia, 31 May 2024, www.investopedia.com/terms/s/shareholder.asp. </w:t>
      </w:r>
    </w:p>
    <w:p w14:paraId="7E2193FD" w14:textId="77777777" w:rsidR="00D26A79" w:rsidRPr="00D26A79" w:rsidRDefault="00D26A79" w:rsidP="00D26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30" w:lineRule="auto"/>
        <w:ind w:left="720" w:right="676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“Mergers &amp; Acquisitions: Key Considerations for Video Game Transactions.” </w:t>
      </w:r>
      <w:r w:rsidRPr="00D26A7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RSS</w:t>
      </w:r>
      <w:r w:rsidRPr="00D26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www.selborneconsulting.com/post/mergers-and-acquisitions-key-considerations-for-video-game-transactions. Accessed 20 Oct. 2024. </w:t>
      </w:r>
    </w:p>
    <w:p w14:paraId="29CD9F28" w14:textId="4AE5F0AA" w:rsidR="00D26A79" w:rsidRDefault="00401157" w:rsidP="004011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30" w:lineRule="auto"/>
        <w:ind w:left="720" w:right="676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11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Burnes, Andrew. “Cyberpunk 2077: Technology Preview of New Ray Tracing Overdrive Mode out Now.” </w:t>
      </w:r>
      <w:r w:rsidRPr="0040115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NVIDIA</w:t>
      </w:r>
      <w:r w:rsidRPr="004011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11 Apr. 2023, www.nvidia.com/en-us/geforce/news/cyberpunk-2077-ray-tracing-overdrive-update-launches-april-11/. </w:t>
      </w:r>
    </w:p>
    <w:p w14:paraId="6A0DF69A" w14:textId="77777777" w:rsidR="0054474C" w:rsidRPr="0054474C" w:rsidRDefault="0054474C" w:rsidP="005447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30" w:lineRule="auto"/>
        <w:ind w:left="720" w:right="676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447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“2023–2024 Video Game Industry Layoffs.” </w:t>
      </w:r>
      <w:r w:rsidRPr="0054474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Wikipedia</w:t>
      </w:r>
      <w:r w:rsidRPr="005447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Wikimedia Foundation, 16 Oct. 2024, en.wikipedia.org/wiki/2023%E2%80%932024_video_game_industry_layoffs. </w:t>
      </w:r>
    </w:p>
    <w:p w14:paraId="6D7CB0A2" w14:textId="2AA285CE" w:rsidR="0054474C" w:rsidRDefault="000E5859" w:rsidP="004011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30" w:lineRule="auto"/>
        <w:ind w:left="720" w:right="676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5859">
        <w:rPr>
          <w:rFonts w:ascii="Times New Roman" w:eastAsia="Times New Roman" w:hAnsi="Times New Roman" w:cs="Times New Roman"/>
          <w:color w:val="000000"/>
          <w:sz w:val="24"/>
          <w:szCs w:val="24"/>
        </w:rPr>
        <w:t>“Crunch (Video Games).” Wikipedia, Wikimedia Foundation, 8 Oct. 2024, en.wikipedia.org/wiki/Crunch_(video_</w:t>
      </w:r>
      <w:proofErr w:type="gramStart"/>
      <w:r w:rsidRPr="000E5859">
        <w:rPr>
          <w:rFonts w:ascii="Times New Roman" w:eastAsia="Times New Roman" w:hAnsi="Times New Roman" w:cs="Times New Roman"/>
          <w:color w:val="000000"/>
          <w:sz w:val="24"/>
          <w:szCs w:val="24"/>
        </w:rPr>
        <w:t>games)#</w:t>
      </w:r>
      <w:proofErr w:type="gramEnd"/>
      <w:r w:rsidRPr="000E5859">
        <w:rPr>
          <w:rFonts w:ascii="Times New Roman" w:eastAsia="Times New Roman" w:hAnsi="Times New Roman" w:cs="Times New Roman"/>
          <w:color w:val="000000"/>
          <w:sz w:val="24"/>
          <w:szCs w:val="24"/>
        </w:rPr>
        <w:t>:~:text=In%20the%20video%20game%20industry,beyond%20the%20normal%20working%20hours.</w:t>
      </w:r>
    </w:p>
    <w:p w14:paraId="5C12F110" w14:textId="4DDC8638" w:rsidR="00353A98" w:rsidRDefault="004413CF" w:rsidP="00E121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30" w:lineRule="auto"/>
        <w:ind w:left="720" w:right="676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13CF">
        <w:rPr>
          <w:rFonts w:ascii="Times New Roman" w:eastAsia="Times New Roman" w:hAnsi="Times New Roman" w:cs="Times New Roman"/>
          <w:color w:val="000000"/>
          <w:sz w:val="24"/>
          <w:szCs w:val="24"/>
        </w:rPr>
        <w:t>News, AFP. “Buggy Cyberpunk 2077 Shaves Billions off Company Stock.” International Business Times, International Business Times, 14 Dec. 2020, www.ibtimes.com/buggy-cyberpunk-2077-shaves-billions-company-stock-3101661.</w:t>
      </w:r>
    </w:p>
    <w:sectPr w:rsidR="00353A98">
      <w:pgSz w:w="12240" w:h="15840"/>
      <w:pgMar w:top="1416" w:right="1761" w:bottom="1487" w:left="180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0BD7C9" w14:textId="77777777" w:rsidR="00154B9C" w:rsidRDefault="00154B9C" w:rsidP="00D26A79">
      <w:pPr>
        <w:spacing w:line="240" w:lineRule="auto"/>
      </w:pPr>
      <w:r>
        <w:separator/>
      </w:r>
    </w:p>
  </w:endnote>
  <w:endnote w:type="continuationSeparator" w:id="0">
    <w:p w14:paraId="6D816909" w14:textId="77777777" w:rsidR="00154B9C" w:rsidRDefault="00154B9C" w:rsidP="00D26A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973BA4" w14:textId="77777777" w:rsidR="00154B9C" w:rsidRDefault="00154B9C" w:rsidP="00D26A79">
      <w:pPr>
        <w:spacing w:line="240" w:lineRule="auto"/>
      </w:pPr>
      <w:r>
        <w:separator/>
      </w:r>
    </w:p>
  </w:footnote>
  <w:footnote w:type="continuationSeparator" w:id="0">
    <w:p w14:paraId="3FA26A6D" w14:textId="77777777" w:rsidR="00154B9C" w:rsidRDefault="00154B9C" w:rsidP="00D26A7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8596F"/>
    <w:multiLevelType w:val="multilevel"/>
    <w:tmpl w:val="FFFFFFFF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8C5150"/>
    <w:multiLevelType w:val="multilevel"/>
    <w:tmpl w:val="FFFFFFFF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68D63B7"/>
    <w:multiLevelType w:val="multilevel"/>
    <w:tmpl w:val="FFFFFFFF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 w16cid:durableId="1655716070">
    <w:abstractNumId w:val="0"/>
  </w:num>
  <w:num w:numId="2" w16cid:durableId="473183668">
    <w:abstractNumId w:val="2"/>
  </w:num>
  <w:num w:numId="3" w16cid:durableId="1390110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06F"/>
    <w:rsid w:val="00016348"/>
    <w:rsid w:val="000414EF"/>
    <w:rsid w:val="0007772B"/>
    <w:rsid w:val="00084622"/>
    <w:rsid w:val="00087F7E"/>
    <w:rsid w:val="000E5859"/>
    <w:rsid w:val="000F0221"/>
    <w:rsid w:val="000F2155"/>
    <w:rsid w:val="00101BAE"/>
    <w:rsid w:val="001304E0"/>
    <w:rsid w:val="00131D91"/>
    <w:rsid w:val="00154B9C"/>
    <w:rsid w:val="001D0301"/>
    <w:rsid w:val="001D3284"/>
    <w:rsid w:val="001F40C7"/>
    <w:rsid w:val="00291789"/>
    <w:rsid w:val="00323B65"/>
    <w:rsid w:val="00325CAD"/>
    <w:rsid w:val="0034443A"/>
    <w:rsid w:val="00352419"/>
    <w:rsid w:val="00353A98"/>
    <w:rsid w:val="003E0906"/>
    <w:rsid w:val="003E756C"/>
    <w:rsid w:val="00401157"/>
    <w:rsid w:val="00425E8A"/>
    <w:rsid w:val="004413CF"/>
    <w:rsid w:val="004965C0"/>
    <w:rsid w:val="005003CD"/>
    <w:rsid w:val="00520409"/>
    <w:rsid w:val="00520A19"/>
    <w:rsid w:val="00524221"/>
    <w:rsid w:val="00525141"/>
    <w:rsid w:val="0054474C"/>
    <w:rsid w:val="005639A2"/>
    <w:rsid w:val="00570490"/>
    <w:rsid w:val="00695F7D"/>
    <w:rsid w:val="006A7CF1"/>
    <w:rsid w:val="006B5EE0"/>
    <w:rsid w:val="006F2FBE"/>
    <w:rsid w:val="00710536"/>
    <w:rsid w:val="00771673"/>
    <w:rsid w:val="00772DA8"/>
    <w:rsid w:val="0077403F"/>
    <w:rsid w:val="0078310D"/>
    <w:rsid w:val="00791BFB"/>
    <w:rsid w:val="00792065"/>
    <w:rsid w:val="007A3111"/>
    <w:rsid w:val="007A4476"/>
    <w:rsid w:val="007C4C59"/>
    <w:rsid w:val="007F7C73"/>
    <w:rsid w:val="0080080E"/>
    <w:rsid w:val="008222F5"/>
    <w:rsid w:val="00827601"/>
    <w:rsid w:val="00852E04"/>
    <w:rsid w:val="00863624"/>
    <w:rsid w:val="00871760"/>
    <w:rsid w:val="0087254A"/>
    <w:rsid w:val="00874612"/>
    <w:rsid w:val="008D1BCA"/>
    <w:rsid w:val="008D4F8D"/>
    <w:rsid w:val="008E46F1"/>
    <w:rsid w:val="00937ED0"/>
    <w:rsid w:val="0096098A"/>
    <w:rsid w:val="0097451B"/>
    <w:rsid w:val="00981AB1"/>
    <w:rsid w:val="009F7201"/>
    <w:rsid w:val="00A04C2E"/>
    <w:rsid w:val="00A1506F"/>
    <w:rsid w:val="00A314C0"/>
    <w:rsid w:val="00A736BA"/>
    <w:rsid w:val="00AA0B65"/>
    <w:rsid w:val="00AC4F36"/>
    <w:rsid w:val="00AF1217"/>
    <w:rsid w:val="00B67756"/>
    <w:rsid w:val="00B76558"/>
    <w:rsid w:val="00BA3BAC"/>
    <w:rsid w:val="00BA6D4F"/>
    <w:rsid w:val="00BA73A0"/>
    <w:rsid w:val="00BC61B5"/>
    <w:rsid w:val="00BF7AB6"/>
    <w:rsid w:val="00BF7BCC"/>
    <w:rsid w:val="00CC0B93"/>
    <w:rsid w:val="00CE01D6"/>
    <w:rsid w:val="00D26A79"/>
    <w:rsid w:val="00D42BA8"/>
    <w:rsid w:val="00D462B6"/>
    <w:rsid w:val="00DA1104"/>
    <w:rsid w:val="00DA37ED"/>
    <w:rsid w:val="00DF2E39"/>
    <w:rsid w:val="00E12170"/>
    <w:rsid w:val="00E31B44"/>
    <w:rsid w:val="00E536FB"/>
    <w:rsid w:val="00E55B04"/>
    <w:rsid w:val="00EB6756"/>
    <w:rsid w:val="00ED75FF"/>
    <w:rsid w:val="00EF3446"/>
    <w:rsid w:val="00F236F0"/>
    <w:rsid w:val="00F317FF"/>
    <w:rsid w:val="00F340B7"/>
    <w:rsid w:val="00F42B1F"/>
    <w:rsid w:val="00F95C57"/>
    <w:rsid w:val="00FD174A"/>
    <w:rsid w:val="00FF0D43"/>
    <w:rsid w:val="01522860"/>
    <w:rsid w:val="020D5CA6"/>
    <w:rsid w:val="059C3DC5"/>
    <w:rsid w:val="09FF462E"/>
    <w:rsid w:val="0BCCB14F"/>
    <w:rsid w:val="0BFAF007"/>
    <w:rsid w:val="10588901"/>
    <w:rsid w:val="1141DD9D"/>
    <w:rsid w:val="1649E012"/>
    <w:rsid w:val="16A62482"/>
    <w:rsid w:val="1F913159"/>
    <w:rsid w:val="267F5F87"/>
    <w:rsid w:val="26B47535"/>
    <w:rsid w:val="2A7CCFDA"/>
    <w:rsid w:val="2C982830"/>
    <w:rsid w:val="2E032E89"/>
    <w:rsid w:val="2E86FD28"/>
    <w:rsid w:val="2F0D34CA"/>
    <w:rsid w:val="318EE8D2"/>
    <w:rsid w:val="366B78E6"/>
    <w:rsid w:val="3A14A94F"/>
    <w:rsid w:val="3BE62F48"/>
    <w:rsid w:val="3D4F110E"/>
    <w:rsid w:val="4340681F"/>
    <w:rsid w:val="43DF4681"/>
    <w:rsid w:val="44230E80"/>
    <w:rsid w:val="44BBB0DF"/>
    <w:rsid w:val="4C4EFB06"/>
    <w:rsid w:val="4DA99419"/>
    <w:rsid w:val="4DFD4A61"/>
    <w:rsid w:val="536FB948"/>
    <w:rsid w:val="5FD9FE40"/>
    <w:rsid w:val="6110011A"/>
    <w:rsid w:val="6741C254"/>
    <w:rsid w:val="69C14264"/>
    <w:rsid w:val="6E3C3DE0"/>
    <w:rsid w:val="6F3ED7AB"/>
    <w:rsid w:val="722FB7BC"/>
    <w:rsid w:val="729F4649"/>
    <w:rsid w:val="769E332A"/>
    <w:rsid w:val="7A66A84E"/>
    <w:rsid w:val="7C39B09F"/>
    <w:rsid w:val="7F8D5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6A2B06"/>
  <w15:docId w15:val="{95CDD155-BEA6-4514-888E-6509D1D0A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26A7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A79"/>
  </w:style>
  <w:style w:type="paragraph" w:styleId="Footer">
    <w:name w:val="footer"/>
    <w:basedOn w:val="Normal"/>
    <w:link w:val="FooterChar"/>
    <w:uiPriority w:val="99"/>
    <w:unhideWhenUsed/>
    <w:rsid w:val="00D26A7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A79"/>
  </w:style>
  <w:style w:type="paragraph" w:styleId="ListParagraph">
    <w:name w:val="List Paragraph"/>
    <w:basedOn w:val="Normal"/>
    <w:uiPriority w:val="34"/>
    <w:qFormat/>
    <w:rsid w:val="005639A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F72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F72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F72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72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720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7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892</Words>
  <Characters>5089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Aeden Brookshire</cp:lastModifiedBy>
  <cp:revision>29</cp:revision>
  <cp:lastPrinted>2024-10-28T04:03:00Z</cp:lastPrinted>
  <dcterms:created xsi:type="dcterms:W3CDTF">2024-10-28T00:48:00Z</dcterms:created>
  <dcterms:modified xsi:type="dcterms:W3CDTF">2024-10-28T18:22:00Z</dcterms:modified>
</cp:coreProperties>
</file>