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2A6A" w14:textId="6B6C46F9" w:rsidR="006072BE" w:rsidRPr="00F963F4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Thesis:</w:t>
      </w:r>
    </w:p>
    <w:p w14:paraId="718BDE5A" w14:textId="054D2721" w:rsidR="006072BE" w:rsidRPr="00F963F4" w:rsidRDefault="006072BE" w:rsidP="00175D89">
      <w:pPr>
        <w:spacing w:line="360" w:lineRule="auto"/>
        <w:rPr>
          <w:rFonts w:ascii="Calibri" w:hAnsi="Calibri" w:cs="Calibri"/>
        </w:rPr>
      </w:pPr>
      <w:r w:rsidRPr="00F963F4">
        <w:rPr>
          <w:rFonts w:ascii="Calibri" w:hAnsi="Calibri" w:cs="Calibri"/>
        </w:rPr>
        <w:tab/>
        <w:t xml:space="preserve">By banning books </w:t>
      </w:r>
      <w:r w:rsidR="00D53879">
        <w:rPr>
          <w:rFonts w:ascii="Calibri" w:hAnsi="Calibri" w:cs="Calibri"/>
        </w:rPr>
        <w:t>by</w:t>
      </w:r>
      <w:r w:rsidRPr="00F963F4">
        <w:rPr>
          <w:rFonts w:ascii="Calibri" w:hAnsi="Calibri" w:cs="Calibri"/>
        </w:rPr>
        <w:t xml:space="preserve"> LGBTQ+ authors, it deprives the youth—not just the queer youth—of useful and essential information required to grow and develop the empathy necessary to make positive changes in the world.</w:t>
      </w:r>
    </w:p>
    <w:p w14:paraId="61F55B5D" w14:textId="6396CF0F" w:rsidR="003063D3" w:rsidRPr="00F8644F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Introduction:</w:t>
      </w:r>
    </w:p>
    <w:p w14:paraId="56D8F88C" w14:textId="3DC12E35" w:rsidR="00F963F4" w:rsidRPr="00F963F4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 recent years, there’s</w:t>
      </w:r>
      <w:r w:rsidR="003063D3" w:rsidRPr="00F963F4">
        <w:rPr>
          <w:rFonts w:ascii="Calibri" w:hAnsi="Calibri" w:cs="Calibri"/>
        </w:rPr>
        <w:t xml:space="preserve"> been a growing number of books banned that contain LGBTQ+ themes.</w:t>
      </w:r>
    </w:p>
    <w:p w14:paraId="066B2885" w14:textId="0722959B" w:rsidR="003063D3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Diverse literature is incredibly important for developing empathy in students.</w:t>
      </w:r>
    </w:p>
    <w:p w14:paraId="35A25469" w14:textId="6C739E43" w:rsidR="00F963F4" w:rsidRDefault="008E62D9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Empathy is one of the most important traits of a student</w:t>
      </w:r>
      <w:r w:rsidR="00A745DC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developmental malleability is crucial for efficient learning.</w:t>
      </w:r>
    </w:p>
    <w:p w14:paraId="0D21F762" w14:textId="6C61B221" w:rsidR="00EE79F2" w:rsidRDefault="00EE79F2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Over these past few years, there’s been a lot of protest against </w:t>
      </w:r>
      <w:r w:rsidR="00A745DC">
        <w:rPr>
          <w:rFonts w:ascii="Calibri" w:hAnsi="Calibri" w:cs="Calibri"/>
        </w:rPr>
        <w:t>the censorship</w:t>
      </w:r>
      <w:r>
        <w:rPr>
          <w:rFonts w:ascii="Calibri" w:hAnsi="Calibri" w:cs="Calibri"/>
        </w:rPr>
        <w:t>.</w:t>
      </w:r>
    </w:p>
    <w:p w14:paraId="1C8AD044" w14:textId="7BE2CE5D" w:rsidR="00A745DC" w:rsidRDefault="00A745DC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Many school board meetings have been held </w:t>
      </w:r>
      <w:r w:rsidR="00D53879">
        <w:rPr>
          <w:rFonts w:ascii="Calibri" w:hAnsi="Calibri" w:cs="Calibri"/>
        </w:rPr>
        <w:t xml:space="preserve">on </w:t>
      </w:r>
      <w:r>
        <w:rPr>
          <w:rFonts w:ascii="Calibri" w:hAnsi="Calibri" w:cs="Calibri"/>
        </w:rPr>
        <w:t>whether books on LGBTQ+ topics should be kept in their libraries.</w:t>
      </w:r>
    </w:p>
    <w:p w14:paraId="6F109BD3" w14:textId="77777777" w:rsidR="00175D89" w:rsidRDefault="00175D89" w:rsidP="00175D8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B6F8498" w14:textId="1BB5A64D" w:rsidR="00A745DC" w:rsidRDefault="00175D89" w:rsidP="00175D89">
      <w:pPr>
        <w:spacing w:line="360" w:lineRule="auto"/>
        <w:ind w:firstLine="408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 recent years, there’s been a growing number of books banned that contain LGBTQ+ themes. The “Don’t Say Gay” and “Stop W.O.K.E.</w:t>
      </w:r>
      <w:r w:rsidR="001C0DB3">
        <w:rPr>
          <w:rFonts w:ascii="Calibri" w:hAnsi="Calibri" w:cs="Calibri"/>
        </w:rPr>
        <w:t>” acts have caused over 1.6 million books in classrooms and school libraries to be reviewed. The process for reviewing a book typically is to keep the book on the shelf until proven guilty, but with a lack of enforcement</w:t>
      </w:r>
      <w:r w:rsidR="00D53879">
        <w:rPr>
          <w:rFonts w:ascii="Calibri" w:hAnsi="Calibri" w:cs="Calibri"/>
        </w:rPr>
        <w:t>,</w:t>
      </w:r>
      <w:r w:rsidR="001C0DB3">
        <w:rPr>
          <w:rFonts w:ascii="Calibri" w:hAnsi="Calibri" w:cs="Calibri"/>
        </w:rPr>
        <w:t xml:space="preserve"> this is not always the case.</w:t>
      </w:r>
      <w:r>
        <w:rPr>
          <w:rFonts w:ascii="Calibri" w:hAnsi="Calibri" w:cs="Calibri"/>
        </w:rPr>
        <w:t xml:space="preserve"> Diverse literature </w:t>
      </w:r>
      <w:r w:rsidR="00812C87">
        <w:rPr>
          <w:rFonts w:ascii="Calibri" w:hAnsi="Calibri" w:cs="Calibri"/>
        </w:rPr>
        <w:t>has proven important</w:t>
      </w:r>
      <w:r>
        <w:rPr>
          <w:rFonts w:ascii="Calibri" w:hAnsi="Calibri" w:cs="Calibri"/>
        </w:rPr>
        <w:t xml:space="preserve"> for developing empathy in students</w:t>
      </w:r>
      <w:r w:rsidR="00812C87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</w:t>
      </w:r>
      <w:r w:rsidR="00812C87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evelopmental malleability is crucial for efficient learning. Over these past few years, there’s been a lot of protest against the censorship. Many school board meetings have been held </w:t>
      </w:r>
      <w:r w:rsidR="00D53879">
        <w:rPr>
          <w:rFonts w:ascii="Calibri" w:hAnsi="Calibri" w:cs="Calibri"/>
        </w:rPr>
        <w:t xml:space="preserve">on </w:t>
      </w:r>
      <w:r>
        <w:rPr>
          <w:rFonts w:ascii="Calibri" w:hAnsi="Calibri" w:cs="Calibri"/>
        </w:rPr>
        <w:t xml:space="preserve">whether books on LGBTQ+ topics should be kept in the classroom. </w:t>
      </w:r>
      <w:r w:rsidR="001C0DB3">
        <w:rPr>
          <w:rFonts w:ascii="Calibri" w:hAnsi="Calibri" w:cs="Calibri"/>
        </w:rPr>
        <w:t xml:space="preserve">By banning books </w:t>
      </w:r>
      <w:r w:rsidR="00D53879">
        <w:rPr>
          <w:rFonts w:ascii="Calibri" w:hAnsi="Calibri" w:cs="Calibri"/>
        </w:rPr>
        <w:t>by</w:t>
      </w:r>
      <w:r w:rsidR="001C0DB3">
        <w:rPr>
          <w:rFonts w:ascii="Calibri" w:hAnsi="Calibri" w:cs="Calibri"/>
        </w:rPr>
        <w:t xml:space="preserve"> LGBTQ+ authors, it deprives the youth—not just the queer youth—of useful and essential information required to grow and develop the empathy necessary to make positive changes in the world.</w:t>
      </w:r>
    </w:p>
    <w:p w14:paraId="1F54B646" w14:textId="77777777" w:rsidR="00B073C6" w:rsidRDefault="00B073C6" w:rsidP="00175D89">
      <w:pPr>
        <w:spacing w:line="360" w:lineRule="auto"/>
        <w:ind w:firstLine="408"/>
        <w:rPr>
          <w:rFonts w:ascii="Calibri" w:hAnsi="Calibri" w:cs="Calibri"/>
        </w:rPr>
      </w:pPr>
    </w:p>
    <w:p w14:paraId="5616EDAE" w14:textId="1809561A" w:rsidR="008B1FAB" w:rsidRDefault="00B073C6" w:rsidP="00B617E1">
      <w:pPr>
        <w:spacing w:line="360" w:lineRule="auto"/>
        <w:ind w:firstLine="408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past few years, there’s been a growing number of books banned that contain LGBTQ+ themes. </w:t>
      </w:r>
      <w:r w:rsidR="006A3CA5">
        <w:rPr>
          <w:rFonts w:ascii="Calibri" w:hAnsi="Calibri" w:cs="Calibri"/>
        </w:rPr>
        <w:t>In Duval County, Florida alone</w:t>
      </w:r>
      <w:r w:rsidR="00F46B9B">
        <w:rPr>
          <w:rFonts w:ascii="Calibri" w:hAnsi="Calibri" w:cs="Calibri"/>
        </w:rPr>
        <w:t>,</w:t>
      </w:r>
      <w:r w:rsidR="006A3CA5">
        <w:rPr>
          <w:rFonts w:ascii="Calibri" w:hAnsi="Calibri" w:cs="Calibri"/>
        </w:rPr>
        <w:t xml:space="preserve"> 1.6 million books in classroom</w:t>
      </w:r>
      <w:r w:rsidR="00F46B9B">
        <w:rPr>
          <w:rFonts w:ascii="Calibri" w:hAnsi="Calibri" w:cs="Calibri"/>
        </w:rPr>
        <w:t xml:space="preserve">s </w:t>
      </w:r>
      <w:r w:rsidR="006A3CA5">
        <w:rPr>
          <w:rFonts w:ascii="Calibri" w:hAnsi="Calibri" w:cs="Calibri"/>
        </w:rPr>
        <w:t xml:space="preserve">and school libraries were reviewed </w:t>
      </w:r>
      <w:r w:rsidR="001E13A8">
        <w:rPr>
          <w:rFonts w:ascii="Calibri" w:hAnsi="Calibri" w:cs="Calibri"/>
        </w:rPr>
        <w:t>to</w:t>
      </w:r>
      <w:r w:rsidR="006A3CA5">
        <w:rPr>
          <w:rFonts w:ascii="Calibri" w:hAnsi="Calibri" w:cs="Calibri"/>
        </w:rPr>
        <w:t xml:space="preserve"> keep </w:t>
      </w:r>
      <w:r w:rsidR="00E33C09">
        <w:rPr>
          <w:rFonts w:ascii="Calibri" w:hAnsi="Calibri" w:cs="Calibri"/>
        </w:rPr>
        <w:t xml:space="preserve">to standards </w:t>
      </w:r>
      <w:r w:rsidR="006A3CA5">
        <w:rPr>
          <w:rFonts w:ascii="Calibri" w:hAnsi="Calibri" w:cs="Calibri"/>
        </w:rPr>
        <w:t>with t</w:t>
      </w:r>
      <w:r>
        <w:rPr>
          <w:rFonts w:ascii="Calibri" w:hAnsi="Calibri" w:cs="Calibri"/>
        </w:rPr>
        <w:t>he “Don’t Say Gay”</w:t>
      </w:r>
      <w:r w:rsidR="006A3CA5">
        <w:rPr>
          <w:rFonts w:ascii="Calibri" w:hAnsi="Calibri" w:cs="Calibri"/>
        </w:rPr>
        <w:t xml:space="preserve"> law</w:t>
      </w:r>
      <w:r>
        <w:rPr>
          <w:rFonts w:ascii="Calibri" w:hAnsi="Calibri" w:cs="Calibri"/>
        </w:rPr>
        <w:t xml:space="preserve"> and</w:t>
      </w:r>
      <w:r w:rsidR="006A3CA5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“Stop W.O.K.E.” ac</w:t>
      </w:r>
      <w:r w:rsidR="006A3CA5">
        <w:rPr>
          <w:rFonts w:ascii="Calibri" w:hAnsi="Calibri" w:cs="Calibri"/>
        </w:rPr>
        <w:t>t</w:t>
      </w:r>
      <w:r>
        <w:rPr>
          <w:rFonts w:ascii="Calibri" w:hAnsi="Calibri" w:cs="Calibri"/>
        </w:rPr>
        <w:t>.</w:t>
      </w:r>
      <w:r w:rsidR="008B1FAB">
        <w:rPr>
          <w:rFonts w:ascii="Calibri" w:hAnsi="Calibri" w:cs="Calibri"/>
        </w:rPr>
        <w:t xml:space="preserve"> An ACLU article summarizes </w:t>
      </w:r>
      <w:r w:rsidR="004A338C">
        <w:rPr>
          <w:rFonts w:ascii="Calibri" w:hAnsi="Calibri" w:cs="Calibri"/>
        </w:rPr>
        <w:t>the “Stop W.O.K.E.” act nicely, “</w:t>
      </w:r>
      <w:r w:rsidR="004A338C" w:rsidRPr="004A338C">
        <w:rPr>
          <w:rFonts w:ascii="Calibri" w:hAnsi="Calibri" w:cs="Calibri"/>
        </w:rPr>
        <w:t>a classroom censorship law which severely restricts Florida educators and students from learning and talking about issues related to race and gender in higher education classrooms</w:t>
      </w:r>
      <w:r w:rsidR="004A338C">
        <w:rPr>
          <w:rFonts w:ascii="Calibri" w:hAnsi="Calibri" w:cs="Calibri"/>
        </w:rPr>
        <w:t>”</w:t>
      </w:r>
      <w:r w:rsidR="004D6CDC">
        <w:rPr>
          <w:rFonts w:ascii="Calibri" w:hAnsi="Calibri" w:cs="Calibri"/>
        </w:rPr>
        <w:t xml:space="preserve"> [1]</w:t>
      </w:r>
      <w:r w:rsidR="00D05BBD">
        <w:rPr>
          <w:rFonts w:ascii="Calibri" w:hAnsi="Calibri" w:cs="Calibri"/>
        </w:rPr>
        <w:t>.</w:t>
      </w:r>
      <w:r w:rsidR="00CB42D1">
        <w:rPr>
          <w:rFonts w:ascii="Calibri" w:hAnsi="Calibri" w:cs="Calibri"/>
        </w:rPr>
        <w:t xml:space="preserve"> </w:t>
      </w:r>
      <w:r w:rsidR="008C0EE3">
        <w:rPr>
          <w:rFonts w:ascii="Calibri" w:hAnsi="Calibri" w:cs="Calibri"/>
        </w:rPr>
        <w:t>The act</w:t>
      </w:r>
      <w:r w:rsidR="00483907">
        <w:rPr>
          <w:rFonts w:ascii="Calibri" w:hAnsi="Calibri" w:cs="Calibri"/>
        </w:rPr>
        <w:t xml:space="preserve"> specifically references</w:t>
      </w:r>
      <w:r w:rsidR="008C0EE3">
        <w:rPr>
          <w:rFonts w:ascii="Calibri" w:hAnsi="Calibri" w:cs="Calibri"/>
        </w:rPr>
        <w:t xml:space="preserve"> “higher education,” which in America means</w:t>
      </w:r>
      <w:r w:rsidR="00483907">
        <w:rPr>
          <w:rFonts w:ascii="Calibri" w:hAnsi="Calibri" w:cs="Calibri"/>
        </w:rPr>
        <w:t xml:space="preserve"> any optional education</w:t>
      </w:r>
      <w:r w:rsidR="008C0EE3">
        <w:rPr>
          <w:rFonts w:ascii="Calibri" w:hAnsi="Calibri" w:cs="Calibri"/>
        </w:rPr>
        <w:t xml:space="preserve"> after high school</w:t>
      </w:r>
      <w:r w:rsidR="00A04F31">
        <w:rPr>
          <w:rFonts w:ascii="Calibri" w:hAnsi="Calibri" w:cs="Calibri"/>
        </w:rPr>
        <w:t>. T</w:t>
      </w:r>
      <w:r w:rsidR="00101AF0">
        <w:rPr>
          <w:rFonts w:ascii="Calibri" w:hAnsi="Calibri" w:cs="Calibri"/>
        </w:rPr>
        <w:t>h</w:t>
      </w:r>
      <w:r w:rsidR="00483907">
        <w:rPr>
          <w:rFonts w:ascii="Calibri" w:hAnsi="Calibri" w:cs="Calibri"/>
        </w:rPr>
        <w:t>es</w:t>
      </w:r>
      <w:r w:rsidR="00B774A9">
        <w:rPr>
          <w:rFonts w:ascii="Calibri" w:hAnsi="Calibri" w:cs="Calibri"/>
        </w:rPr>
        <w:t>e</w:t>
      </w:r>
      <w:r w:rsidR="00101AF0">
        <w:rPr>
          <w:rFonts w:ascii="Calibri" w:hAnsi="Calibri" w:cs="Calibri"/>
        </w:rPr>
        <w:t xml:space="preserve"> students</w:t>
      </w:r>
      <w:r w:rsidR="00BD610F">
        <w:rPr>
          <w:rFonts w:ascii="Calibri" w:hAnsi="Calibri" w:cs="Calibri"/>
        </w:rPr>
        <w:t xml:space="preserve"> </w:t>
      </w:r>
      <w:r w:rsidR="00B774A9">
        <w:rPr>
          <w:rFonts w:ascii="Calibri" w:hAnsi="Calibri" w:cs="Calibri"/>
        </w:rPr>
        <w:t>are n</w:t>
      </w:r>
      <w:r w:rsidR="00483907">
        <w:rPr>
          <w:rFonts w:ascii="Calibri" w:hAnsi="Calibri" w:cs="Calibri"/>
        </w:rPr>
        <w:t>ot children.</w:t>
      </w:r>
      <w:r w:rsidR="004110EC">
        <w:rPr>
          <w:rFonts w:ascii="Calibri" w:hAnsi="Calibri" w:cs="Calibri"/>
        </w:rPr>
        <w:t xml:space="preserve"> T</w:t>
      </w:r>
      <w:r w:rsidR="004579C6">
        <w:rPr>
          <w:rFonts w:ascii="Calibri" w:hAnsi="Calibri" w:cs="Calibri"/>
        </w:rPr>
        <w:t xml:space="preserve">he </w:t>
      </w:r>
      <w:r w:rsidR="00C529D5">
        <w:rPr>
          <w:rFonts w:ascii="Calibri" w:hAnsi="Calibri" w:cs="Calibri"/>
        </w:rPr>
        <w:t>“Parental Rights in Education”</w:t>
      </w:r>
      <w:r w:rsidR="00C74A53">
        <w:rPr>
          <w:rFonts w:ascii="Calibri" w:hAnsi="Calibri" w:cs="Calibri"/>
        </w:rPr>
        <w:t xml:space="preserve"> bill,</w:t>
      </w:r>
      <w:r w:rsidR="00C529D5">
        <w:rPr>
          <w:rFonts w:ascii="Calibri" w:hAnsi="Calibri" w:cs="Calibri"/>
        </w:rPr>
        <w:t xml:space="preserve"> </w:t>
      </w:r>
      <w:r w:rsidR="001A6779">
        <w:rPr>
          <w:rFonts w:ascii="Calibri" w:hAnsi="Calibri" w:cs="Calibri"/>
        </w:rPr>
        <w:t>al</w:t>
      </w:r>
      <w:r w:rsidR="004110EC">
        <w:rPr>
          <w:rFonts w:ascii="Calibri" w:hAnsi="Calibri" w:cs="Calibri"/>
        </w:rPr>
        <w:t>so called</w:t>
      </w:r>
      <w:r w:rsidR="008C0EE3">
        <w:rPr>
          <w:rFonts w:ascii="Calibri" w:hAnsi="Calibri" w:cs="Calibri"/>
        </w:rPr>
        <w:t>,</w:t>
      </w:r>
      <w:r w:rsidR="004110EC">
        <w:rPr>
          <w:rFonts w:ascii="Calibri" w:hAnsi="Calibri" w:cs="Calibri"/>
        </w:rPr>
        <w:t xml:space="preserve"> the “Don’t Say Gay”</w:t>
      </w:r>
      <w:r w:rsidR="00476721">
        <w:rPr>
          <w:rFonts w:ascii="Calibri" w:hAnsi="Calibri" w:cs="Calibri"/>
        </w:rPr>
        <w:t xml:space="preserve"> bill</w:t>
      </w:r>
      <w:r w:rsidR="008C0EE3">
        <w:rPr>
          <w:rFonts w:ascii="Calibri" w:hAnsi="Calibri" w:cs="Calibri"/>
        </w:rPr>
        <w:t>,</w:t>
      </w:r>
      <w:r w:rsidR="00C74A53">
        <w:rPr>
          <w:rFonts w:ascii="Calibri" w:hAnsi="Calibri" w:cs="Calibri"/>
        </w:rPr>
        <w:t xml:space="preserve"> or “HB 1557” (House Bill 1557)</w:t>
      </w:r>
      <w:r w:rsidR="00476721">
        <w:rPr>
          <w:rFonts w:ascii="Calibri" w:hAnsi="Calibri" w:cs="Calibri"/>
        </w:rPr>
        <w:t>, caused quite a stir upon its announcement. The</w:t>
      </w:r>
      <w:r w:rsidR="007C6458">
        <w:rPr>
          <w:rFonts w:ascii="Calibri" w:hAnsi="Calibri" w:cs="Calibri"/>
        </w:rPr>
        <w:t xml:space="preserve"> Williams Institute</w:t>
      </w:r>
      <w:r w:rsidR="00C951A7">
        <w:rPr>
          <w:rFonts w:ascii="Calibri" w:hAnsi="Calibri" w:cs="Calibri"/>
        </w:rPr>
        <w:t>, “</w:t>
      </w:r>
      <w:r w:rsidR="00C951A7" w:rsidRPr="00C951A7">
        <w:rPr>
          <w:rFonts w:ascii="Calibri" w:hAnsi="Calibri" w:cs="Calibri"/>
        </w:rPr>
        <w:t>the leading research center on sexual orientation and gender identity law and public policy</w:t>
      </w:r>
      <w:r w:rsidR="00C951A7">
        <w:rPr>
          <w:rFonts w:ascii="Calibri" w:hAnsi="Calibri" w:cs="Calibri"/>
        </w:rPr>
        <w:t>” [4]</w:t>
      </w:r>
      <w:r w:rsidR="003C411A">
        <w:rPr>
          <w:rFonts w:ascii="Calibri" w:hAnsi="Calibri" w:cs="Calibri"/>
        </w:rPr>
        <w:t>, summarizes the bill’s impact. They say that it, “</w:t>
      </w:r>
      <w:r w:rsidR="00E43AAE" w:rsidRPr="00E43AAE">
        <w:rPr>
          <w:rFonts w:ascii="Calibri" w:hAnsi="Calibri" w:cs="Calibri"/>
        </w:rPr>
        <w:t xml:space="preserve">prohibits classroom instruction on sexual orientation or gender identity before the 4th grade and requires such instruction to be </w:t>
      </w:r>
      <w:r w:rsidR="00E43AAE">
        <w:rPr>
          <w:rFonts w:ascii="Calibri" w:hAnsi="Calibri" w:cs="Calibri"/>
        </w:rPr>
        <w:t>‘</w:t>
      </w:r>
      <w:r w:rsidR="00E43AAE" w:rsidRPr="00E43AAE">
        <w:rPr>
          <w:rFonts w:ascii="Calibri" w:hAnsi="Calibri" w:cs="Calibri"/>
        </w:rPr>
        <w:t>age-appropriate or developmentally appropriate</w:t>
      </w:r>
      <w:r w:rsidR="00E43AAE">
        <w:rPr>
          <w:rFonts w:ascii="Calibri" w:hAnsi="Calibri" w:cs="Calibri"/>
        </w:rPr>
        <w:t>’</w:t>
      </w:r>
      <w:r w:rsidR="00E43AAE" w:rsidRPr="00E43AAE">
        <w:rPr>
          <w:rFonts w:ascii="Calibri" w:hAnsi="Calibri" w:cs="Calibri"/>
        </w:rPr>
        <w:t xml:space="preserve"> thereafter</w:t>
      </w:r>
      <w:r w:rsidR="00E43AAE">
        <w:rPr>
          <w:rFonts w:ascii="Calibri" w:hAnsi="Calibri" w:cs="Calibri"/>
        </w:rPr>
        <w:t>”</w:t>
      </w:r>
      <w:r w:rsidR="00B617E1">
        <w:rPr>
          <w:rFonts w:ascii="Calibri" w:hAnsi="Calibri" w:cs="Calibri"/>
        </w:rPr>
        <w:t xml:space="preserve"> [3]</w:t>
      </w:r>
      <w:r w:rsidR="008C0EE3">
        <w:rPr>
          <w:rFonts w:ascii="Calibri" w:hAnsi="Calibri" w:cs="Calibri"/>
        </w:rPr>
        <w:t>.</w:t>
      </w:r>
      <w:r w:rsidR="00B617E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When a book is reviewed, typically the process is to keep it on the shelf until proven guilty, but with a lack of enforcement</w:t>
      </w:r>
      <w:r w:rsidR="00D53879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this is not always the case.</w:t>
      </w:r>
      <w:r w:rsidR="00E06496">
        <w:rPr>
          <w:rFonts w:ascii="Calibri" w:hAnsi="Calibri" w:cs="Calibri"/>
        </w:rPr>
        <w:t xml:space="preserve"> There have been many instances of books being taken off the shelf during—or even—before the review process.</w:t>
      </w:r>
      <w:r>
        <w:rPr>
          <w:rFonts w:ascii="Calibri" w:hAnsi="Calibri" w:cs="Calibri"/>
        </w:rPr>
        <w:t xml:space="preserve"> </w:t>
      </w:r>
      <w:r w:rsidR="002412B5">
        <w:rPr>
          <w:rFonts w:ascii="Calibri" w:hAnsi="Calibri" w:cs="Calibri"/>
        </w:rPr>
        <w:t>Diverse literature has proven important for developing empathy in students and developmental malleability is crucial for eff</w:t>
      </w:r>
      <w:r w:rsidR="00E06496">
        <w:rPr>
          <w:rFonts w:ascii="Calibri" w:hAnsi="Calibri" w:cs="Calibri"/>
        </w:rPr>
        <w:t>ective</w:t>
      </w:r>
      <w:r w:rsidR="002412B5">
        <w:rPr>
          <w:rFonts w:ascii="Calibri" w:hAnsi="Calibri" w:cs="Calibri"/>
        </w:rPr>
        <w:t xml:space="preserve"> learning. </w:t>
      </w:r>
      <w:r w:rsidR="00E06496">
        <w:rPr>
          <w:rFonts w:ascii="Calibri" w:hAnsi="Calibri" w:cs="Calibri"/>
        </w:rPr>
        <w:t>Therefore, b</w:t>
      </w:r>
      <w:r w:rsidR="00D53879">
        <w:rPr>
          <w:rFonts w:ascii="Calibri" w:hAnsi="Calibri" w:cs="Calibri"/>
        </w:rPr>
        <w:t>anning</w:t>
      </w:r>
      <w:r w:rsidR="002412B5">
        <w:rPr>
          <w:rFonts w:ascii="Calibri" w:hAnsi="Calibri" w:cs="Calibri"/>
        </w:rPr>
        <w:t xml:space="preserve"> books on LGBTQ+ themes—or </w:t>
      </w:r>
      <w:r w:rsidR="002412B5">
        <w:rPr>
          <w:rFonts w:ascii="Calibri" w:hAnsi="Calibri" w:cs="Calibri"/>
        </w:rPr>
        <w:lastRenderedPageBreak/>
        <w:t>by LGBTQ+ authors due to their sexual orientation</w:t>
      </w:r>
      <w:r w:rsidR="00E06496">
        <w:rPr>
          <w:rFonts w:ascii="Calibri" w:hAnsi="Calibri" w:cs="Calibri"/>
        </w:rPr>
        <w:t xml:space="preserve"> and/or </w:t>
      </w:r>
      <w:r w:rsidR="002412B5">
        <w:rPr>
          <w:rFonts w:ascii="Calibri" w:hAnsi="Calibri" w:cs="Calibri"/>
        </w:rPr>
        <w:t xml:space="preserve">gender identity—deprives the public perspective of </w:t>
      </w:r>
      <w:r w:rsidR="00D53879">
        <w:rPr>
          <w:rFonts w:ascii="Calibri" w:hAnsi="Calibri" w:cs="Calibri"/>
        </w:rPr>
        <w:t xml:space="preserve">the </w:t>
      </w:r>
      <w:r w:rsidR="002412B5">
        <w:rPr>
          <w:rFonts w:ascii="Calibri" w:hAnsi="Calibri" w:cs="Calibri"/>
        </w:rPr>
        <w:t>necessary stories required to develop empathy.</w:t>
      </w:r>
    </w:p>
    <w:p w14:paraId="5AB07F0A" w14:textId="40068923" w:rsidR="008B1FAB" w:rsidRDefault="008B1FA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B382807" w14:textId="5A245591" w:rsidR="002B4E66" w:rsidRPr="002B4E66" w:rsidRDefault="002B4E66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lastRenderedPageBreak/>
        <w:t>Works cited:</w:t>
      </w:r>
    </w:p>
    <w:p w14:paraId="55C7C9C6" w14:textId="74BEA2A6" w:rsidR="008B1FAB" w:rsidRDefault="008B1FAB" w:rsidP="00753285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753285">
        <w:rPr>
          <w:rFonts w:ascii="Calibri" w:hAnsi="Calibri" w:cs="Calibri"/>
        </w:rPr>
        <w:t xml:space="preserve">“Pernell v. Lamb.” American Civil Liberties Union, 16 May 2024, </w:t>
      </w:r>
      <w:hyperlink r:id="rId7" w:anchor="summary" w:history="1">
        <w:r w:rsidR="003E6E14" w:rsidRPr="0068512E">
          <w:rPr>
            <w:rStyle w:val="Hyperlink"/>
            <w:rFonts w:ascii="Calibri" w:hAnsi="Calibri" w:cs="Calibri"/>
          </w:rPr>
          <w:t>www.aclu.org/cases/pernell-v-lamb#summary</w:t>
        </w:r>
      </w:hyperlink>
      <w:r w:rsidRPr="00753285">
        <w:rPr>
          <w:rFonts w:ascii="Calibri" w:hAnsi="Calibri" w:cs="Calibri"/>
        </w:rPr>
        <w:t>.</w:t>
      </w:r>
    </w:p>
    <w:p w14:paraId="05121A16" w14:textId="77777777" w:rsidR="003E6E14" w:rsidRPr="00CC54B6" w:rsidRDefault="003E6E14" w:rsidP="003E6E14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CC54B6">
        <w:rPr>
          <w:rFonts w:ascii="Calibri" w:hAnsi="Calibri" w:cs="Calibri"/>
        </w:rPr>
        <w:t xml:space="preserve">“What You Need to Know about Florida’s ‘Don’t Say Gay’ and ‘Don’t Say They’ Laws, Book Bans, and Other Curricula Restrictions.” National Education Association, 12 June 2023. </w:t>
      </w:r>
    </w:p>
    <w:p w14:paraId="6FB86969" w14:textId="4FE67553" w:rsidR="003E6E14" w:rsidRDefault="003E6E14" w:rsidP="003E6E14">
      <w:pPr>
        <w:pStyle w:val="NormalWeb"/>
        <w:ind w:left="720"/>
        <w:rPr>
          <w:rStyle w:val="Hyperlink"/>
          <w:rFonts w:ascii="Calibri" w:hAnsi="Calibri" w:cs="Calibri"/>
        </w:rPr>
      </w:pPr>
      <w:hyperlink r:id="rId8" w:history="1">
        <w:r w:rsidRPr="00CC54B6">
          <w:rPr>
            <w:rStyle w:val="Hyperlink"/>
            <w:rFonts w:ascii="Calibri" w:hAnsi="Calibri" w:cs="Calibri"/>
          </w:rPr>
          <w:t>https://www.nea.org/sites/default/files/2023-06/30424-know-your-rights_web_v4.pdf</w:t>
        </w:r>
      </w:hyperlink>
    </w:p>
    <w:p w14:paraId="4CF451B1" w14:textId="77777777" w:rsidR="004579C6" w:rsidRDefault="004579C6" w:rsidP="004579C6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4579C6">
        <w:rPr>
          <w:rFonts w:ascii="Calibri" w:hAnsi="Calibri" w:cs="Calibri"/>
        </w:rPr>
        <w:t xml:space="preserve">“Impact of HB 1557 (Florida’s Don’t Say Gay Bill) on LGBTQ+ Parents in Florida.” Williams Institute, 8 Aug. 2023, </w:t>
      </w:r>
    </w:p>
    <w:p w14:paraId="2969922F" w14:textId="4E8FD9D2" w:rsidR="004579C6" w:rsidRDefault="004579C6" w:rsidP="004579C6">
      <w:pPr>
        <w:pStyle w:val="NormalWeb"/>
        <w:ind w:left="720"/>
        <w:rPr>
          <w:rStyle w:val="Hyperlink"/>
          <w:rFonts w:ascii="Calibri" w:hAnsi="Calibri" w:cs="Calibri"/>
        </w:rPr>
      </w:pPr>
      <w:hyperlink r:id="rId9" w:history="1">
        <w:r w:rsidRPr="00F24605">
          <w:rPr>
            <w:rStyle w:val="Hyperlink"/>
            <w:rFonts w:ascii="Calibri" w:hAnsi="Calibri" w:cs="Calibri"/>
          </w:rPr>
          <w:t>https://williamsins</w:t>
        </w:r>
        <w:r w:rsidRPr="00F24605">
          <w:rPr>
            <w:rStyle w:val="Hyperlink"/>
            <w:rFonts w:ascii="Calibri" w:hAnsi="Calibri" w:cs="Calibri"/>
          </w:rPr>
          <w:t>t</w:t>
        </w:r>
        <w:r w:rsidRPr="00F24605">
          <w:rPr>
            <w:rStyle w:val="Hyperlink"/>
            <w:rFonts w:ascii="Calibri" w:hAnsi="Calibri" w:cs="Calibri"/>
          </w:rPr>
          <w:t>itute.law.ucla.edu/publications/impact-dont-say-gay-parents/</w:t>
        </w:r>
      </w:hyperlink>
    </w:p>
    <w:p w14:paraId="71A7D7D4" w14:textId="77777777" w:rsidR="007C6458" w:rsidRDefault="007C6458" w:rsidP="007C6458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7C6458">
        <w:rPr>
          <w:rFonts w:ascii="Calibri" w:hAnsi="Calibri" w:cs="Calibri"/>
        </w:rPr>
        <w:t xml:space="preserve">thisisloyal.com, Loyal |. “Who We Are.” Williams Institute, 13 Nov. 2024, </w:t>
      </w:r>
    </w:p>
    <w:p w14:paraId="5195A4E9" w14:textId="4F0FC35F" w:rsidR="007C6458" w:rsidRPr="007C6458" w:rsidRDefault="007C6458" w:rsidP="007C6458">
      <w:pPr>
        <w:pStyle w:val="NormalWeb"/>
        <w:ind w:left="720"/>
        <w:rPr>
          <w:rFonts w:ascii="Calibri" w:hAnsi="Calibri" w:cs="Calibri"/>
        </w:rPr>
      </w:pPr>
      <w:hyperlink r:id="rId10" w:history="1">
        <w:r w:rsidRPr="007C6458">
          <w:rPr>
            <w:rStyle w:val="Hyperlink"/>
            <w:rFonts w:ascii="Calibri" w:hAnsi="Calibri" w:cs="Calibri"/>
          </w:rPr>
          <w:t>http://</w:t>
        </w:r>
        <w:r w:rsidRPr="007C6458">
          <w:rPr>
            <w:rStyle w:val="Hyperlink"/>
            <w:rFonts w:ascii="Calibri" w:hAnsi="Calibri" w:cs="Calibri"/>
          </w:rPr>
          <w:t>williamsinstitute.law.ucla.edu/about/who-we-are/</w:t>
        </w:r>
      </w:hyperlink>
    </w:p>
    <w:p w14:paraId="35DC8EE8" w14:textId="77777777" w:rsidR="007C6458" w:rsidRPr="007C6458" w:rsidRDefault="007C6458" w:rsidP="007C6458">
      <w:pPr>
        <w:pStyle w:val="NormalWeb"/>
        <w:rPr>
          <w:rFonts w:ascii="Calibri" w:hAnsi="Calibri" w:cs="Calibri"/>
        </w:rPr>
      </w:pPr>
    </w:p>
    <w:p w14:paraId="4BC0AFBC" w14:textId="750BA1C0" w:rsidR="00BD610F" w:rsidRDefault="00BD610F">
      <w:pPr>
        <w:rPr>
          <w:rFonts w:ascii="Times New Roman" w:eastAsia="Times New Roman" w:hAnsi="Times New Roman" w:cs="Times New Roman"/>
        </w:rPr>
      </w:pPr>
      <w:r>
        <w:br w:type="page"/>
      </w:r>
    </w:p>
    <w:p w14:paraId="5A4944F9" w14:textId="133F8238" w:rsidR="003E6E14" w:rsidRDefault="00BD610F" w:rsidP="00BD610F">
      <w:pPr>
        <w:pStyle w:val="NormalWeb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lastRenderedPageBreak/>
        <w:t>Body:</w:t>
      </w:r>
    </w:p>
    <w:p w14:paraId="14F38A7A" w14:textId="3E5AD43C" w:rsidR="00BD610F" w:rsidRPr="00BD610F" w:rsidRDefault="00BD610F" w:rsidP="00BD610F">
      <w:pPr>
        <w:pStyle w:val="NormalWeb"/>
        <w:numPr>
          <w:ilvl w:val="0"/>
          <w:numId w:val="1"/>
        </w:numPr>
        <w:rPr>
          <w:rFonts w:ascii="Calibri" w:hAnsi="Calibri" w:cs="Calibri"/>
        </w:rPr>
      </w:pPr>
    </w:p>
    <w:sectPr w:rsidR="00BD610F" w:rsidRPr="00BD610F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67075" w14:textId="77777777" w:rsidR="00924EE3" w:rsidRDefault="00924EE3" w:rsidP="006072BE">
      <w:pPr>
        <w:spacing w:after="0" w:line="240" w:lineRule="auto"/>
      </w:pPr>
      <w:r>
        <w:separator/>
      </w:r>
    </w:p>
  </w:endnote>
  <w:endnote w:type="continuationSeparator" w:id="0">
    <w:p w14:paraId="4B6F00C7" w14:textId="77777777" w:rsidR="00924EE3" w:rsidRDefault="00924EE3" w:rsidP="0060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494A2" w14:textId="77777777" w:rsidR="00924EE3" w:rsidRDefault="00924EE3" w:rsidP="006072BE">
      <w:pPr>
        <w:spacing w:after="0" w:line="240" w:lineRule="auto"/>
      </w:pPr>
      <w:r>
        <w:separator/>
      </w:r>
    </w:p>
  </w:footnote>
  <w:footnote w:type="continuationSeparator" w:id="0">
    <w:p w14:paraId="0C21715A" w14:textId="77777777" w:rsidR="00924EE3" w:rsidRDefault="00924EE3" w:rsidP="0060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56C0C"/>
    <w:multiLevelType w:val="hybridMultilevel"/>
    <w:tmpl w:val="4CEE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4FE"/>
    <w:multiLevelType w:val="hybridMultilevel"/>
    <w:tmpl w:val="A0D0F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76A94"/>
    <w:multiLevelType w:val="hybridMultilevel"/>
    <w:tmpl w:val="286894F0"/>
    <w:lvl w:ilvl="0" w:tplc="6C5C89E2">
      <w:numFmt w:val="bullet"/>
      <w:lvlText w:val="-"/>
      <w:lvlJc w:val="left"/>
      <w:pPr>
        <w:ind w:left="408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9735728">
    <w:abstractNumId w:val="2"/>
  </w:num>
  <w:num w:numId="2" w16cid:durableId="1743796591">
    <w:abstractNumId w:val="0"/>
  </w:num>
  <w:num w:numId="3" w16cid:durableId="130550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A6"/>
    <w:rsid w:val="000274CD"/>
    <w:rsid w:val="00070769"/>
    <w:rsid w:val="000A5263"/>
    <w:rsid w:val="000E40F2"/>
    <w:rsid w:val="000F2C93"/>
    <w:rsid w:val="00101AF0"/>
    <w:rsid w:val="00143655"/>
    <w:rsid w:val="00175D89"/>
    <w:rsid w:val="00185F44"/>
    <w:rsid w:val="001A6779"/>
    <w:rsid w:val="001C0DB3"/>
    <w:rsid w:val="001E13A8"/>
    <w:rsid w:val="001F0FB4"/>
    <w:rsid w:val="002200C0"/>
    <w:rsid w:val="002412B5"/>
    <w:rsid w:val="00246073"/>
    <w:rsid w:val="002B049D"/>
    <w:rsid w:val="002B4E66"/>
    <w:rsid w:val="002E56B8"/>
    <w:rsid w:val="00305C01"/>
    <w:rsid w:val="003063D3"/>
    <w:rsid w:val="003A7A0D"/>
    <w:rsid w:val="003B6045"/>
    <w:rsid w:val="003C411A"/>
    <w:rsid w:val="003E6E14"/>
    <w:rsid w:val="004110EC"/>
    <w:rsid w:val="004579C6"/>
    <w:rsid w:val="00476721"/>
    <w:rsid w:val="00483907"/>
    <w:rsid w:val="004A338C"/>
    <w:rsid w:val="004D6CDC"/>
    <w:rsid w:val="004F5F32"/>
    <w:rsid w:val="0058132F"/>
    <w:rsid w:val="005B4D6B"/>
    <w:rsid w:val="005C2408"/>
    <w:rsid w:val="006072BE"/>
    <w:rsid w:val="006119B2"/>
    <w:rsid w:val="00630718"/>
    <w:rsid w:val="00677745"/>
    <w:rsid w:val="006A3CA5"/>
    <w:rsid w:val="006C62BE"/>
    <w:rsid w:val="006E7DD9"/>
    <w:rsid w:val="00716A7C"/>
    <w:rsid w:val="00753285"/>
    <w:rsid w:val="0078330B"/>
    <w:rsid w:val="007A125F"/>
    <w:rsid w:val="007A3C5C"/>
    <w:rsid w:val="007C6458"/>
    <w:rsid w:val="00812C87"/>
    <w:rsid w:val="00894494"/>
    <w:rsid w:val="008A1F30"/>
    <w:rsid w:val="008B1FAB"/>
    <w:rsid w:val="008C0EE3"/>
    <w:rsid w:val="008C3520"/>
    <w:rsid w:val="008E62D9"/>
    <w:rsid w:val="00924EE3"/>
    <w:rsid w:val="009271F0"/>
    <w:rsid w:val="009507DB"/>
    <w:rsid w:val="00A04F31"/>
    <w:rsid w:val="00A3762B"/>
    <w:rsid w:val="00A745DC"/>
    <w:rsid w:val="00AA37CB"/>
    <w:rsid w:val="00B073C6"/>
    <w:rsid w:val="00B617E1"/>
    <w:rsid w:val="00B63B7E"/>
    <w:rsid w:val="00B774A9"/>
    <w:rsid w:val="00BD610F"/>
    <w:rsid w:val="00BE11BE"/>
    <w:rsid w:val="00C23941"/>
    <w:rsid w:val="00C333EF"/>
    <w:rsid w:val="00C529D5"/>
    <w:rsid w:val="00C74A53"/>
    <w:rsid w:val="00C81154"/>
    <w:rsid w:val="00C819FD"/>
    <w:rsid w:val="00C951A7"/>
    <w:rsid w:val="00CB42D1"/>
    <w:rsid w:val="00CC54B6"/>
    <w:rsid w:val="00CF16BE"/>
    <w:rsid w:val="00CF6A14"/>
    <w:rsid w:val="00D05BBD"/>
    <w:rsid w:val="00D35E35"/>
    <w:rsid w:val="00D53879"/>
    <w:rsid w:val="00D606B8"/>
    <w:rsid w:val="00DD1B40"/>
    <w:rsid w:val="00E06496"/>
    <w:rsid w:val="00E33C09"/>
    <w:rsid w:val="00E43AAE"/>
    <w:rsid w:val="00E969B6"/>
    <w:rsid w:val="00EA5527"/>
    <w:rsid w:val="00EB52CE"/>
    <w:rsid w:val="00EC3130"/>
    <w:rsid w:val="00EC5AF9"/>
    <w:rsid w:val="00ED04A6"/>
    <w:rsid w:val="00EE1596"/>
    <w:rsid w:val="00EE79F2"/>
    <w:rsid w:val="00EF5B61"/>
    <w:rsid w:val="00F370EE"/>
    <w:rsid w:val="00F46B9B"/>
    <w:rsid w:val="00F77C4C"/>
    <w:rsid w:val="00F8644F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6441C5"/>
  <w15:chartTrackingRefBased/>
  <w15:docId w15:val="{213FF857-7594-43D4-9BD7-3E598785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4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BE"/>
  </w:style>
  <w:style w:type="paragraph" w:styleId="Footer">
    <w:name w:val="footer"/>
    <w:basedOn w:val="Normal"/>
    <w:link w:val="Foot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BE"/>
  </w:style>
  <w:style w:type="character" w:styleId="Hyperlink">
    <w:name w:val="Hyperlink"/>
    <w:basedOn w:val="DefaultParagraphFont"/>
    <w:uiPriority w:val="99"/>
    <w:unhideWhenUsed/>
    <w:rsid w:val="003E6E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E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579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a.org/sites/default/files/2023-06/30424-know-your-rights_web_v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lu.org/cases/pernell-v-lam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illiamsinstitute.law.ucla.edu/about/who-we-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lliamsinstitute.law.ucla.edu/publications/impact-dont-say-gay-par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17</cp:revision>
  <dcterms:created xsi:type="dcterms:W3CDTF">2024-11-22T01:25:00Z</dcterms:created>
  <dcterms:modified xsi:type="dcterms:W3CDTF">2024-12-05T20:35:00Z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36ea27721fbd6f6263b2f0916c30e29af64ae9083b54903d470039530df422dc</vt:lpwstr>
  </property>
</Properties>
</file>