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sz w:val="28"/>
          <w:szCs w:val="24"/>
          <w:u w:val="single"/>
        </w:rPr>
        <w:t>IB01017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Python语言程序设计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  字符串与格式化  </w:t>
      </w:r>
      <w:bookmarkStart w:id="5" w:name="_GoBack"/>
      <w:bookmarkEnd w:id="5"/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pStyle w:val="10"/>
              <w:numPr>
                <w:ilvl w:val="0"/>
                <w:numId w:val="1"/>
              </w:numPr>
            </w:pPr>
            <w:bookmarkStart w:id="0" w:name="_Toc22984600"/>
            <w:r>
              <w:rPr>
                <w:rFonts w:hint="eastAsia"/>
              </w:rPr>
              <w:t>实验学时</w:t>
            </w:r>
            <w:bookmarkEnd w:id="0"/>
          </w:p>
          <w:p>
            <w:pPr>
              <w:ind w:firstLine="420"/>
            </w:pPr>
            <w:r>
              <w:rPr>
                <w:rFonts w:hint="eastAsia"/>
              </w:rPr>
              <w:t>2学时</w:t>
            </w:r>
          </w:p>
          <w:p>
            <w:pPr>
              <w:pStyle w:val="2"/>
              <w:numPr>
                <w:ilvl w:val="0"/>
                <w:numId w:val="1"/>
              </w:numPr>
              <w:spacing w:line="360" w:lineRule="auto"/>
              <w:rPr>
                <w:sz w:val="28"/>
              </w:rPr>
            </w:pPr>
            <w:bookmarkStart w:id="1" w:name="_Toc22984601"/>
            <w:r>
              <w:rPr>
                <w:rFonts w:hint="eastAsia"/>
                <w:sz w:val="28"/>
              </w:rPr>
              <w:t>实验目的</w:t>
            </w:r>
            <w:bookmarkEnd w:id="1"/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2" w:name="_Toc22984603"/>
            <w:r>
              <w:rPr>
                <w:rFonts w:hint="eastAsia"/>
                <w:b w:val="0"/>
                <w:bCs w:val="0"/>
                <w:sz w:val="24"/>
                <w:szCs w:val="28"/>
              </w:rPr>
              <w:t>熟悉字符串格式化</w:t>
            </w:r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掌握字符串常用方法</w:t>
            </w:r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掌握jieba和正则表达式的使用</w:t>
            </w:r>
          </w:p>
          <w:p>
            <w:pPr>
              <w:pStyle w:val="2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三、实验内容</w:t>
            </w:r>
            <w:bookmarkEnd w:id="2"/>
          </w:p>
          <w:p>
            <w:pPr>
              <w:pStyle w:val="2"/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3" w:name="_Toc22984604"/>
            <w:r>
              <w:rPr>
                <w:rFonts w:hint="eastAsia"/>
                <w:b w:val="0"/>
                <w:bCs w:val="0"/>
                <w:sz w:val="24"/>
                <w:szCs w:val="28"/>
              </w:rPr>
              <w:t>（一）编写代码，练习% format f三种字符串格式化方法</w:t>
            </w:r>
          </w:p>
          <w:p/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编写代码，参考教材4.1.2, 练习字符串常用方法</w:t>
            </w:r>
          </w:p>
          <w:p/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使用jieba对段落</w:t>
            </w:r>
            <w:r>
              <w:rPr>
                <w:b w:val="0"/>
                <w:bCs w:val="0"/>
                <w:sz w:val="24"/>
                <w:szCs w:val="28"/>
              </w:rPr>
              <w:t>”人工智能是</w:t>
            </w:r>
            <w:r>
              <w:fldChar w:fldCharType="begin"/>
            </w:r>
            <w:r>
              <w:instrText xml:space="preserve"> HYPERLINK "https://baike.baidu.com/item/%E8%AE%A1%E7%AE%97%E6%9C%BA" \t "https://baike.baidu.com/item/%E4%BA%BA%E5%B7%A5%E6%99%BA%E8%83%BD/_blank" </w:instrText>
            </w:r>
            <w:r>
              <w:fldChar w:fldCharType="separate"/>
            </w:r>
            <w:r>
              <w:rPr>
                <w:b w:val="0"/>
                <w:bCs w:val="0"/>
                <w:sz w:val="24"/>
                <w:szCs w:val="28"/>
              </w:rPr>
              <w:t>计算机</w:t>
            </w:r>
            <w:r>
              <w:rPr>
                <w:b w:val="0"/>
                <w:bCs w:val="0"/>
                <w:sz w:val="24"/>
                <w:szCs w:val="28"/>
              </w:rPr>
              <w:fldChar w:fldCharType="end"/>
            </w:r>
            <w:r>
              <w:rPr>
                <w:b w:val="0"/>
                <w:bCs w:val="0"/>
                <w:sz w:val="24"/>
                <w:szCs w:val="28"/>
              </w:rPr>
              <w:t>科学的一个分支，它企图了解智能的实质，并生产出一种新的能以</w:t>
            </w:r>
            <w:r>
              <w:fldChar w:fldCharType="begin"/>
            </w:r>
            <w:r>
              <w:instrText xml:space="preserve"> HYPERLINK "https://baike.baidu.com/item/%E4%BA%BA%E7%B1%BB%E6%99%BA%E8%83%BD/2287229" \t "https://baike.baidu.com/item/%E4%BA%BA%E5%B7%A5%E6%99%BA%E8%83%BD/_blank" </w:instrText>
            </w:r>
            <w:r>
              <w:fldChar w:fldCharType="separate"/>
            </w:r>
            <w:r>
              <w:rPr>
                <w:b w:val="0"/>
                <w:bCs w:val="0"/>
                <w:sz w:val="24"/>
                <w:szCs w:val="28"/>
              </w:rPr>
              <w:t>人类智能</w:t>
            </w:r>
            <w:r>
              <w:rPr>
                <w:b w:val="0"/>
                <w:bCs w:val="0"/>
                <w:sz w:val="24"/>
                <w:szCs w:val="28"/>
              </w:rPr>
              <w:fldChar w:fldCharType="end"/>
            </w:r>
            <w:r>
              <w:rPr>
                <w:b w:val="0"/>
                <w:bCs w:val="0"/>
                <w:sz w:val="24"/>
                <w:szCs w:val="28"/>
              </w:rPr>
              <w:t>相似的方式做出反应的智能机器，该领域的研究包括机器人、语言识别、图像识别、自然语言处理和</w:t>
            </w:r>
            <w:r>
              <w:fldChar w:fldCharType="begin"/>
            </w:r>
            <w:r>
              <w:instrText xml:space="preserve"> HYPERLINK "https://baike.baidu.com/item/%E4%B8%93%E5%AE%B6%E7%B3%BB%E7%BB%9F/267819" \t "https://baike.baidu.com/item/%E4%BA%BA%E5%B7%A5%E6%99%BA%E8%83%BD/_blank" </w:instrText>
            </w:r>
            <w:r>
              <w:fldChar w:fldCharType="separate"/>
            </w:r>
            <w:r>
              <w:rPr>
                <w:b w:val="0"/>
                <w:bCs w:val="0"/>
                <w:sz w:val="24"/>
                <w:szCs w:val="28"/>
              </w:rPr>
              <w:t>专家系统</w:t>
            </w:r>
            <w:r>
              <w:rPr>
                <w:b w:val="0"/>
                <w:bCs w:val="0"/>
                <w:sz w:val="24"/>
                <w:szCs w:val="28"/>
              </w:rPr>
              <w:fldChar w:fldCharType="end"/>
            </w:r>
            <w:r>
              <w:rPr>
                <w:b w:val="0"/>
                <w:bCs w:val="0"/>
                <w:sz w:val="24"/>
                <w:szCs w:val="28"/>
              </w:rPr>
              <w:t>等。”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进行分词,并显示</w:t>
            </w:r>
          </w:p>
          <w:p/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使用正则表达,找出</w:t>
            </w:r>
            <w:r>
              <w:rPr>
                <w:b w:val="0"/>
                <w:bCs w:val="0"/>
                <w:sz w:val="24"/>
                <w:szCs w:val="28"/>
              </w:rPr>
              <w:t>”生财有道、极乐世界、情不自禁、愚公移山、魑魅魍魉、龙生九子、精卫填海、海市蜃楼、高山流水、卧薪尝胆、壮志凌云、金枝玉叶、四海一家、穿针引线、无忧无虑、无地自容、三位一体、落叶归根、相见恨晚、惊天动地、滔滔不绝、相濡以沫、长生不死、原来如此、女娲补天、三皇五帝、万箭穿心、水木清华、窈窕淑女”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中AABC和ABAC类型的成员</w:t>
            </w:r>
          </w:p>
          <w:p>
            <w:pPr>
              <w:ind w:left="420"/>
            </w:pPr>
          </w:p>
          <w:p/>
          <w:bookmarkEnd w:id="3"/>
          <w:p>
            <w:pPr>
              <w:pStyle w:val="2"/>
              <w:spacing w:line="360" w:lineRule="auto"/>
              <w:rPr>
                <w:sz w:val="28"/>
              </w:rPr>
            </w:pPr>
            <w:bookmarkStart w:id="4" w:name="_Toc22984605"/>
            <w:r>
              <w:rPr>
                <w:rFonts w:hint="eastAsia"/>
                <w:sz w:val="28"/>
              </w:rPr>
              <w:t>四、思考题</w:t>
            </w:r>
            <w:bookmarkEnd w:id="4"/>
          </w:p>
          <w:p>
            <w:r>
              <w:rPr>
                <w:rFonts w:hint="eastAsia"/>
              </w:rPr>
              <w:t>（一）Python可以用哪几种方式连接多个字符串?</w:t>
            </w:r>
          </w:p>
          <w:p/>
          <w:p/>
          <w:p>
            <w:r>
              <w:rPr>
                <w:rFonts w:hint="eastAsia" w:asciiTheme="minorEastAsia" w:hAnsi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二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）</w:t>
            </w:r>
            <w:r>
              <w:rPr>
                <w:rFonts w:hint="eastAsia" w:asciiTheme="minorEastAsia" w:hAnsiTheme="minorEastAsia" w:cstheme="minorEastAsia"/>
              </w:rPr>
              <w:t>Python字符串怎么定义,有什么性质?</w:t>
            </w:r>
          </w:p>
          <w:p/>
          <w:p/>
          <w:p/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pStyle w:val="2"/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五、实验结论或体会</w:t>
            </w: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5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78167"/>
    <w:multiLevelType w:val="singleLevel"/>
    <w:tmpl w:val="88D78167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0C89686"/>
    <w:multiLevelType w:val="singleLevel"/>
    <w:tmpl w:val="10C89686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>
    <w:nsid w:val="6287105D"/>
    <w:multiLevelType w:val="singleLevel"/>
    <w:tmpl w:val="628710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F9E354E"/>
    <w:rsid w:val="13823E31"/>
    <w:rsid w:val="15F635A6"/>
    <w:rsid w:val="1A255F4E"/>
    <w:rsid w:val="1AAA3C74"/>
    <w:rsid w:val="22FB2C36"/>
    <w:rsid w:val="24711960"/>
    <w:rsid w:val="2AD950AD"/>
    <w:rsid w:val="3D3C5B43"/>
    <w:rsid w:val="4418513A"/>
    <w:rsid w:val="522540C0"/>
    <w:rsid w:val="54645C5D"/>
    <w:rsid w:val="57E24483"/>
    <w:rsid w:val="5A821FE6"/>
    <w:rsid w:val="688C1FD0"/>
    <w:rsid w:val="68F37B67"/>
    <w:rsid w:val="788B01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脚 字符"/>
    <w:basedOn w:val="6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4"/>
    <w:qFormat/>
    <w:uiPriority w:val="99"/>
    <w:rPr>
      <w:kern w:val="2"/>
      <w:sz w:val="18"/>
      <w:szCs w:val="18"/>
    </w:rPr>
  </w:style>
  <w:style w:type="paragraph" w:customStyle="1" w:styleId="10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</Words>
  <Characters>640</Characters>
  <Lines>5</Lines>
  <Paragraphs>1</Paragraphs>
  <TotalTime>0</TotalTime>
  <ScaleCrop>false</ScaleCrop>
  <LinksUpToDate>false</LinksUpToDate>
  <CharactersWithSpaces>751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2022-02-16T08:11:55Z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