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我方为渠道！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系统大致架构：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信息：学校，每个学校添加高起专，专升本或其他层次，每个层次对应具体的招生专业，新增报名时，需要录入具体的学生姓名等信息，每个学校可以设置某些选项为必填项（如邮箱，可以设置某些学校不用填写，某些学校必填），可以由自己设置某些学校禁止机构录入数据。所有信息都可以设置可见性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账号分为三类：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机构，可以查看选择对应的学校，专业，层次等，选择录入系统的学员信息可以申请修改，比如A学校A专业，点击修改，录入修改后的B学校B专业，确认后，提交后，自动提示上一级，上一级确认后，本人专业修改完成，历史数据保留。自动生成一条日志，包含修改人，时间，修改前信息和修改后信息。机构可以上传对应学生的相关材料，资料齐全后，可以点击提交资料，进入下一步审核。每个学生对应到具体的招生老师或机构，每个机构职能看到自己所招收到的学员。（机构登录系统后，五分钟无任何操作，即自动断开连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渠道：拥有机构所有的权限，可以停止对应学校或者某个专业数据的录入，在停止对应学校数据录入后，渠道可以正常录入数据，在招生来源里选择对应的机构或个人后，对应的机构和个人即可浏览到新增的人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3：学校，可以看到所有自己对应学校的招生数据，可以进行汇总，所有招生来源显示为渠道名字，不能查看对应的机构名称。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每个学校信息可以设置可见性，如A学校的数据可以让A中心可见，B学校的数据B可见，A无法查看B学校数据。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个为结算模块，可以设置每个学校，对应专业，每个机构设置一个收费标准，可以对某个机构设置时间段的结算标准，如10月1日前西工收费标准为5000,10月1日以后新增收费标准为5500，根据录入系统的时间段自动匹配收费标准，过滤相应人员，自动计算出总结算标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机构打开该选项，每个学生信息后直接显示应结算费用，已结算费用，如机构一次性结算10人第一次费用，那边选择对应的10人填写每个人的费用后，提交信息， 我方确认，则对应学生的已结算费用自动更新，剩余费用为应结算费用减已结算费用，直至为0.则表明该学员所有费用结清。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同理，设置一个对应的结算费用后，当中心打开改模块后，自动显示所有人员信息，可过滤未结清和已结清选项目，我方一次性结算10人第一次的费用后，填入具体金额，点击提交，对方确认费用无误，点击确认，则自动用应结算费用减去未结算费用，当剩余未结算为0时候，择该学生自动归类为已结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招生模块和结算模块可以分别设置对某个账号可见或不可见。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机构：录入学生报名</w:t>
      </w:r>
      <w:r>
        <w:rPr>
          <w:rFonts w:hint="eastAsia"/>
          <w:color w:val="0000FF"/>
          <w:lang w:val="en-US" w:eastAsia="zh-CN"/>
        </w:rPr>
        <w:t>批次姓名，身份证号码，报考学校，专业，层次，电话号码（蓝色为必填，处于同一批次时，电话号码不能重复）</w:t>
      </w:r>
      <w:r>
        <w:rPr>
          <w:rFonts w:hint="eastAsia"/>
          <w:lang w:val="en-US" w:eastAsia="zh-CN"/>
        </w:rPr>
        <w:t>，邮箱（某些特定学校可以设置为必填），上传附件（专科上传蓝色电子照，身份证正面，身份证反面等信息，某些学校可增加需要的附件）。资料完整后，可以提交审核，审核后不允许自主删除，需提交反审核申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我方：对记录进行审核，选择对应的学生选择资料打包后，自动生成一个包含学校，专业，层次以及电话等信息的文件夹，包含相应的照片。选择引出表格，自动生成一个对应的电子表格。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中心：可以查看渠道开放的对应学校的数据（除招生来源不可见，无删除数据的权限，其他与我方一致），可以打包下载数据。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统考名单一项，如2018年统考，做成对应的表格后，根据批次，姓名，自动匹配后在学员信息后增加2018年统考的标识，过滤2018年统考名单后，可以直接将改表格引出，下发给机构，该选择需要可覆盖，如2019年统考名单还是18年的学员，做成表格后，引入，2019年统考将覆盖2018年统考，需要下发时，只要过滤出2019年统考名单即可引出电子表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415E"/>
    <w:rsid w:val="3BEC707E"/>
    <w:rsid w:val="4D56468E"/>
    <w:rsid w:val="5D801E67"/>
    <w:rsid w:val="65572F71"/>
    <w:rsid w:val="724F0234"/>
    <w:rsid w:val="746F27C2"/>
    <w:rsid w:val="75DD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Nerazzurri</dc:creator>
  <cp:lastModifiedBy>Nerazzurri</cp:lastModifiedBy>
  <dcterms:modified xsi:type="dcterms:W3CDTF">2018-09-08T06:29:26Z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