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7C74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firstLine="0"/>
        <w:rPr>
          <w:rFonts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“DUCK” by Huawei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 xml:space="preserve"> 是华为在操作系统领域的一项重要研究与开发项目，由 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华为德累斯顿研究中心（Dresden Research Center）主导推进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。该项目以打造一个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高安全性、高可靠性、面向未来的下一代操作系统内核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为目标，结合了现代操作系统设计的先进理念与工程实践。</w:t>
      </w:r>
    </w:p>
    <w:p w14:paraId="0070F5DE">
      <w:pPr>
        <w:pStyle w:val="7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以下是基于你提供信息的详细解析：</w:t>
      </w:r>
    </w:p>
    <w:p w14:paraId="414D1A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AF2"/>
        <w:spacing w:before="90" w:beforeAutospacing="0" w:after="9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</w:rPr>
        <w:pict>
          <v:rect id="_x0000_i1025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568C6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3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🦆 DUCK 项目概述</w:t>
      </w:r>
    </w:p>
    <w:p w14:paraId="08DAD28A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3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  <w:shd w:val="clear" w:fill="FFFFFF"/>
        </w:rPr>
        <w:t>🔹 名称含义</w:t>
      </w:r>
    </w:p>
    <w:p w14:paraId="30E17095">
      <w:pPr>
        <w:pStyle w:val="7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 xml:space="preserve">虽然“DUCK”目前没有官方全称公开，但从其目标和特性来看，它可能代表一个 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Dresden-microkernel-based Unified Computing Kernel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 xml:space="preserve"> 或类似的内部命名，强调其由德累斯顿团队主导研发，并采用全新的设计理念。</w:t>
      </w:r>
    </w:p>
    <w:p w14:paraId="197EFF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AF2"/>
        <w:spacing w:before="90" w:beforeAutospacing="0" w:after="9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</w:rPr>
        <w:pict>
          <v:rect id="_x0000_i1026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95681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3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🧩 核心设计原则</w:t>
      </w:r>
    </w:p>
    <w:p w14:paraId="150C7154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3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  <w:shd w:val="clear" w:fill="FFFFFF"/>
        </w:rPr>
        <w:t>✅ Clean-slate Design and Implementation</w:t>
      </w:r>
    </w:p>
    <w:p w14:paraId="6D8364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5" w:beforeAutospacing="0" w:after="105" w:afterAutospacing="0"/>
        <w:ind w:left="-9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从零开始构建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：不依赖现有操作系统架构，完全重新设计和实现。</w:t>
      </w:r>
    </w:p>
    <w:p w14:paraId="038831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目标是摆脱传统系统中固有的复杂性和安全隐患。</w:t>
      </w:r>
    </w:p>
    <w:p w14:paraId="23AC82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更适合应对未来对安全、实时性和可验证性的更高要求。</w:t>
      </w:r>
    </w:p>
    <w:p w14:paraId="0C3540F5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3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  <w:shd w:val="clear" w:fill="FFFFFF"/>
        </w:rPr>
        <w:t>✅ 更细粒度的能力模型（Capability Model）</w:t>
      </w:r>
    </w:p>
    <w:p w14:paraId="1310BF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能力机制比现有的微内核（如 seL4、MINIX 3 等）更加精细。</w:t>
      </w:r>
    </w:p>
    <w:p w14:paraId="30EA25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每个能力可以精确控制：</w:t>
      </w:r>
    </w:p>
    <w:p w14:paraId="05821D9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105" w:beforeAutospacing="0" w:after="105" w:afterAutospacing="0"/>
        <w:ind w:left="-182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对象类型（内存页、设备、线程、中断等）</w:t>
      </w:r>
    </w:p>
    <w:p w14:paraId="6E73DD3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105" w:beforeAutospacing="0" w:after="105" w:afterAutospacing="0"/>
        <w:ind w:left="-182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权限级别（读、写、执行、转发、撤销等）</w:t>
      </w:r>
    </w:p>
    <w:p w14:paraId="25DC56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支持权限的传递、降权（delegation with attenuation）、撤销（revocation）</w:t>
      </w:r>
    </w:p>
    <w:p w14:paraId="2494FA2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iCs w:val="0"/>
          <w:caps w:val="0"/>
          <w:color w:val="8F91A8"/>
          <w:spacing w:val="0"/>
          <w:sz w:val="12"/>
          <w:szCs w:val="12"/>
          <w:bdr w:val="none" w:color="auto" w:sz="0" w:space="0"/>
          <w:shd w:val="clear" w:fill="FFFFFF"/>
        </w:rPr>
        <w:t>示例：进程 A 可将某个内存区域的“只读”访问能力授予进程 B，而不是全部权限。</w:t>
      </w:r>
    </w:p>
    <w:p w14:paraId="4BE3AD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AF2"/>
        <w:spacing w:before="90" w:beforeAutospacing="0" w:after="9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</w:rPr>
      </w:pPr>
      <w:r>
        <w:pict>
          <v:rect id="_x0000_i1027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94B9B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3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🛠️ 工程实践与代码质量</w:t>
      </w:r>
    </w:p>
    <w:p w14:paraId="73F81EB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3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  <w:shd w:val="clear" w:fill="FFFFFF"/>
        </w:rPr>
        <w:t>✅ 遵循软件工程最佳实践</w:t>
      </w:r>
    </w:p>
    <w:p w14:paraId="00D45D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采用模块化设计、严格的接口定义、自动化测试、静态分析等手段确保代码质量和长期可维护性。</w:t>
      </w:r>
    </w:p>
    <w:p w14:paraId="452083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注重文档和代码规范，便于团队协作与后续演进。</w:t>
      </w:r>
    </w:p>
    <w:p w14:paraId="6F3DFE70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3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  <w:shd w:val="clear" w:fill="FFFFFF"/>
        </w:rPr>
        <w:t>✅ 内核代码严格遵循 MISRA C 标准</w:t>
      </w:r>
    </w:p>
    <w:p w14:paraId="1FC37A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MISRA C 是嵌入式系统中最权威的 C 编程规范之一，主要用于保障代码的安全性和可移植性。</w:t>
      </w:r>
    </w:p>
    <w:p w14:paraId="4553F7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目标是达到 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MISRA C:2012 完全合规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，这为后续的功能安全认证打下坚实基础。</w:t>
      </w:r>
    </w:p>
    <w:p w14:paraId="0B0BA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AF2"/>
        <w:spacing w:before="90" w:beforeAutospacing="0" w:after="9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</w:rPr>
      </w:pPr>
      <w:r>
        <w:pict>
          <v:rect id="_x0000_i1028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47CC6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3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🔐 安全与功能安全目标</w:t>
      </w:r>
    </w:p>
    <w:p w14:paraId="7637E154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3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  <w:shd w:val="clear" w:fill="FFFFFF"/>
        </w:rPr>
        <w:t>✅ 功能安全认证目标：ISO 26262 ASIL-D</w:t>
      </w:r>
    </w:p>
    <w:p w14:paraId="45E65D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ISO 26262 是汽车行业的功能安全标准，ASIL-D 是其中最高的安全等级。</w:t>
      </w:r>
    </w:p>
    <w:p w14:paraId="6A86AE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表明 DUCK 有潜力用于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自动驾驶、智能驾驶辅助系统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等关键任务场景。</w:t>
      </w:r>
    </w:p>
    <w:p w14:paraId="370049B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3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  <w:shd w:val="clear" w:fill="FFFFFF"/>
        </w:rPr>
        <w:t>✅ 信息安全认证目标：Common Criteria EAL5+</w:t>
      </w:r>
    </w:p>
    <w:p w14:paraId="29D2D3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Common Criteria 是国际通用的信息安全评估标准。</w:t>
      </w:r>
    </w:p>
    <w:p w14:paraId="0D69D6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EAL5+ 属于较高安全等级，意味着该系统可用于政府、国防、金融等对安全性要求极高的领域。</w:t>
      </w:r>
    </w:p>
    <w:p w14:paraId="1CF5615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3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  <w:shd w:val="clear" w:fill="FFFFFF"/>
        </w:rPr>
        <w:t>✅ 形式化验证潜力（Potential Formal Verification）</w:t>
      </w:r>
    </w:p>
    <w:p w14:paraId="41AD28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尽管目前尚未明确是否进行完整的形式化验证，但其设计目标允许未来对其关键组件（如调度器、IPC、能力管理）进行形式化证明。</w:t>
      </w:r>
    </w:p>
    <w:p w14:paraId="54C5BF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类似于 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seL4 的形式化验证路径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，但更注重实用性和可扩展性。</w:t>
      </w:r>
    </w:p>
    <w:p w14:paraId="0F5E88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AF2"/>
        <w:spacing w:before="90" w:beforeAutospacing="0" w:after="9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</w:rPr>
      </w:pPr>
      <w:r>
        <w:pict>
          <v:rect id="_x0000_i1029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5E37F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3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⏱️ 实时性支持</w:t>
      </w:r>
    </w:p>
    <w:p w14:paraId="0088B37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3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  <w:shd w:val="clear" w:fill="FFFFFF"/>
        </w:rPr>
        <w:t>✅ 支持硬实时工作负载（Hard Real-Time Workloads）</w:t>
      </w:r>
    </w:p>
    <w:p w14:paraId="155013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硬实时系统的响应时间必须严格满足时限要求。</w:t>
      </w:r>
    </w:p>
    <w:p w14:paraId="3A05B05D">
      <w:pPr>
        <w:keepNext w:val="0"/>
        <w:keepLines w:val="0"/>
        <w:widowControl/>
        <w:numPr>
          <w:ilvl w:val="0"/>
          <w:numId w:val="9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DUCK 设计支持确定性调度、低延迟中断处理和最小化的不可抢占区，适用于工业控制、机器人、航空电子等需要强实时保障的场景。</w:t>
      </w:r>
    </w:p>
    <w:p w14:paraId="0A49AB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AF2"/>
        <w:spacing w:before="90" w:beforeAutospacing="0" w:after="9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</w:rPr>
      </w:pPr>
      <w:r>
        <w:pict>
          <v:rect id="_x0000_i1030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047489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3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🦀 用户空间核心组件使用 Rust 开发</w:t>
      </w:r>
    </w:p>
    <w:p w14:paraId="12707CB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3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  <w:shd w:val="clear" w:fill="FFFFFF"/>
        </w:rPr>
        <w:t>✅ Rust 语言优势</w:t>
      </w:r>
    </w:p>
    <w:p w14:paraId="2FD3F4C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5" w:beforeAutospacing="0" w:after="105" w:afterAutospacing="0"/>
        <w:ind w:left="-9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内存安全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：Rust 在编译期防止空指针、数据竞争等常见错误，非常适合构建高可靠性的用户空间服务。</w:t>
      </w:r>
    </w:p>
    <w:p w14:paraId="7E96A7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5" w:beforeAutospacing="0" w:after="105" w:afterAutospacing="0"/>
        <w:ind w:left="-9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无 GC 垃圾回收机制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：适用于资源受限或实时性强的环境。</w:t>
      </w:r>
    </w:p>
    <w:p w14:paraId="020FCC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5" w:beforeAutospacing="0" w:after="105" w:afterAutospacing="0"/>
        <w:ind w:left="-9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现代语法 + 高性能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：提升开发效率的同时保持运行效率。</w:t>
      </w:r>
    </w:p>
    <w:p w14:paraId="7B130A9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3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1"/>
          <w:szCs w:val="21"/>
          <w:shd w:val="clear" w:fill="FFFFFF"/>
        </w:rPr>
        <w:t>✅ 用户空间组件包括但不限于：</w:t>
      </w:r>
    </w:p>
    <w:p w14:paraId="6DFF84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文件系统服务</w:t>
      </w:r>
    </w:p>
    <w:p w14:paraId="16CCB2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网络协议栈</w:t>
      </w:r>
    </w:p>
    <w:p w14:paraId="23CB1F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显示/图形子系统</w:t>
      </w:r>
    </w:p>
    <w:p w14:paraId="7A7B80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安全服务（TEE）</w:t>
      </w:r>
    </w:p>
    <w:p w14:paraId="27E00F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5" w:beforeAutospacing="0" w:after="105" w:afterAutospacing="0"/>
        <w:ind w:left="-9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进程管理与启动器</w:t>
      </w:r>
    </w:p>
    <w:p w14:paraId="1B5940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AF2"/>
        <w:spacing w:before="90" w:beforeAutospacing="0" w:after="9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</w:rPr>
      </w:pPr>
      <w:r>
        <w:pict>
          <v:rect id="_x0000_i1031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412A5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3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📚 总结：DUCK by Huawei 的定位与前景</w:t>
      </w:r>
    </w:p>
    <w:tbl>
      <w:tblPr>
        <w:tblW w:w="0" w:type="auto"/>
        <w:tblInd w:w="0" w:type="dxa"/>
        <w:tblBorders>
          <w:top w:val="single" w:color="E8EAF2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6"/>
        <w:gridCol w:w="4471"/>
      </w:tblGrid>
      <w:tr w14:paraId="0DB5FE50">
        <w:tblPrEx>
          <w:tblBorders>
            <w:top w:val="single" w:color="E8EAF2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2" w:space="0"/>
              <w:left w:val="single" w:color="E8EAF2" w:sz="2" w:space="0"/>
              <w:bottom w:val="single" w:color="E8EAF2" w:sz="2" w:space="0"/>
              <w:right w:val="single" w:color="E8EAF2" w:sz="2" w:space="0"/>
            </w:tcBorders>
            <w:shd w:val="clear" w:color="auto" w:fill="F3F2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A370B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C2C36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0" w:type="auto"/>
            <w:tcBorders>
              <w:top w:val="single" w:color="E8EAF2" w:sz="2" w:space="0"/>
              <w:left w:val="single" w:color="E8EAF2" w:sz="2" w:space="0"/>
              <w:bottom w:val="single" w:color="E8EAF2" w:sz="2" w:space="0"/>
              <w:right w:val="single" w:color="E8EAF2" w:sz="2" w:space="0"/>
            </w:tcBorders>
            <w:shd w:val="clear" w:color="auto" w:fill="F3F2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EEDE6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C2C36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E837B35">
        <w:tblPrEx>
          <w:tblBorders>
            <w:top w:val="single" w:color="E8EAF2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2" w:space="0"/>
              <w:left w:val="single" w:color="E8EAF2" w:sz="2" w:space="0"/>
              <w:bottom w:val="single" w:color="E8EAF2" w:sz="2" w:space="0"/>
              <w:right w:val="single" w:color="E8EAF2" w:sz="2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0A4D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架构</w:t>
            </w:r>
          </w:p>
        </w:tc>
        <w:tc>
          <w:tcPr>
            <w:tcW w:w="0" w:type="auto"/>
            <w:tcBorders>
              <w:top w:val="single" w:color="E8EAF2" w:sz="2" w:space="0"/>
              <w:left w:val="single" w:color="E8EAF2" w:sz="2" w:space="0"/>
              <w:bottom w:val="single" w:color="E8EAF2" w:sz="2" w:space="0"/>
              <w:right w:val="single" w:color="E8EAF2" w:sz="2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71E23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微内核（microkernel）</w:t>
            </w:r>
          </w:p>
        </w:tc>
      </w:tr>
      <w:tr w14:paraId="6F0FDCB8">
        <w:tblPrEx>
          <w:tblBorders>
            <w:top w:val="single" w:color="E8EAF2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2" w:space="0"/>
              <w:left w:val="single" w:color="E8EAF2" w:sz="2" w:space="0"/>
              <w:bottom w:val="single" w:color="E8EAF2" w:sz="2" w:space="0"/>
              <w:right w:val="single" w:color="E8EAF2" w:sz="2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C03D7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目标</w:t>
            </w:r>
          </w:p>
        </w:tc>
        <w:tc>
          <w:tcPr>
            <w:tcW w:w="0" w:type="auto"/>
            <w:tcBorders>
              <w:top w:val="single" w:color="E8EAF2" w:sz="2" w:space="0"/>
              <w:left w:val="single" w:color="E8EAF2" w:sz="2" w:space="0"/>
              <w:bottom w:val="single" w:color="E8EAF2" w:sz="2" w:space="0"/>
              <w:right w:val="single" w:color="E8EAF2" w:sz="2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2C1E5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高安全性、高可靠性、可认证、可验证</w:t>
            </w:r>
          </w:p>
        </w:tc>
      </w:tr>
      <w:tr w14:paraId="26B6A1EE">
        <w:tblPrEx>
          <w:tblBorders>
            <w:top w:val="single" w:color="E8EAF2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2" w:space="0"/>
              <w:left w:val="single" w:color="E8EAF2" w:sz="2" w:space="0"/>
              <w:bottom w:val="single" w:color="E8EAF2" w:sz="2" w:space="0"/>
              <w:right w:val="single" w:color="E8EAF2" w:sz="2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600DC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应用场景</w:t>
            </w:r>
          </w:p>
        </w:tc>
        <w:tc>
          <w:tcPr>
            <w:tcW w:w="0" w:type="auto"/>
            <w:tcBorders>
              <w:top w:val="single" w:color="E8EAF2" w:sz="2" w:space="0"/>
              <w:left w:val="single" w:color="E8EAF2" w:sz="2" w:space="0"/>
              <w:bottom w:val="single" w:color="E8EAF2" w:sz="2" w:space="0"/>
              <w:right w:val="single" w:color="E8EAF2" w:sz="2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8FD01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自动驾驶、工业控制系统、智能终端 TEE、IoT 等</w:t>
            </w:r>
          </w:p>
        </w:tc>
      </w:tr>
      <w:tr w14:paraId="69C3EF8D">
        <w:tblPrEx>
          <w:tblBorders>
            <w:top w:val="single" w:color="E8EAF2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2" w:space="0"/>
              <w:left w:val="single" w:color="E8EAF2" w:sz="2" w:space="0"/>
              <w:bottom w:val="single" w:color="E8EAF2" w:sz="2" w:space="0"/>
              <w:right w:val="single" w:color="E8EAF2" w:sz="2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1A98F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安全标准</w:t>
            </w:r>
          </w:p>
        </w:tc>
        <w:tc>
          <w:tcPr>
            <w:tcW w:w="0" w:type="auto"/>
            <w:tcBorders>
              <w:top w:val="single" w:color="E8EAF2" w:sz="2" w:space="0"/>
              <w:left w:val="single" w:color="E8EAF2" w:sz="2" w:space="0"/>
              <w:bottom w:val="single" w:color="E8EAF2" w:sz="2" w:space="0"/>
              <w:right w:val="single" w:color="E8EAF2" w:sz="2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82C0E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ISO 26262 ASIL-D（功能安全），Common Criteria EAL5+（信息安全）</w:t>
            </w:r>
          </w:p>
        </w:tc>
      </w:tr>
      <w:tr w14:paraId="1BC6ACC7">
        <w:tblPrEx>
          <w:tblBorders>
            <w:top w:val="single" w:color="E8EAF2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2" w:space="0"/>
              <w:left w:val="single" w:color="E8EAF2" w:sz="2" w:space="0"/>
              <w:bottom w:val="single" w:color="E8EAF2" w:sz="2" w:space="0"/>
              <w:right w:val="single" w:color="E8EAF2" w:sz="2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AD833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认证目标</w:t>
            </w:r>
          </w:p>
        </w:tc>
        <w:tc>
          <w:tcPr>
            <w:tcW w:w="0" w:type="auto"/>
            <w:tcBorders>
              <w:top w:val="single" w:color="E8EAF2" w:sz="2" w:space="0"/>
              <w:left w:val="single" w:color="E8EAF2" w:sz="2" w:space="0"/>
              <w:bottom w:val="single" w:color="E8EAF2" w:sz="2" w:space="0"/>
              <w:right w:val="single" w:color="E8EAF2" w:sz="2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820CF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潜在形式化验证</w:t>
            </w:r>
          </w:p>
        </w:tc>
      </w:tr>
      <w:tr w14:paraId="6B1EB49E">
        <w:tblPrEx>
          <w:tblBorders>
            <w:top w:val="single" w:color="E8EAF2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2" w:space="0"/>
              <w:left w:val="single" w:color="E8EAF2" w:sz="2" w:space="0"/>
              <w:bottom w:val="single" w:color="E8EAF2" w:sz="2" w:space="0"/>
              <w:right w:val="single" w:color="E8EAF2" w:sz="2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CE178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实时性</w:t>
            </w:r>
          </w:p>
        </w:tc>
        <w:tc>
          <w:tcPr>
            <w:tcW w:w="0" w:type="auto"/>
            <w:tcBorders>
              <w:top w:val="single" w:color="E8EAF2" w:sz="2" w:space="0"/>
              <w:left w:val="single" w:color="E8EAF2" w:sz="2" w:space="0"/>
              <w:bottom w:val="single" w:color="E8EAF2" w:sz="2" w:space="0"/>
              <w:right w:val="single" w:color="E8EAF2" w:sz="2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19418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支持硬实时（hard real-time）</w:t>
            </w:r>
          </w:p>
        </w:tc>
      </w:tr>
      <w:tr w14:paraId="24C06848">
        <w:tblPrEx>
          <w:tblBorders>
            <w:top w:val="single" w:color="E8EAF2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2" w:space="0"/>
              <w:left w:val="single" w:color="E8EAF2" w:sz="2" w:space="0"/>
              <w:bottom w:val="single" w:color="E8EAF2" w:sz="2" w:space="0"/>
              <w:right w:val="single" w:color="E8EAF2" w:sz="2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8C173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编程语言</w:t>
            </w:r>
          </w:p>
        </w:tc>
        <w:tc>
          <w:tcPr>
            <w:tcW w:w="0" w:type="auto"/>
            <w:tcBorders>
              <w:top w:val="single" w:color="E8EAF2" w:sz="2" w:space="0"/>
              <w:left w:val="single" w:color="E8EAF2" w:sz="2" w:space="0"/>
              <w:bottom w:val="single" w:color="E8EAF2" w:sz="2" w:space="0"/>
              <w:right w:val="single" w:color="E8EAF2" w:sz="2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9F679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内核：C（严格 MISRA 合规），用户空间：Rust</w:t>
            </w:r>
          </w:p>
        </w:tc>
      </w:tr>
      <w:tr w14:paraId="06B01D32">
        <w:tblPrEx>
          <w:tblBorders>
            <w:top w:val="single" w:color="E8EAF2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2" w:space="0"/>
              <w:left w:val="single" w:color="E8EAF2" w:sz="2" w:space="0"/>
              <w:bottom w:val="single" w:color="E8EAF2" w:sz="2" w:space="0"/>
              <w:right w:val="single" w:color="E8EAF2" w:sz="2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A9606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主导团队</w:t>
            </w:r>
          </w:p>
        </w:tc>
        <w:tc>
          <w:tcPr>
            <w:tcW w:w="0" w:type="auto"/>
            <w:tcBorders>
              <w:top w:val="single" w:color="E8EAF2" w:sz="2" w:space="0"/>
              <w:left w:val="single" w:color="E8EAF2" w:sz="2" w:space="0"/>
              <w:bottom w:val="single" w:color="E8EAF2" w:sz="2" w:space="0"/>
              <w:right w:val="single" w:color="E8EAF2" w:sz="2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F9576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sz w:val="12"/>
                <w:szCs w:val="1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C2C3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华为德累斯顿研究中心</w:t>
            </w:r>
          </w:p>
        </w:tc>
      </w:tr>
    </w:tbl>
    <w:p w14:paraId="1C5F7F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AF2"/>
        <w:spacing w:before="90" w:beforeAutospacing="0" w:after="9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sz w:val="24"/>
          <w:szCs w:val="24"/>
        </w:rPr>
        <w:pict>
          <v:rect id="_x0000_i1032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A8906">
      <w:pPr>
        <w:pStyle w:val="7"/>
        <w:keepNext w:val="0"/>
        <w:keepLines w:val="0"/>
        <w:widowControl/>
        <w:suppressLineNumbers w:val="0"/>
        <w:shd w:val="clear" w:fill="FFFFFF"/>
        <w:spacing w:before="210" w:beforeAutospacing="0" w:after="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12"/>
          <w:szCs w:val="12"/>
          <w:shd w:val="clear" w:fill="FFFFFF"/>
        </w:rPr>
        <w:t>如果你有兴趣进一步了解 DUCK 的具体技术细节（例如能力模型的设计、IPC 机制、Rust 组件如何集成、与 seL4 的对比等），我可以为你提供深入的技术分析或论文写作建议。欢迎继续提问！</w:t>
      </w:r>
    </w:p>
    <w:p w14:paraId="77B1FAB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DD448"/>
    <w:multiLevelType w:val="multilevel"/>
    <w:tmpl w:val="8D9DD4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840BD50"/>
    <w:multiLevelType w:val="multilevel"/>
    <w:tmpl w:val="9840BD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0CC8B5B"/>
    <w:multiLevelType w:val="multilevel"/>
    <w:tmpl w:val="A0CC8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A8457BD"/>
    <w:multiLevelType w:val="multilevel"/>
    <w:tmpl w:val="CA8457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E3F08A5"/>
    <w:multiLevelType w:val="multilevel"/>
    <w:tmpl w:val="FE3F08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E4046A7"/>
    <w:multiLevelType w:val="multilevel"/>
    <w:tmpl w:val="FE4046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21F97E37"/>
    <w:multiLevelType w:val="multilevel"/>
    <w:tmpl w:val="21F97E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2B25E627"/>
    <w:multiLevelType w:val="multilevel"/>
    <w:tmpl w:val="2B25E6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56718B45"/>
    <w:multiLevelType w:val="multilevel"/>
    <w:tmpl w:val="56718B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6181148E"/>
    <w:multiLevelType w:val="multilevel"/>
    <w:tmpl w:val="618114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7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3"/>
  </w:num>
  <w:num w:numId="6">
    <w:abstractNumId w:val="0"/>
  </w:num>
  <w:num w:numId="7">
    <w:abstractNumId w:val="5"/>
  </w:num>
  <w:num w:numId="8">
    <w:abstractNumId w:val="8"/>
  </w:num>
  <w:num w:numId="9">
    <w:abstractNumId w:val="1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9A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qFormat/>
    <w:uiPriority w:val="0"/>
    <w:rPr>
      <w:b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2025-06-22T02:21:07Z</dcterms:created>
  <dc:creator>pengyz</dc:creator>
  <cp:lastModifiedBy>pengyz</cp:lastModifiedBy>
  <dcterms:modified xsi:type="dcterms:W3CDTF">2025-06-22T02:21:28Z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3076-12.2.0.21546</vt:lpwstr>
  </property>
  <property fmtid="{D5CDD505-2E9C-101B-9397-08002B2CF9AE}" pid="3" name="ICV">
    <vt:lpwstr>10682D336EA64E4D9DBB9613778F5FD0_12</vt:lpwstr>
  </property>
</Properties>
</file>