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13" w:name="_GoBack"/>
      <w:bookmarkEnd w:id="13"/>
    </w:p>
    <w:p>
      <w:pPr>
        <w:autoSpaceDE w:val="0"/>
        <w:autoSpaceDN w:val="0"/>
        <w:adjustRightInd w:val="0"/>
        <w:jc w:val="center"/>
        <w:outlineLvl w:val="0"/>
        <w:rPr>
          <w:rFonts w:ascii="黑体" w:hAnsi="黑体" w:eastAsia="黑体" w:cs="宋体"/>
          <w:color w:val="000000"/>
          <w:kern w:val="0"/>
          <w:sz w:val="36"/>
          <w:szCs w:val="36"/>
        </w:rPr>
      </w:pPr>
      <w:r>
        <w:rPr>
          <w:rFonts w:hint="eastAsia" w:ascii="黑体" w:hAnsi="黑体" w:eastAsia="黑体" w:cs="宋体"/>
          <w:color w:val="000000"/>
          <w:kern w:val="0"/>
          <w:sz w:val="36"/>
          <w:szCs w:val="36"/>
        </w:rPr>
        <w:t>2026年3月31日BOCS-DNF数据下刷延迟生产故障复盘分析报告</w:t>
      </w:r>
    </w:p>
    <w:p>
      <w:pPr>
        <w:autoSpaceDE w:val="0"/>
        <w:autoSpaceDN w:val="0"/>
        <w:adjustRightInd w:val="0"/>
        <w:spacing w:line="360" w:lineRule="auto"/>
        <w:jc w:val="left"/>
        <w:rPr>
          <w:rFonts w:ascii="仿宋" w:hAnsi="仿宋" w:eastAsia="仿宋" w:cs="仿宋"/>
          <w:color w:val="000000"/>
          <w:kern w:val="0"/>
          <w:sz w:val="30"/>
          <w:szCs w:val="30"/>
        </w:rPr>
      </w:pPr>
    </w:p>
    <w:p>
      <w:pPr>
        <w:pStyle w:val="2"/>
      </w:pPr>
    </w:p>
    <w:p>
      <w:pPr>
        <w:pStyle w:val="2"/>
        <w:spacing w:line="360" w:lineRule="auto"/>
        <w:ind w:left="0" w:leftChars="0" w:firstLine="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起草人：当值经理 宋承谦、事件经理 汲磊举</w:t>
      </w:r>
    </w:p>
    <w:p>
      <w:pPr>
        <w:pStyle w:val="2"/>
        <w:spacing w:line="360" w:lineRule="auto"/>
        <w:ind w:left="0" w:leftChars="0" w:firstLine="0"/>
        <w:jc w:val="left"/>
        <w:rPr>
          <w:rFonts w:ascii="仿宋" w:hAnsi="仿宋" w:eastAsia="仿宋" w:cs="仿宋"/>
          <w:color w:val="C00000"/>
          <w:kern w:val="0"/>
          <w:sz w:val="30"/>
          <w:szCs w:val="30"/>
        </w:rPr>
      </w:pPr>
      <w:r>
        <w:rPr>
          <w:rFonts w:hint="eastAsia" w:ascii="仿宋" w:hAnsi="仿宋" w:eastAsia="仿宋" w:cs="仿宋"/>
          <w:color w:val="000000"/>
          <w:kern w:val="0"/>
          <w:sz w:val="30"/>
          <w:szCs w:val="30"/>
        </w:rPr>
        <w:t>审核人：当值总经理 林坚军</w:t>
      </w:r>
    </w:p>
    <w:p>
      <w:pPr>
        <w:autoSpaceDE w:val="0"/>
        <w:autoSpaceDN w:val="0"/>
        <w:adjustRightInd w:val="0"/>
        <w:jc w:val="left"/>
        <w:rPr>
          <w:rFonts w:ascii="黑体" w:hAnsi="黑体" w:eastAsia="黑体" w:cs="黑体"/>
          <w:color w:val="000000"/>
          <w:kern w:val="0"/>
          <w:sz w:val="30"/>
          <w:szCs w:val="30"/>
        </w:rPr>
      </w:pPr>
    </w:p>
    <w:p>
      <w:pPr>
        <w:autoSpaceDE w:val="0"/>
        <w:autoSpaceDN w:val="0"/>
        <w:adjustRightInd w:val="0"/>
        <w:jc w:val="left"/>
        <w:outlineLvl w:val="0"/>
        <w:rPr>
          <w:rFonts w:ascii="黑体" w:hAnsi="黑体" w:eastAsia="黑体" w:cs="黑体"/>
          <w:color w:val="000000"/>
          <w:kern w:val="0"/>
          <w:sz w:val="30"/>
          <w:szCs w:val="30"/>
        </w:rPr>
      </w:pPr>
      <w:r>
        <w:rPr>
          <w:rFonts w:hint="eastAsia" w:ascii="黑体" w:hAnsi="黑体" w:eastAsia="黑体" w:cs="黑体"/>
          <w:color w:val="000000"/>
          <w:kern w:val="0"/>
          <w:sz w:val="30"/>
          <w:szCs w:val="30"/>
        </w:rPr>
        <w:t>一、生产故障概述</w:t>
      </w:r>
    </w:p>
    <w:p>
      <w:pPr>
        <w:pStyle w:val="2"/>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3月31日4:29-4:37，系统平台一部收到主机核心QREP存在堆积的异常告警，经分析考虑到如果BOCS-D向BOCS-DNF持续推送，堆积造成的数据同步延迟可能影响原定7：00的DNF交易回切，应用维护一部、系统平台一部于05:44升级报送。经紧急处置，6:18-6:32应用维护一部停止BOCS-D的历史数据清理。停止后，由于历史数据清理当晚积累数据较多，需要从BOCS-D向BOCS-DNF继续同步完后才能切到DNF。为避免主机交易高峰期的资源风险，系统平台一部实时观察主机资源使用情况，8:59分完成对主机MIPS临时扩容。</w:t>
      </w:r>
      <w:r>
        <w:rPr>
          <w:rFonts w:ascii="仿宋" w:hAnsi="仿宋" w:eastAsia="仿宋" w:cs="仿宋"/>
          <w:color w:val="0000FF"/>
          <w:kern w:val="0"/>
          <w:sz w:val="30"/>
          <w:szCs w:val="30"/>
        </w:rPr>
        <w:t>9:56</w:t>
      </w:r>
      <w:r>
        <w:rPr>
          <w:rFonts w:hint="eastAsia" w:ascii="仿宋" w:hAnsi="仿宋" w:eastAsia="仿宋" w:cs="仿宋"/>
          <w:color w:val="0000FF"/>
          <w:kern w:val="0"/>
          <w:sz w:val="30"/>
          <w:szCs w:val="30"/>
        </w:rPr>
        <w:t>:15,主机cics出现MaxTask告警，9:57分C-DBC等产品监测到交易波动。9:58:40-9:58:45，BOCS-DNF开始接收流量维护一部将主机端查询交易从主机切换至DNF。</w:t>
      </w:r>
    </w:p>
    <w:p>
      <w:pPr>
        <w:numPr>
          <w:ilvl w:val="0"/>
          <w:numId w:val="1"/>
        </w:numPr>
        <w:autoSpaceDE w:val="0"/>
        <w:autoSpaceDN w:val="0"/>
        <w:adjustRightInd w:val="0"/>
        <w:jc w:val="left"/>
        <w:outlineLvl w:val="0"/>
        <w:rPr>
          <w:rFonts w:ascii="黑体" w:hAnsi="黑体" w:eastAsia="黑体" w:cs="黑体"/>
          <w:color w:val="FF0000"/>
          <w:kern w:val="0"/>
          <w:sz w:val="30"/>
          <w:szCs w:val="30"/>
        </w:rPr>
      </w:pPr>
      <w:r>
        <w:rPr>
          <w:rFonts w:hint="eastAsia" w:ascii="黑体" w:hAnsi="黑体" w:eastAsia="黑体" w:cs="黑体"/>
          <w:b/>
          <w:color w:val="000000"/>
          <w:kern w:val="0"/>
          <w:sz w:val="30"/>
          <w:szCs w:val="30"/>
        </w:rPr>
        <w:t>影响分析</w:t>
      </w: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（一）</w:t>
      </w:r>
      <w:r>
        <w:rPr>
          <w:rFonts w:hint="eastAsia" w:ascii="仿宋" w:hAnsi="仿宋" w:eastAsia="仿宋" w:cs="楷体"/>
          <w:b/>
          <w:kern w:val="0"/>
          <w:sz w:val="30"/>
          <w:szCs w:val="30"/>
        </w:rPr>
        <w:t>核心银行系统-国内（BOCS-D）</w:t>
      </w:r>
      <w:r>
        <w:rPr>
          <w:rFonts w:hint="eastAsia" w:ascii="仿宋" w:hAnsi="仿宋" w:eastAsia="仿宋" w:cs="楷体"/>
          <w:b/>
          <w:color w:val="000000"/>
          <w:kern w:val="0"/>
          <w:sz w:val="30"/>
          <w:szCs w:val="30"/>
        </w:rPr>
        <w:t>基本情况描述。</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kern w:val="0"/>
          <w:sz w:val="30"/>
          <w:szCs w:val="30"/>
        </w:rPr>
        <w:t>1.核心银行系统-国内（BOCS-D）部署情况及部署架构</w:t>
      </w:r>
      <w:r>
        <w:rPr>
          <w:rFonts w:hint="eastAsia" w:ascii="仿宋" w:hAnsi="仿宋" w:eastAsia="仿宋" w:cs="仿宋"/>
          <w:color w:val="000000"/>
          <w:kern w:val="0"/>
          <w:sz w:val="30"/>
          <w:szCs w:val="30"/>
        </w:rPr>
        <w:t>。</w:t>
      </w:r>
    </w:p>
    <w:p>
      <w:pPr>
        <w:pStyle w:val="2"/>
        <w:ind w:left="0" w:leftChars="0" w:firstLine="0"/>
      </w:pPr>
      <w:r>
        <w:drawing>
          <wp:inline distT="0" distB="0" distL="0" distR="0">
            <wp:extent cx="5274310" cy="3735070"/>
            <wp:effectExtent l="0" t="0" r="13970" b="13970"/>
            <wp:docPr id="2" name="图片 2" descr="C:\Users\4646382\AppData\Roaming\Tencent\WXWorkLocal\screen_shot\WXWorkLocal_17727228156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4646382\AppData\Roaming\Tencent\WXWorkLocal\screen_shot\WXWorkLocal_177272281565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3735566"/>
                    </a:xfrm>
                    <a:prstGeom prst="rect">
                      <a:avLst/>
                    </a:prstGeom>
                    <a:noFill/>
                    <a:ln>
                      <a:noFill/>
                    </a:ln>
                  </pic:spPr>
                </pic:pic>
              </a:graphicData>
            </a:graphic>
          </wp:inline>
        </w:drawing>
      </w:r>
    </w:p>
    <w:p>
      <w:pPr>
        <w:autoSpaceDE w:val="0"/>
        <w:autoSpaceDN w:val="0"/>
        <w:adjustRightInd w:val="0"/>
        <w:jc w:val="left"/>
        <w:rPr>
          <w:rFonts w:ascii="仿宋" w:hAnsi="仿宋" w:eastAsia="仿宋" w:cs="仿宋"/>
          <w:kern w:val="0"/>
          <w:sz w:val="30"/>
          <w:szCs w:val="30"/>
        </w:rPr>
      </w:pPr>
      <w:r>
        <w:rPr>
          <w:rFonts w:ascii="仿宋" w:hAnsi="仿宋" w:eastAsia="仿宋" w:cs="仿宋"/>
          <w:kern w:val="0"/>
          <w:sz w:val="30"/>
          <w:szCs w:val="30"/>
        </w:rPr>
        <w:t>2.</w:t>
      </w:r>
      <w:r>
        <w:rPr>
          <w:rFonts w:hint="eastAsia" w:ascii="仿宋" w:hAnsi="仿宋" w:eastAsia="仿宋" w:cs="仿宋"/>
          <w:kern w:val="0"/>
          <w:sz w:val="30"/>
          <w:szCs w:val="30"/>
        </w:rPr>
        <w:t>核心银行系统-国内（BOCS-D）硬件型号及主要环境参数。</w:t>
      </w:r>
    </w:p>
    <w:p>
      <w:pPr>
        <w:autoSpaceDE w:val="0"/>
        <w:autoSpaceDN w:val="0"/>
        <w:adjustRightInd w:val="0"/>
        <w:ind w:firstLine="600" w:firstLineChars="200"/>
        <w:jc w:val="left"/>
        <w:rPr>
          <w:rFonts w:ascii="仿宋" w:hAnsi="仿宋" w:eastAsia="仿宋" w:cs="仿宋"/>
          <w:color w:val="0606FE"/>
          <w:kern w:val="0"/>
          <w:sz w:val="30"/>
          <w:szCs w:val="30"/>
        </w:rPr>
      </w:pPr>
      <w:r>
        <w:rPr>
          <w:rFonts w:ascii="仿宋" w:hAnsi="仿宋" w:eastAsia="仿宋" w:cs="仿宋"/>
          <w:kern w:val="0"/>
          <w:sz w:val="30"/>
          <w:szCs w:val="30"/>
        </w:rPr>
        <w:t>黑山扈主机MIPS111,210,内存1280GB,国内生产磁盘总容量为831TB</w:t>
      </w:r>
      <w:r>
        <w:rPr>
          <w:rFonts w:hint="eastAsia" w:ascii="仿宋" w:hAnsi="仿宋" w:eastAsia="仿宋" w:cs="仿宋"/>
          <w:kern w:val="0"/>
          <w:sz w:val="30"/>
          <w:szCs w:val="30"/>
        </w:rPr>
        <w:t>。</w:t>
      </w:r>
    </w:p>
    <w:p>
      <w:pPr>
        <w:pStyle w:val="2"/>
        <w:ind w:left="0" w:leftChars="0" w:firstLine="0"/>
        <w:rPr>
          <w:rFonts w:ascii="仿宋" w:hAnsi="仿宋" w:eastAsia="仿宋" w:cs="仿宋"/>
          <w:kern w:val="0"/>
          <w:sz w:val="30"/>
          <w:szCs w:val="30"/>
        </w:rPr>
      </w:pPr>
      <w:r>
        <w:rPr>
          <w:rFonts w:hint="eastAsia" w:ascii="仿宋" w:hAnsi="仿宋" w:eastAsia="仿宋" w:cs="仿宋"/>
          <w:kern w:val="0"/>
          <w:sz w:val="30"/>
          <w:szCs w:val="30"/>
        </w:rPr>
        <w:t>3</w:t>
      </w:r>
      <w:r>
        <w:rPr>
          <w:rFonts w:ascii="仿宋" w:hAnsi="仿宋" w:eastAsia="仿宋" w:cs="仿宋"/>
          <w:kern w:val="0"/>
          <w:sz w:val="30"/>
          <w:szCs w:val="30"/>
        </w:rPr>
        <w:t>.</w:t>
      </w:r>
      <w:r>
        <w:rPr>
          <w:rFonts w:hint="eastAsia" w:ascii="仿宋" w:hAnsi="仿宋" w:eastAsia="仿宋" w:cs="仿宋"/>
          <w:kern w:val="0"/>
          <w:sz w:val="30"/>
          <w:szCs w:val="30"/>
        </w:rPr>
        <w:t>核心银行系统-国内（BOCS-D）软件版本及主要环境参数。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操作系统:z/OS</w:t>
      </w:r>
      <w:r>
        <w:rPr>
          <w:rFonts w:ascii="Calibri" w:hAnsi="Calibri" w:eastAsia="仿宋" w:cs="Calibri"/>
          <w:kern w:val="0"/>
          <w:sz w:val="30"/>
          <w:szCs w:val="30"/>
        </w:rPr>
        <w:t> </w:t>
      </w:r>
      <w:r>
        <w:rPr>
          <w:rFonts w:hint="eastAsia" w:ascii="仿宋" w:hAnsi="仿宋" w:eastAsia="仿宋" w:cs="仿宋"/>
          <w:kern w:val="0"/>
          <w:sz w:val="30"/>
          <w:szCs w:val="30"/>
        </w:rPr>
        <w:t>V2R5</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数据库:DB2</w:t>
      </w:r>
      <w:r>
        <w:rPr>
          <w:rFonts w:ascii="Calibri" w:hAnsi="Calibri" w:eastAsia="仿宋" w:cs="Calibri"/>
          <w:kern w:val="0"/>
          <w:sz w:val="30"/>
          <w:szCs w:val="30"/>
        </w:rPr>
        <w:t> </w:t>
      </w:r>
      <w:r>
        <w:rPr>
          <w:rFonts w:hint="eastAsia" w:ascii="仿宋" w:hAnsi="仿宋" w:eastAsia="仿宋" w:cs="仿宋"/>
          <w:kern w:val="0"/>
          <w:sz w:val="30"/>
          <w:szCs w:val="30"/>
        </w:rPr>
        <w:t>for</w:t>
      </w:r>
      <w:r>
        <w:rPr>
          <w:rFonts w:ascii="Calibri" w:hAnsi="Calibri" w:eastAsia="仿宋" w:cs="Calibri"/>
          <w:kern w:val="0"/>
          <w:sz w:val="30"/>
          <w:szCs w:val="30"/>
        </w:rPr>
        <w:t> </w:t>
      </w:r>
      <w:r>
        <w:rPr>
          <w:rFonts w:hint="eastAsia" w:ascii="仿宋" w:hAnsi="仿宋" w:eastAsia="仿宋" w:cs="仿宋"/>
          <w:kern w:val="0"/>
          <w:sz w:val="30"/>
          <w:szCs w:val="30"/>
        </w:rPr>
        <w:t>z/OS</w:t>
      </w:r>
      <w:r>
        <w:rPr>
          <w:rFonts w:ascii="Calibri" w:hAnsi="Calibri" w:eastAsia="仿宋" w:cs="Calibri"/>
          <w:kern w:val="0"/>
          <w:sz w:val="30"/>
          <w:szCs w:val="30"/>
        </w:rPr>
        <w:t> </w:t>
      </w:r>
      <w:r>
        <w:rPr>
          <w:rFonts w:hint="eastAsia" w:ascii="仿宋" w:hAnsi="仿宋" w:eastAsia="仿宋" w:cs="仿宋"/>
          <w:kern w:val="0"/>
          <w:sz w:val="30"/>
          <w:szCs w:val="30"/>
        </w:rPr>
        <w:t>V12</w:t>
      </w:r>
    </w:p>
    <w:p>
      <w:pPr>
        <w:autoSpaceDE w:val="0"/>
        <w:autoSpaceDN w:val="0"/>
        <w:adjustRightInd w:val="0"/>
        <w:jc w:val="left"/>
        <w:rPr>
          <w:rFonts w:ascii="仿宋" w:hAnsi="仿宋" w:eastAsia="仿宋" w:cs="仿宋"/>
          <w:kern w:val="0"/>
          <w:sz w:val="30"/>
          <w:szCs w:val="30"/>
        </w:rPr>
      </w:pPr>
      <w:r>
        <w:rPr>
          <w:rFonts w:ascii="仿宋" w:hAnsi="仿宋" w:eastAsia="仿宋" w:cs="仿宋"/>
          <w:kern w:val="0"/>
          <w:sz w:val="30"/>
          <w:szCs w:val="30"/>
        </w:rPr>
        <w:t>4</w:t>
      </w:r>
      <w:r>
        <w:rPr>
          <w:rFonts w:hint="eastAsia" w:ascii="仿宋" w:hAnsi="仿宋" w:eastAsia="仿宋" w:cs="仿宋"/>
          <w:kern w:val="0"/>
          <w:sz w:val="30"/>
          <w:szCs w:val="30"/>
        </w:rPr>
        <w:t>.核心银行系统-国内（BOCS-D）的开发形式及开发单位。</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kern w:val="0"/>
          <w:sz w:val="30"/>
          <w:szCs w:val="30"/>
        </w:rPr>
        <w:t>开发一部 自主开发</w:t>
      </w: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（二）业务影响分析。</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1.</w:t>
      </w:r>
      <w:r>
        <w:rPr>
          <w:rFonts w:hint="eastAsia" w:ascii="仿宋" w:hAnsi="仿宋" w:eastAsia="仿宋" w:cs="仿宋"/>
          <w:color w:val="000000"/>
          <w:kern w:val="0"/>
          <w:sz w:val="30"/>
          <w:szCs w:val="30"/>
        </w:rPr>
        <w:t>事发系统</w:t>
      </w:r>
      <w:r>
        <w:rPr>
          <w:rFonts w:hint="eastAsia" w:ascii="仿宋" w:hAnsi="仿宋" w:eastAsia="仿宋" w:cs="楷体"/>
          <w:color w:val="000000"/>
          <w:kern w:val="0"/>
          <w:sz w:val="30"/>
          <w:szCs w:val="30"/>
        </w:rPr>
        <w:t>（组件）</w:t>
      </w:r>
      <w:r>
        <w:rPr>
          <w:rFonts w:hint="eastAsia" w:ascii="仿宋" w:hAnsi="仿宋" w:eastAsia="仿宋" w:cs="仿宋"/>
          <w:color w:val="000000"/>
          <w:kern w:val="0"/>
          <w:sz w:val="30"/>
          <w:szCs w:val="30"/>
        </w:rPr>
        <w:t>。</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（1）应用系统名称:核心银行系统-国内</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（2）应用系统英文名称:BOCS-D</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（3）应用系统标识:</w:t>
      </w:r>
      <w:r>
        <w:t xml:space="preserve"> </w:t>
      </w:r>
      <w:r>
        <w:rPr>
          <w:rFonts w:ascii="仿宋" w:hAnsi="仿宋" w:eastAsia="仿宋" w:cs="仿宋"/>
          <w:kern w:val="0"/>
          <w:sz w:val="30"/>
          <w:szCs w:val="30"/>
        </w:rPr>
        <w:t>E03401</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（4）应用系统分类情况:</w:t>
      </w:r>
      <w:r>
        <w:rPr>
          <w:rFonts w:hint="eastAsia" w:ascii="仿宋" w:hAnsi="仿宋" w:eastAsia="仿宋" w:cs="仿宋"/>
          <w:kern w:val="0"/>
          <w:sz w:val="30"/>
          <w:szCs w:val="30"/>
          <w:lang w:bidi="ar"/>
        </w:rPr>
        <w:t>A5</w:t>
      </w:r>
      <w:r>
        <w:rPr>
          <w:rFonts w:ascii="仿宋" w:hAnsi="仿宋" w:eastAsia="仿宋" w:cs="仿宋"/>
          <w:kern w:val="0"/>
          <w:sz w:val="30"/>
          <w:szCs w:val="30"/>
          <w:lang w:bidi="ar"/>
        </w:rPr>
        <w:t>/1</w:t>
      </w:r>
      <w:r>
        <w:rPr>
          <w:rFonts w:hint="eastAsia" w:ascii="仿宋" w:hAnsi="仿宋" w:eastAsia="仿宋" w:cs="仿宋"/>
          <w:kern w:val="0"/>
          <w:sz w:val="30"/>
          <w:szCs w:val="30"/>
          <w:lang w:bidi="ar"/>
        </w:rPr>
        <w:t>类</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内、外部客户业务服务影响。</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影响时间：79秒</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具体服务影响：</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主机核心：MaxTask期间主机交易产生拒绝，未出现超时情况</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信创核心：查询类交易215笔失败，金融及管理类交易157笔失败，无差错、无账务问题。</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（三）关联系统影响分析。</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1.</w:t>
      </w:r>
      <w:r>
        <w:rPr>
          <w:rFonts w:hint="eastAsia" w:ascii="仿宋" w:hAnsi="仿宋" w:eastAsia="仿宋" w:cs="仿宋"/>
          <w:color w:val="000000"/>
          <w:kern w:val="0"/>
          <w:sz w:val="30"/>
          <w:szCs w:val="30"/>
        </w:rPr>
        <w:t>关联系统（组件）。</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1）系统（组件）基本信息</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（1）应用系统名称: 借记卡</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（2）应用系统英文名称:C-DBC</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（3）应用系统标识:</w:t>
      </w:r>
      <w:r>
        <w:t xml:space="preserve"> </w:t>
      </w:r>
      <w:r>
        <w:rPr>
          <w:rFonts w:hint="eastAsia" w:ascii="仿宋" w:hAnsi="仿宋" w:eastAsia="仿宋" w:cs="仿宋"/>
          <w:kern w:val="0"/>
          <w:sz w:val="30"/>
          <w:szCs w:val="30"/>
        </w:rPr>
        <w:t>C00211</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（4）应用系统分类情况:</w:t>
      </w:r>
      <w:r>
        <w:rPr>
          <w:rFonts w:hint="eastAsia" w:ascii="仿宋" w:hAnsi="仿宋" w:eastAsia="仿宋" w:cs="仿宋"/>
          <w:kern w:val="0"/>
          <w:sz w:val="30"/>
          <w:szCs w:val="30"/>
          <w:lang w:bidi="ar"/>
        </w:rPr>
        <w:t>A5</w:t>
      </w:r>
      <w:r>
        <w:rPr>
          <w:rFonts w:ascii="仿宋" w:hAnsi="仿宋" w:eastAsia="仿宋" w:cs="仿宋"/>
          <w:kern w:val="0"/>
          <w:sz w:val="30"/>
          <w:szCs w:val="30"/>
          <w:lang w:bidi="ar"/>
        </w:rPr>
        <w:t>/1</w:t>
      </w:r>
      <w:r>
        <w:rPr>
          <w:rFonts w:hint="eastAsia" w:ascii="仿宋" w:hAnsi="仿宋" w:eastAsia="仿宋" w:cs="仿宋"/>
          <w:kern w:val="0"/>
          <w:sz w:val="30"/>
          <w:szCs w:val="30"/>
          <w:lang w:bidi="ar"/>
        </w:rPr>
        <w:t>类</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2）内、外部客户业务服务影响。</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据C-DBC统计，异常期间（9:57:03-9:58:22），C-DBC总交易量401323笔，成功394048笔，交易成功率98.19%。</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前一周同时段总交易量375477笔，成功375477笔，交易技术成功率100%。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前二周同时段总交易量391553笔，成功391553笔，交易技术成功率100%。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前三周同时段总交易量405649笔，成功405649笔，交易技术成功率100%。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前四周同时段总交易量386786笔，成功386786笔，交易技术成功率100%。</w:t>
      </w:r>
    </w:p>
    <w:p>
      <w:pPr>
        <w:autoSpaceDE w:val="0"/>
        <w:autoSpaceDN w:val="0"/>
        <w:adjustRightInd w:val="0"/>
        <w:ind w:firstLine="600" w:firstLineChars="200"/>
      </w:pPr>
      <w:r>
        <w:rPr>
          <w:rFonts w:hint="eastAsia" w:ascii="仿宋" w:hAnsi="仿宋" w:eastAsia="仿宋" w:cs="仿宋"/>
          <w:color w:val="0000FF"/>
          <w:kern w:val="0"/>
          <w:sz w:val="30"/>
          <w:szCs w:val="30"/>
        </w:rPr>
        <w:t>综合历史四周同时段总交易量平均389866笔，平均成功率100%。</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3）账务影响及涉及客户数量。</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4）报表下发延迟情况。</w:t>
      </w:r>
    </w:p>
    <w:p>
      <w:pPr>
        <w:pStyle w:val="2"/>
        <w:ind w:left="0" w:leftChars="0" w:firstLine="0"/>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numPr>
          <w:ilvl w:val="0"/>
          <w:numId w:val="2"/>
        </w:num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关联系统（组件）。</w:t>
      </w:r>
    </w:p>
    <w:p>
      <w:pPr>
        <w:autoSpaceDE w:val="0"/>
        <w:autoSpaceDN w:val="0"/>
        <w:adjustRightInd w:val="0"/>
        <w:jc w:val="left"/>
      </w:pPr>
      <w:r>
        <w:rPr>
          <w:rFonts w:hint="eastAsia" w:ascii="仿宋" w:hAnsi="仿宋" w:eastAsia="仿宋" w:cs="仿宋"/>
          <w:color w:val="000000"/>
          <w:kern w:val="0"/>
          <w:sz w:val="30"/>
          <w:szCs w:val="30"/>
        </w:rPr>
        <w:t>1）系统（组件）基本信息</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（1）应用系统名称: 网上支付处理系统</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（2）应用系统英文名称:IPPS</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（3）应用系统标识:E03600</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（4）应用系统分类情况:</w:t>
      </w:r>
      <w:r>
        <w:rPr>
          <w:rFonts w:hint="eastAsia" w:ascii="仿宋" w:hAnsi="仿宋" w:eastAsia="仿宋" w:cs="仿宋"/>
          <w:kern w:val="0"/>
          <w:sz w:val="30"/>
          <w:szCs w:val="30"/>
          <w:lang w:bidi="ar"/>
        </w:rPr>
        <w:t>A4</w:t>
      </w:r>
      <w:r>
        <w:rPr>
          <w:rFonts w:ascii="仿宋" w:hAnsi="仿宋" w:eastAsia="仿宋" w:cs="仿宋"/>
          <w:kern w:val="0"/>
          <w:sz w:val="30"/>
          <w:szCs w:val="30"/>
          <w:lang w:bidi="ar"/>
        </w:rPr>
        <w:t>/1</w:t>
      </w:r>
      <w:r>
        <w:rPr>
          <w:rFonts w:hint="eastAsia" w:ascii="仿宋" w:hAnsi="仿宋" w:eastAsia="仿宋" w:cs="仿宋"/>
          <w:kern w:val="0"/>
          <w:sz w:val="30"/>
          <w:szCs w:val="30"/>
          <w:lang w:bidi="ar"/>
        </w:rPr>
        <w:t>类</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）内、外部客户业务服务影响。</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据IPPS统计，异常期间（9:57:03-9:58:22），IPPS总交易量209495笔，成功203063笔，交易技术成功率96.93%</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前一周同时段总交易量257920笔，成功257920笔，交易技术成功率100%。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前二周同时段总交易量253199笔，成功253199笔，交易技术成功率100%。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前三周同时段总交易量264297笔，成功264297笔，交易技术成功率100%。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前四周同时段总交易量243522笔，成功243522笔，交易技术成功率100%。</w:t>
      </w:r>
    </w:p>
    <w:p>
      <w:pPr>
        <w:autoSpaceDE w:val="0"/>
        <w:autoSpaceDN w:val="0"/>
        <w:adjustRightInd w:val="0"/>
        <w:ind w:firstLine="600" w:firstLineChars="200"/>
        <w:rPr>
          <w:rFonts w:ascii="仿宋" w:hAnsi="仿宋" w:eastAsia="仿宋" w:cs="仿宋"/>
          <w:color w:val="000000"/>
          <w:kern w:val="0"/>
          <w:sz w:val="30"/>
          <w:szCs w:val="30"/>
        </w:rPr>
      </w:pPr>
      <w:r>
        <w:rPr>
          <w:rFonts w:hint="eastAsia" w:ascii="仿宋" w:hAnsi="仿宋" w:eastAsia="仿宋" w:cs="仿宋"/>
          <w:color w:val="0000FF"/>
          <w:kern w:val="0"/>
          <w:sz w:val="30"/>
          <w:szCs w:val="30"/>
        </w:rPr>
        <w:t>综合历史四周同时段总交易量平均245686笔，平均成功率100%。</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pPr>
        <w:pStyle w:val="2"/>
        <w:ind w:left="0" w:leftChars="0" w:firstLine="0"/>
      </w:pPr>
      <w:r>
        <w:rPr>
          <w:rFonts w:hint="eastAsia" w:ascii="仿宋" w:hAnsi="仿宋" w:eastAsia="仿宋" w:cs="仿宋"/>
          <w:color w:val="0000FF"/>
          <w:kern w:val="0"/>
          <w:sz w:val="30"/>
          <w:szCs w:val="30"/>
        </w:rPr>
        <w:t>不涉及</w:t>
      </w:r>
    </w:p>
    <w:p>
      <w:pPr>
        <w:numPr>
          <w:ilvl w:val="0"/>
          <w:numId w:val="2"/>
        </w:num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关联系统（组件）。</w:t>
      </w:r>
    </w:p>
    <w:p>
      <w:pPr>
        <w:autoSpaceDE w:val="0"/>
        <w:autoSpaceDN w:val="0"/>
        <w:adjustRightInd w:val="0"/>
        <w:jc w:val="left"/>
      </w:pPr>
      <w:r>
        <w:rPr>
          <w:rFonts w:hint="eastAsia" w:ascii="仿宋" w:hAnsi="仿宋" w:eastAsia="仿宋" w:cs="仿宋"/>
          <w:color w:val="000000"/>
          <w:kern w:val="0"/>
          <w:sz w:val="30"/>
          <w:szCs w:val="30"/>
        </w:rPr>
        <w:t>1）系统（组件）基本信息</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（1）应用系统名称: 人民币跨行支付系统-网上支付</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（2）应用系统英文名称:RCPS-IBPS</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（3）应用系统标识:E04001</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（4）应用系统分类情况:</w:t>
      </w:r>
      <w:r>
        <w:rPr>
          <w:rFonts w:hint="eastAsia" w:ascii="仿宋" w:hAnsi="仿宋" w:eastAsia="仿宋" w:cs="仿宋"/>
          <w:kern w:val="0"/>
          <w:sz w:val="30"/>
          <w:szCs w:val="30"/>
          <w:lang w:bidi="ar"/>
        </w:rPr>
        <w:t>A5</w:t>
      </w:r>
      <w:r>
        <w:rPr>
          <w:rFonts w:ascii="仿宋" w:hAnsi="仿宋" w:eastAsia="仿宋" w:cs="仿宋"/>
          <w:kern w:val="0"/>
          <w:sz w:val="30"/>
          <w:szCs w:val="30"/>
          <w:lang w:bidi="ar"/>
        </w:rPr>
        <w:t>/1</w:t>
      </w:r>
      <w:r>
        <w:rPr>
          <w:rFonts w:hint="eastAsia" w:ascii="仿宋" w:hAnsi="仿宋" w:eastAsia="仿宋" w:cs="仿宋"/>
          <w:kern w:val="0"/>
          <w:sz w:val="30"/>
          <w:szCs w:val="30"/>
          <w:lang w:bidi="ar"/>
        </w:rPr>
        <w:t>类</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）内、外部客户业务服务影响。</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据RCPS-IBPS统计，异常期间（9:57:03-9:58:22），RCPS-IBPS总交易量12313笔，成功11161笔，交易技术成功率90.5%，</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前一周同时段总交易量11058笔，成功11058笔，交易技术成功率100%，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前二周同时段总交易量10281笔，成功10281笔，交易技术成功率100%，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前三周同时段总交易量11772笔，成功11772笔，交易技术成功率100%，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前四周同时段总交易量10812笔，成功10812笔，交易技术成功率100%，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前五周同时段总交易量10289笔，成功10289笔，交易技术成功率100%，</w:t>
      </w:r>
    </w:p>
    <w:p>
      <w:pPr>
        <w:autoSpaceDE w:val="0"/>
        <w:autoSpaceDN w:val="0"/>
        <w:adjustRightInd w:val="0"/>
        <w:ind w:firstLine="600" w:firstLineChars="200"/>
        <w:jc w:val="left"/>
        <w:rPr>
          <w:rFonts w:ascii="仿宋" w:hAnsi="仿宋" w:eastAsia="仿宋" w:cs="仿宋"/>
          <w:color w:val="000000"/>
          <w:kern w:val="0"/>
          <w:sz w:val="30"/>
          <w:szCs w:val="30"/>
        </w:rPr>
      </w:pPr>
      <w:r>
        <w:rPr>
          <w:rFonts w:hint="eastAsia" w:ascii="仿宋" w:hAnsi="仿宋" w:eastAsia="仿宋" w:cs="仿宋"/>
          <w:color w:val="0000FF"/>
          <w:kern w:val="0"/>
          <w:sz w:val="30"/>
          <w:szCs w:val="30"/>
        </w:rPr>
        <w:t>综合历史五周同时段总交易量平均11087笔，平均技术成功率100%</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pPr>
        <w:pStyle w:val="2"/>
        <w:ind w:left="0" w:leftChars="0" w:firstLine="0"/>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黑体" w:hAnsi="黑体" w:eastAsia="黑体" w:cs="黑体"/>
          <w:b/>
          <w:color w:val="000000"/>
          <w:kern w:val="0"/>
          <w:sz w:val="30"/>
          <w:szCs w:val="30"/>
        </w:rPr>
      </w:pPr>
      <w:r>
        <w:rPr>
          <w:rFonts w:hint="eastAsia" w:ascii="黑体" w:hAnsi="黑体" w:eastAsia="黑体" w:cs="黑体"/>
          <w:b/>
          <w:color w:val="000000"/>
          <w:kern w:val="0"/>
          <w:sz w:val="30"/>
          <w:szCs w:val="30"/>
        </w:rPr>
        <w:t>三、应急处置过程</w:t>
      </w:r>
    </w:p>
    <w:p>
      <w:pPr>
        <w:autoSpaceDE w:val="0"/>
        <w:autoSpaceDN w:val="0"/>
        <w:adjustRightInd w:val="0"/>
        <w:jc w:val="left"/>
        <w:rPr>
          <w:rFonts w:ascii="仿宋" w:hAnsi="仿宋" w:eastAsia="仿宋" w:cs="仿宋"/>
          <w:b/>
          <w:color w:val="0000FF"/>
          <w:kern w:val="0"/>
          <w:sz w:val="30"/>
          <w:szCs w:val="30"/>
          <w:highlight w:val="cyan"/>
        </w:rPr>
      </w:pPr>
      <w:r>
        <w:rPr>
          <w:rFonts w:hint="eastAsia" w:ascii="仿宋" w:hAnsi="仿宋" w:eastAsia="仿宋" w:cs="楷体"/>
          <w:b/>
          <w:color w:val="000000"/>
          <w:kern w:val="0"/>
          <w:sz w:val="30"/>
          <w:szCs w:val="30"/>
        </w:rPr>
        <w:t>（一）故障发现。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1.监控告警及报送情况：</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color w:val="000000"/>
          <w:kern w:val="0"/>
          <w:sz w:val="30"/>
          <w:szCs w:val="30"/>
        </w:rPr>
        <w:t>（1）系统告警:</w:t>
      </w:r>
      <w:r>
        <w:rPr>
          <w:rFonts w:hint="eastAsia" w:ascii="仿宋" w:hAnsi="仿宋" w:eastAsia="仿宋" w:cs="仿宋"/>
          <w:color w:val="0000FF"/>
          <w:kern w:val="0"/>
          <w:sz w:val="30"/>
          <w:szCs w:val="30"/>
        </w:rPr>
        <w:t xml:space="preserve"> 4:15，系统平台一部收到异常三级告警。</w:t>
      </w:r>
    </w:p>
    <w:p>
      <w:pPr>
        <w:autoSpaceDE w:val="0"/>
        <w:autoSpaceDN w:val="0"/>
        <w:adjustRightInd w:val="0"/>
        <w:rPr>
          <w:rFonts w:ascii="仿宋" w:hAnsi="仿宋" w:eastAsia="仿宋" w:cs="仿宋"/>
          <w:color w:val="000000"/>
          <w:kern w:val="0"/>
          <w:sz w:val="30"/>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【SA-BPPM】MQ: MAR 31 04:15:44 BQREPXDEPS0 SEV=WAR QPS1 NamedQueue: QR.XMITQ1.QPS1.TO.QMA CURRENT DEPTH: 2197878 (CurrentDepth &gt;= 2000000)</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color w:val="0000FF"/>
          <w:kern w:val="0"/>
          <w:sz w:val="30"/>
          <w:szCs w:val="30"/>
        </w:rPr>
        <w:t>4:29，系统平台一部收到异常二级告警。</w:t>
      </w:r>
    </w:p>
    <w:p>
      <w:pPr>
        <w:autoSpaceDE w:val="0"/>
        <w:autoSpaceDN w:val="0"/>
        <w:adjustRightInd w:val="0"/>
        <w:jc w:val="left"/>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MQ: 04.29.41 CP1E S0282655 BQPAGESETS0 SEV=WAR QPS1 PageSet ID: 1 %Usage:52.96 [In use Percent &gt;= 50]</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color w:val="0000FF"/>
          <w:kern w:val="0"/>
          <w:sz w:val="30"/>
          <w:szCs w:val="30"/>
        </w:rPr>
        <w:t>4</w:t>
      </w:r>
      <w:r>
        <w:rPr>
          <w:rFonts w:ascii="仿宋" w:hAnsi="仿宋" w:eastAsia="仿宋" w:cs="仿宋"/>
          <w:color w:val="0000FF"/>
          <w:kern w:val="0"/>
          <w:sz w:val="30"/>
          <w:szCs w:val="30"/>
        </w:rPr>
        <w:t>:37，</w:t>
      </w:r>
      <w:r>
        <w:rPr>
          <w:rFonts w:hint="eastAsia" w:ascii="仿宋" w:hAnsi="仿宋" w:eastAsia="仿宋" w:cs="仿宋"/>
          <w:color w:val="0000FF"/>
          <w:kern w:val="0"/>
          <w:sz w:val="30"/>
          <w:szCs w:val="30"/>
        </w:rPr>
        <w:t>系统平台一部收到异常一级告警。</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FF"/>
          <w:kern w:val="0"/>
          <w:sz w:val="24"/>
          <w:szCs w:val="30"/>
        </w:rPr>
        <w:t>告警内容：【智能运维】告警一级,zos_p1,zos_P1,系统平台一部,,,P1,2026-03-31 04:37:51,MQ: 04.37.41 CP1E S0282655  BQPAGESETS0 SEV=CRI QPS1 PageSet ID: 1 %Usage:76.49 [In use Percent &gt;= 75].</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（2）应用告警:</w:t>
      </w: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（3）网络告警：</w:t>
      </w: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（4）硬件环境告警：</w:t>
      </w: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（5）内、外部报送：</w:t>
      </w:r>
      <w:r>
        <w:rPr>
          <w:rFonts w:hint="eastAsia" w:ascii="仿宋" w:hAnsi="仿宋" w:eastAsia="仿宋" w:cs="仿宋"/>
          <w:color w:val="0000FF"/>
          <w:kern w:val="0"/>
          <w:sz w:val="30"/>
          <w:szCs w:val="30"/>
        </w:rPr>
        <w:t>9:59，网联报送：2026-03-31 09:57:04 - 2026-03-31 09:58:00  期间影响交易笔数为2391 笔（其中快捷支付 ，借记：2310 笔 ，贷记：1 笔 付款业务 ，借记：1 笔 退款业务 ，借记：68 笔）</w:t>
      </w:r>
    </w:p>
    <w:p>
      <w:pPr>
        <w:autoSpaceDE w:val="0"/>
        <w:autoSpaceDN w:val="0"/>
        <w:adjustRightInd w:val="0"/>
        <w:jc w:val="left"/>
        <w:rPr>
          <w:rFonts w:eastAsia="仿宋"/>
        </w:rPr>
      </w:pPr>
      <w:r>
        <w:rPr>
          <w:rFonts w:hint="eastAsia" w:ascii="仿宋" w:hAnsi="仿宋" w:eastAsia="仿宋" w:cs="仿宋"/>
          <w:color w:val="000000"/>
          <w:kern w:val="0"/>
          <w:sz w:val="30"/>
          <w:szCs w:val="30"/>
        </w:rPr>
        <w:t>（6）巡检或投产后验证发现：</w:t>
      </w:r>
      <w:r>
        <w:rPr>
          <w:rFonts w:hint="eastAsia" w:ascii="仿宋" w:hAnsi="仿宋" w:eastAsia="仿宋" w:cs="仿宋"/>
          <w:color w:val="0000FF"/>
          <w:kern w:val="0"/>
          <w:sz w:val="30"/>
          <w:szCs w:val="30"/>
        </w:rPr>
        <w:t>不涉及</w:t>
      </w:r>
    </w:p>
    <w:p>
      <w:pPr>
        <w:numPr>
          <w:ilvl w:val="0"/>
          <w:numId w:val="3"/>
        </w:num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监控告警分析：</w:t>
      </w:r>
    </w:p>
    <w:p>
      <w:pPr>
        <w:numPr>
          <w:ilvl w:val="0"/>
          <w:numId w:val="4"/>
        </w:numPr>
        <w:jc w:val="left"/>
        <w:rPr>
          <w:rFonts w:ascii="仿宋" w:hAnsi="仿宋" w:eastAsia="仿宋" w:cs="仿宋"/>
          <w:color w:val="0000FF"/>
          <w:kern w:val="0"/>
          <w:sz w:val="30"/>
          <w:szCs w:val="30"/>
        </w:rPr>
      </w:pPr>
      <w:r>
        <w:rPr>
          <w:rFonts w:hint="eastAsia" w:ascii="仿宋" w:hAnsi="仿宋" w:eastAsia="仿宋" w:cs="仿宋"/>
          <w:color w:val="000000"/>
          <w:kern w:val="0"/>
          <w:sz w:val="30"/>
          <w:szCs w:val="30"/>
        </w:rPr>
        <w:t>是否应通过监控发现：是</w:t>
      </w:r>
    </w:p>
    <w:p>
      <w:pPr>
        <w:numPr>
          <w:ilvl w:val="0"/>
          <w:numId w:val="4"/>
        </w:numPr>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监控有效性分析</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1.告警级别是否准确:是</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2.是否通过监控告警升级:是</w:t>
      </w:r>
      <w:r>
        <w:rPr>
          <w:rFonts w:ascii="仿宋" w:hAnsi="仿宋" w:eastAsia="仿宋" w:cs="仿宋"/>
          <w:color w:val="0000FF"/>
          <w:kern w:val="0"/>
          <w:sz w:val="30"/>
          <w:szCs w:val="30"/>
        </w:rPr>
        <w:t xml:space="preserve"> </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3.相关告警能否判断业务影响:否</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4.有无根因定位告警:无</w:t>
      </w:r>
    </w:p>
    <w:p>
      <w:pPr>
        <w:pStyle w:val="2"/>
      </w:pP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（二）应急预案、场景命中情况。</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楷体"/>
          <w:color w:val="000000"/>
          <w:kern w:val="0"/>
          <w:sz w:val="30"/>
          <w:szCs w:val="30"/>
        </w:rPr>
        <w:t>1.技术应急预案</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本次事件应急处置过程有应急预案，预案为：</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分布式非金融核心银行系统(BOCS-DNF)——DNF系统进程异常或交易失败。</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分布式非金融核心银行系统(BOCS-DNF)——交易在主机时，主机性能不足导致联机交易或批量异常。</w:t>
      </w:r>
    </w:p>
    <w:p>
      <w:pPr>
        <w:pStyle w:val="2"/>
      </w:pPr>
    </w:p>
    <w:p>
      <w:pPr>
        <w:pStyle w:val="2"/>
      </w:pP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2.业务应急预案</w:t>
      </w:r>
    </w:p>
    <w:p>
      <w:pPr>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（三）故障判断与定位情况。</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00" w:themeColor="text1"/>
          <w:kern w:val="0"/>
          <w:sz w:val="30"/>
          <w:szCs w:val="30"/>
          <w14:textFill>
            <w14:solidFill>
              <w14:schemeClr w14:val="tx1"/>
            </w14:solidFill>
          </w14:textFill>
        </w:rPr>
        <w:t>是否保留“车祸现场”</w:t>
      </w:r>
      <w:r>
        <w:rPr>
          <w:rFonts w:hint="eastAsia" w:ascii="仿宋" w:hAnsi="仿宋" w:eastAsia="仿宋" w:cs="仿宋"/>
          <w:color w:val="0000FF"/>
          <w:kern w:val="0"/>
          <w:sz w:val="30"/>
          <w:szCs w:val="30"/>
        </w:rPr>
        <w:t>：是</w:t>
      </w:r>
    </w:p>
    <w:p>
      <w:pPr>
        <w:pStyle w:val="2"/>
      </w:pP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（四）应急处置过程描述。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1.应急处置过程</w:t>
      </w:r>
    </w:p>
    <w:p>
      <w:pPr>
        <w:pStyle w:val="2"/>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处置时长:2小时</w:t>
      </w:r>
      <w:r>
        <w:rPr>
          <w:rFonts w:ascii="仿宋" w:hAnsi="仿宋" w:eastAsia="仿宋" w:cs="仿宋"/>
          <w:color w:val="0000FF"/>
          <w:kern w:val="0"/>
          <w:sz w:val="30"/>
          <w:szCs w:val="30"/>
        </w:rPr>
        <w:t>17</w:t>
      </w:r>
      <w:r>
        <w:rPr>
          <w:rFonts w:hint="eastAsia" w:ascii="仿宋" w:hAnsi="仿宋" w:eastAsia="仿宋" w:cs="仿宋"/>
          <w:color w:val="0000FF"/>
          <w:kern w:val="0"/>
          <w:sz w:val="30"/>
          <w:szCs w:val="30"/>
        </w:rPr>
        <w:t>分钟（4</w:t>
      </w:r>
      <w:r>
        <w:rPr>
          <w:rFonts w:ascii="仿宋" w:hAnsi="仿宋" w:eastAsia="仿宋" w:cs="仿宋"/>
          <w:color w:val="0000FF"/>
          <w:kern w:val="0"/>
          <w:sz w:val="30"/>
          <w:szCs w:val="30"/>
        </w:rPr>
        <w:t>:15-</w:t>
      </w:r>
      <w:r>
        <w:rPr>
          <w:rFonts w:hint="eastAsia" w:ascii="仿宋" w:hAnsi="仿宋" w:eastAsia="仿宋" w:cs="仿宋"/>
          <w:color w:val="0000FF"/>
          <w:kern w:val="0"/>
          <w:sz w:val="30"/>
          <w:szCs w:val="30"/>
        </w:rPr>
        <w:t>6</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32）</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4:15，系统平台一部收到异常三级告警。</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【SA-BPPM】MQ: MAR 31 04:15:44 BQREPXDEPS0 SEV=WAR QPS1 NamedQueue: QR.XMITQ1.QPS1.TO.QMA CURRENT DEPTH: 2197878 (CurrentDepth &gt;= 2000000)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4:29，系统平台一部收到异常二级告警。</w:t>
      </w:r>
    </w:p>
    <w:p>
      <w:pPr>
        <w:autoSpaceDE w:val="0"/>
        <w:autoSpaceDN w:val="0"/>
        <w:adjustRightInd w:val="0"/>
        <w:jc w:val="left"/>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MQ: 04.29.41 CP1E S0282655 BQPAGESETS0 SEV=WAR QPS1 PageSet ID: 1 %Usage:52.96 [In use Percent &gt;= 50]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w:t>
      </w:r>
      <w:r>
        <w:rPr>
          <w:rFonts w:ascii="仿宋" w:hAnsi="仿宋" w:eastAsia="仿宋" w:cs="仿宋"/>
          <w:color w:val="0000FF"/>
          <w:kern w:val="0"/>
          <w:sz w:val="30"/>
          <w:szCs w:val="30"/>
        </w:rPr>
        <w:t>:37，</w:t>
      </w:r>
      <w:r>
        <w:rPr>
          <w:rFonts w:hint="eastAsia" w:ascii="仿宋" w:hAnsi="仿宋" w:eastAsia="仿宋" w:cs="仿宋"/>
          <w:color w:val="0000FF"/>
          <w:kern w:val="0"/>
          <w:sz w:val="30"/>
          <w:szCs w:val="30"/>
        </w:rPr>
        <w:t>系统平台一部收到异常一级告警。</w:t>
      </w:r>
    </w:p>
    <w:p>
      <w:pPr>
        <w:autoSpaceDE w:val="0"/>
        <w:autoSpaceDN w:val="0"/>
        <w:adjustRightInd w:val="0"/>
        <w:ind w:firstLine="480" w:firstLineChars="200"/>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告警内容：【智能运维】告警一级,zos_p1,zos_P1,系统平台一部,,,P1,2026-03-31 04:37:51,MQ: 04.37.41 CP1E S0282655  BQPAGESETS0 SEV=CRI QPS1 PageSet ID: 1 %Usage:76.49 [In use Percent &gt;= 75],</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15-5:12,系统平台一部值班同事</w:t>
      </w:r>
      <w:r>
        <w:rPr>
          <w:rFonts w:hint="eastAsia" w:ascii="仿宋" w:hAnsi="仿宋" w:eastAsia="仿宋" w:cs="仿宋"/>
          <w:color w:val="0000FF"/>
          <w:kern w:val="0"/>
          <w:sz w:val="30"/>
          <w:szCs w:val="30"/>
        </w:rPr>
        <w:t>接到告警通知，</w:t>
      </w:r>
      <w:r>
        <w:rPr>
          <w:rFonts w:ascii="仿宋" w:hAnsi="仿宋" w:eastAsia="仿宋" w:cs="仿宋"/>
          <w:color w:val="0000FF"/>
          <w:kern w:val="0"/>
          <w:sz w:val="30"/>
          <w:szCs w:val="30"/>
        </w:rPr>
        <w:t>立即</w:t>
      </w:r>
      <w:r>
        <w:rPr>
          <w:rFonts w:hint="eastAsia" w:ascii="仿宋" w:hAnsi="仿宋" w:eastAsia="仿宋" w:cs="仿宋"/>
          <w:color w:val="0000FF"/>
          <w:kern w:val="0"/>
          <w:sz w:val="30"/>
          <w:szCs w:val="30"/>
        </w:rPr>
        <w:t>登录系统排查MQ组件状态、队列深度、缓冲区使用率、Pageset使用率、死信队列情况、系统资源使用情况和交易响应时间、交易总体情况。随即</w:t>
      </w:r>
      <w:r>
        <w:rPr>
          <w:rFonts w:ascii="仿宋" w:hAnsi="仿宋" w:eastAsia="仿宋" w:cs="仿宋"/>
          <w:color w:val="0000FF"/>
          <w:kern w:val="0"/>
          <w:sz w:val="30"/>
          <w:szCs w:val="30"/>
        </w:rPr>
        <w:t>联系二线同步分析</w:t>
      </w:r>
      <w:r>
        <w:rPr>
          <w:rFonts w:hint="eastAsia" w:ascii="仿宋" w:hAnsi="仿宋" w:eastAsia="仿宋" w:cs="仿宋"/>
          <w:color w:val="0000FF"/>
          <w:kern w:val="0"/>
          <w:sz w:val="30"/>
          <w:szCs w:val="30"/>
        </w:rPr>
        <w:t>，系统平台一部排查对应</w:t>
      </w:r>
      <w:r>
        <w:rPr>
          <w:rFonts w:ascii="仿宋" w:hAnsi="仿宋" w:eastAsia="仿宋" w:cs="仿宋"/>
          <w:color w:val="0000FF"/>
          <w:kern w:val="0"/>
          <w:sz w:val="30"/>
          <w:szCs w:val="30"/>
        </w:rPr>
        <w:t xml:space="preserve">DNF QREP </w:t>
      </w:r>
      <w:r>
        <w:rPr>
          <w:rFonts w:hint="eastAsia" w:ascii="仿宋" w:hAnsi="仿宋" w:eastAsia="仿宋" w:cs="仿宋"/>
          <w:color w:val="0000FF"/>
          <w:kern w:val="0"/>
          <w:sz w:val="30"/>
          <w:szCs w:val="30"/>
        </w:rPr>
        <w:t>MQ Pageset使用率，观察是否持续超90%不下降，并持续观测使用率。</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5:12-</w:t>
      </w: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:3</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，系统平台一部持续排查运行情况，联机交易响应时间等无异常。05:12-05:17 系统一值班电话通知维护一值班，维护一值班接到电话后到达ECC大厅查看告警情况，并与系统一部值班沟通了解异常情况。05:17-05:30 维护一值班电话通知BOCS-D 维护A角QREP存在积压，并登录P1环境，查看作业运行情况，均正常，排查联机运行正常。</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5:30-5:35 BOCS-D 维护人员A角电话联系项目组，初步确认可采取降低作业并发和cancel作业的方式应急。</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05:35-05:43 BOCS-D 维护人员A角将初步处置方案与现场值班人员进行沟通。期间，项目组继续分析停止作业的范围及顺序。</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:30-</w:t>
      </w: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:4</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系统平台一部</w:t>
      </w:r>
      <w:r>
        <w:rPr>
          <w:rFonts w:hint="eastAsia" w:ascii="仿宋" w:hAnsi="仿宋" w:eastAsia="仿宋" w:cs="仿宋"/>
          <w:color w:val="0000FF"/>
          <w:kern w:val="0"/>
          <w:sz w:val="30"/>
          <w:szCs w:val="30"/>
        </w:rPr>
        <w:t>持续观测</w:t>
      </w:r>
      <w:r>
        <w:rPr>
          <w:rFonts w:ascii="仿宋" w:hAnsi="仿宋" w:eastAsia="仿宋" w:cs="仿宋"/>
          <w:color w:val="0000FF"/>
          <w:kern w:val="0"/>
          <w:sz w:val="30"/>
          <w:szCs w:val="30"/>
        </w:rPr>
        <w:t>发现DNF QREP MQ</w:t>
      </w:r>
      <w:r>
        <w:rPr>
          <w:rFonts w:hint="eastAsia" w:ascii="仿宋" w:hAnsi="仿宋" w:eastAsia="仿宋" w:cs="仿宋"/>
          <w:color w:val="0000FF"/>
          <w:kern w:val="0"/>
          <w:sz w:val="30"/>
          <w:szCs w:val="30"/>
        </w:rPr>
        <w:t xml:space="preserve"> Pageset</w:t>
      </w:r>
      <w:r>
        <w:rPr>
          <w:rFonts w:ascii="仿宋" w:hAnsi="仿宋" w:eastAsia="仿宋" w:cs="仿宋"/>
          <w:color w:val="0000FF"/>
          <w:kern w:val="0"/>
          <w:sz w:val="30"/>
          <w:szCs w:val="30"/>
        </w:rPr>
        <w:t>使用率已超过</w:t>
      </w:r>
      <w:r>
        <w:rPr>
          <w:rFonts w:hint="eastAsia" w:ascii="仿宋" w:hAnsi="仿宋" w:eastAsia="仿宋" w:cs="仿宋"/>
          <w:color w:val="0000FF"/>
          <w:kern w:val="0"/>
          <w:sz w:val="30"/>
          <w:szCs w:val="30"/>
        </w:rPr>
        <w:t>9</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%，并无下明显降趋势，需要</w:t>
      </w:r>
      <w:r>
        <w:rPr>
          <w:rFonts w:ascii="仿宋" w:hAnsi="仿宋" w:eastAsia="仿宋" w:cs="仿宋"/>
          <w:color w:val="0000FF"/>
          <w:kern w:val="0"/>
          <w:sz w:val="30"/>
          <w:szCs w:val="30"/>
        </w:rPr>
        <w:t>尽快缓解MQ的堆积</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同时联合项目组评估目前消除缓解的速度</w:t>
      </w:r>
      <w:r>
        <w:rPr>
          <w:rFonts w:hint="eastAsia" w:ascii="仿宋" w:hAnsi="仿宋" w:eastAsia="仿宋" w:cs="仿宋"/>
          <w:color w:val="0000FF"/>
          <w:kern w:val="0"/>
          <w:sz w:val="30"/>
          <w:szCs w:val="30"/>
        </w:rPr>
        <w:t>。为减小DNF主机端QREP-MQ中间件持续高位运行风险。</w:t>
      </w:r>
      <w:r>
        <w:rPr>
          <w:rFonts w:ascii="仿宋" w:hAnsi="仿宋" w:eastAsia="仿宋" w:cs="仿宋"/>
          <w:color w:val="0000FF"/>
          <w:kern w:val="0"/>
          <w:sz w:val="30"/>
          <w:szCs w:val="30"/>
        </w:rPr>
        <w:t>系统平台一部准备通过停止主</w:t>
      </w:r>
      <w:r>
        <w:rPr>
          <w:rFonts w:hint="eastAsia" w:ascii="仿宋" w:hAnsi="仿宋" w:eastAsia="仿宋" w:cs="仿宋"/>
          <w:color w:val="0000FF"/>
          <w:kern w:val="0"/>
          <w:sz w:val="30"/>
          <w:szCs w:val="30"/>
        </w:rPr>
        <w:t>机核心QREP进程进行应急处置。</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44</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应用维护一部</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系统平台一部将异常情况和准备的处置应急升级报送</w:t>
      </w:r>
      <w:r>
        <w:rPr>
          <w:rFonts w:hint="eastAsia" w:ascii="仿宋" w:hAnsi="仿宋" w:eastAsia="仿宋" w:cs="仿宋"/>
          <w:color w:val="0000FF"/>
          <w:kern w:val="0"/>
          <w:sz w:val="30"/>
          <w:szCs w:val="30"/>
        </w:rPr>
        <w:t>。接到报送后，当值经理、值班经理升级并启动7X24小时应急机制，组织7X24小时值班工程师并行分析排查。</w:t>
      </w:r>
    </w:p>
    <w:p>
      <w:pPr>
        <w:pStyle w:val="2"/>
        <w:ind w:left="0" w:leftChars="0"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48</w:t>
      </w:r>
      <w:r>
        <w:rPr>
          <w:rFonts w:hint="eastAsia" w:ascii="仿宋" w:hAnsi="仿宋" w:eastAsia="仿宋" w:cs="仿宋"/>
          <w:color w:val="0000FF"/>
          <w:kern w:val="0"/>
          <w:sz w:val="30"/>
          <w:szCs w:val="30"/>
        </w:rPr>
        <w:t>，值班经理发送行信通报：【预警】05:44，系统平台一部升级报送：主机核心QREP</w:t>
      </w:r>
      <w:r>
        <w:rPr>
          <w:rFonts w:ascii="仿宋" w:hAnsi="仿宋" w:eastAsia="仿宋" w:cs="仿宋"/>
          <w:color w:val="0000FF"/>
          <w:kern w:val="0"/>
          <w:sz w:val="30"/>
          <w:szCs w:val="30"/>
        </w:rPr>
        <w:t xml:space="preserve"> </w:t>
      </w:r>
      <w:r>
        <w:rPr>
          <w:rFonts w:hint="eastAsia" w:ascii="仿宋" w:hAnsi="仿宋" w:eastAsia="仿宋" w:cs="仿宋"/>
          <w:color w:val="0000FF"/>
          <w:kern w:val="0"/>
          <w:sz w:val="30"/>
          <w:szCs w:val="30"/>
        </w:rPr>
        <w:t>MQ存在堆积，持续观察未恢复。经分析暂时不影响联机服务，需要通过停止QREP降低MQ</w:t>
      </w:r>
      <w:r>
        <w:rPr>
          <w:rFonts w:ascii="仿宋" w:hAnsi="仿宋" w:eastAsia="仿宋" w:cs="仿宋"/>
          <w:color w:val="0000FF"/>
          <w:kern w:val="0"/>
          <w:sz w:val="30"/>
          <w:szCs w:val="30"/>
        </w:rPr>
        <w:t xml:space="preserve"> Pageset使用率</w:t>
      </w:r>
      <w:r>
        <w:rPr>
          <w:rFonts w:hint="eastAsia" w:ascii="仿宋" w:hAnsi="仿宋" w:eastAsia="仿宋" w:cs="仿宋"/>
          <w:color w:val="0000FF"/>
          <w:kern w:val="0"/>
          <w:sz w:val="30"/>
          <w:szCs w:val="30"/>
        </w:rPr>
        <w:t>。</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5:4</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-6:03，系统平台一部继续分析和进行应急操作。应用维护一部协调项目组排查在运行历史数据清理表范围。5:47，系统平台一部应急停止对应QREP实例并进一步观察使用率情况。5:56-6:03，系统平台一部与应用维护一部沟通</w:t>
      </w:r>
      <w:r>
        <w:rPr>
          <w:rFonts w:ascii="仿宋" w:hAnsi="仿宋" w:eastAsia="仿宋" w:cs="仿宋"/>
          <w:color w:val="0000FF"/>
          <w:kern w:val="0"/>
          <w:sz w:val="30"/>
          <w:szCs w:val="30"/>
        </w:rPr>
        <w:t>实施降低批量并发数</w:t>
      </w:r>
      <w:r>
        <w:rPr>
          <w:rFonts w:hint="eastAsia" w:ascii="仿宋" w:hAnsi="仿宋" w:eastAsia="仿宋" w:cs="仿宋"/>
          <w:color w:val="0000FF"/>
          <w:kern w:val="0"/>
          <w:sz w:val="30"/>
          <w:szCs w:val="30"/>
        </w:rPr>
        <w:t>。</w:t>
      </w:r>
    </w:p>
    <w:p>
      <w:pPr>
        <w:pStyle w:val="2"/>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5:58-6:17，开发一部主管到达ECC现场，经现场和项目组分析确认QREP</w:t>
      </w:r>
      <w:r>
        <w:rPr>
          <w:rFonts w:ascii="仿宋" w:hAnsi="仿宋" w:eastAsia="仿宋" w:cs="仿宋"/>
          <w:color w:val="0000FF"/>
          <w:kern w:val="0"/>
          <w:sz w:val="30"/>
          <w:szCs w:val="30"/>
        </w:rPr>
        <w:t xml:space="preserve"> </w:t>
      </w:r>
      <w:r>
        <w:rPr>
          <w:rFonts w:hint="eastAsia" w:ascii="仿宋" w:hAnsi="仿宋" w:eastAsia="仿宋" w:cs="仿宋"/>
          <w:color w:val="0000FF"/>
          <w:kern w:val="0"/>
          <w:sz w:val="30"/>
          <w:szCs w:val="30"/>
        </w:rPr>
        <w:t>MQ存在堆积和历史数据清理相关，原因为</w:t>
      </w:r>
      <w:r>
        <w:rPr>
          <w:rFonts w:ascii="仿宋" w:hAnsi="仿宋" w:eastAsia="仿宋" w:cs="仿宋"/>
          <w:color w:val="0000FF"/>
          <w:kern w:val="0"/>
          <w:sz w:val="30"/>
          <w:szCs w:val="30"/>
        </w:rPr>
        <w:t>分析</w:t>
      </w:r>
      <w:r>
        <w:rPr>
          <w:rFonts w:hint="eastAsia" w:ascii="仿宋" w:hAnsi="仿宋" w:eastAsia="仿宋" w:cs="仿宋"/>
          <w:color w:val="0000FF"/>
          <w:kern w:val="0"/>
          <w:sz w:val="30"/>
          <w:szCs w:val="30"/>
        </w:rPr>
        <w:t>2603批次前，应用按计划停止主机核心的历史数据清理，待2603后逐步分批次每日进行，当晚BOCS-D系统数据清理批量自动启动后，由于2603批次后增加了数据清理量，同时叠加历史数据清理作业，占用了QREP</w:t>
      </w:r>
      <w:r>
        <w:rPr>
          <w:rFonts w:ascii="仿宋" w:hAnsi="仿宋" w:eastAsia="仿宋" w:cs="仿宋"/>
          <w:color w:val="0000FF"/>
          <w:kern w:val="0"/>
          <w:sz w:val="30"/>
          <w:szCs w:val="30"/>
        </w:rPr>
        <w:t xml:space="preserve"> MQ</w:t>
      </w:r>
      <w:r>
        <w:rPr>
          <w:rFonts w:hint="eastAsia" w:ascii="仿宋" w:hAnsi="仿宋" w:eastAsia="仿宋" w:cs="仿宋"/>
          <w:color w:val="0000FF"/>
          <w:kern w:val="0"/>
          <w:sz w:val="30"/>
          <w:szCs w:val="30"/>
        </w:rPr>
        <w:t>空间,导致MQ</w:t>
      </w:r>
      <w:r>
        <w:rPr>
          <w:rFonts w:ascii="仿宋" w:hAnsi="仿宋" w:eastAsia="仿宋" w:cs="仿宋"/>
          <w:color w:val="0000FF"/>
          <w:kern w:val="0"/>
          <w:sz w:val="30"/>
          <w:szCs w:val="30"/>
        </w:rPr>
        <w:t xml:space="preserve"> Pageset</w:t>
      </w:r>
      <w:r>
        <w:rPr>
          <w:rFonts w:hint="eastAsia" w:ascii="仿宋" w:hAnsi="仿宋" w:eastAsia="仿宋" w:cs="仿宋"/>
          <w:color w:val="0000FF"/>
          <w:kern w:val="0"/>
          <w:sz w:val="30"/>
          <w:szCs w:val="30"/>
        </w:rPr>
        <w:t>空间持续无法释放，经分析结合降低操作风险等情况评估确认实施方案。6:15 项目组提供停止历史数据清理的SQL。现场各方评估停止批量后主机核心数据会继续向DNF下刷，过程中耗时情况经现场估算清理数量和前期处理速率，初步分析能于8点前完成，经对峰值情况和主机MIPS评估和切换DNF等情况等多方原因评估，8点前完成无业务影响。</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6:</w:t>
      </w:r>
      <w:r>
        <w:rPr>
          <w:rFonts w:ascii="仿宋" w:hAnsi="仿宋" w:eastAsia="仿宋" w:cs="仿宋"/>
          <w:color w:val="0000FF"/>
          <w:kern w:val="0"/>
          <w:sz w:val="30"/>
          <w:szCs w:val="30"/>
        </w:rPr>
        <w:t>18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:3</w:t>
      </w:r>
      <w:r>
        <w:rPr>
          <w:rFonts w:ascii="仿宋" w:hAnsi="仿宋" w:eastAsia="仿宋" w:cs="仿宋"/>
          <w:color w:val="0000FF"/>
          <w:kern w:val="0"/>
          <w:sz w:val="30"/>
          <w:szCs w:val="30"/>
        </w:rPr>
        <w:t>2</w:t>
      </w:r>
      <w:r>
        <w:rPr>
          <w:rFonts w:hint="eastAsia" w:ascii="仿宋" w:hAnsi="仿宋" w:eastAsia="仿宋" w:cs="仿宋"/>
          <w:color w:val="0000FF"/>
          <w:kern w:val="0"/>
          <w:sz w:val="30"/>
          <w:szCs w:val="30"/>
        </w:rPr>
        <w:t xml:space="preserve">，应用维护一部停止历史数据清理。系统平台一部持续监控使用率情况，为提升MQ数据下刷速度、降低Pageset使用率，于6：28再次进行下QREP操作 。 </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6:3</w:t>
      </w:r>
      <w:r>
        <w:rPr>
          <w:rFonts w:ascii="仿宋" w:hAnsi="仿宋" w:eastAsia="仿宋" w:cs="仿宋"/>
          <w:color w:val="0000FF"/>
          <w:kern w:val="0"/>
          <w:sz w:val="30"/>
          <w:szCs w:val="30"/>
        </w:rPr>
        <w:t>2</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7</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40</w:t>
      </w:r>
      <w:r>
        <w:rPr>
          <w:rFonts w:hint="eastAsia" w:ascii="仿宋" w:hAnsi="仿宋" w:eastAsia="仿宋" w:cs="仿宋"/>
          <w:color w:val="0000FF"/>
          <w:kern w:val="0"/>
          <w:sz w:val="30"/>
          <w:szCs w:val="30"/>
        </w:rPr>
        <w:t>，系统平台一部持续监控主机核心数据正DNF下刷同步过程，同时于6:36关闭主机Apptune工具，进一步释放主机MIPS资源。应用维护一部将回切动作从自动改为手动（普通日自动回切为7点自动执行），查询交易拟在数据同步完成后回切DNF。通过一段时间的清理数量评估和下刷速率计算，现场评估预计8:4</w:t>
      </w:r>
      <w:r>
        <w:rPr>
          <w:rFonts w:ascii="仿宋" w:hAnsi="仿宋" w:eastAsia="仿宋" w:cs="仿宋"/>
          <w:color w:val="0000FF"/>
          <w:kern w:val="0"/>
          <w:sz w:val="30"/>
          <w:szCs w:val="30"/>
        </w:rPr>
        <w:t>0完成</w:t>
      </w:r>
      <w:r>
        <w:rPr>
          <w:rFonts w:hint="eastAsia" w:ascii="仿宋" w:hAnsi="仿宋" w:eastAsia="仿宋" w:cs="仿宋"/>
          <w:color w:val="0000FF"/>
          <w:kern w:val="0"/>
          <w:sz w:val="30"/>
          <w:szCs w:val="30"/>
        </w:rPr>
        <w:t>，由于预估情况存在变化和不确定性，当值经理将预警升级至警示处置。</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7</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服务台通知</w:t>
      </w:r>
      <w:r>
        <w:rPr>
          <w:rFonts w:hint="eastAsia" w:ascii="仿宋" w:hAnsi="仿宋" w:eastAsia="仿宋" w:cs="仿宋"/>
          <w:color w:val="0000FF"/>
          <w:kern w:val="0"/>
          <w:sz w:val="30"/>
          <w:szCs w:val="30"/>
        </w:rPr>
        <w:t>总行科技部、当值主管、安全经理、软件中心相关人员。</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7:4</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20</w:t>
      </w:r>
      <w:r>
        <w:rPr>
          <w:rFonts w:hint="eastAsia" w:ascii="仿宋" w:hAnsi="仿宋" w:eastAsia="仿宋" w:cs="仿宋"/>
          <w:color w:val="0000FF"/>
          <w:kern w:val="0"/>
          <w:sz w:val="30"/>
          <w:szCs w:val="30"/>
        </w:rPr>
        <w:t>，当值经理组织两中心当值总经理各技术团队针对问题进行分析，目前按照昨日峰值（昨日峰值出现于上午10：01）计算，主机MIPS在上午高峰期整机CPU使用率有超过90%的风险，需要准备主机MIPS临时扩容、进一步关停准生产等释放手段。考虑到今日为月末，可能会出现异常峰值的情况，如果出现异常峰值可能会强制切换到DNF，强制切换存在业务影响，两中心持续关注进展。</w:t>
      </w:r>
      <w:r>
        <w:rPr>
          <w:rFonts w:ascii="仿宋" w:hAnsi="仿宋" w:eastAsia="仿宋" w:cs="仿宋"/>
          <w:color w:val="0000FF"/>
          <w:kern w:val="0"/>
          <w:sz w:val="30"/>
          <w:szCs w:val="30"/>
        </w:rPr>
        <w:t xml:space="preserve"> </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8:2</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54</w:t>
      </w:r>
      <w:r>
        <w:rPr>
          <w:rFonts w:hint="eastAsia" w:ascii="仿宋" w:hAnsi="仿宋" w:eastAsia="仿宋" w:cs="仿宋"/>
          <w:color w:val="0000FF"/>
          <w:kern w:val="0"/>
          <w:sz w:val="30"/>
          <w:szCs w:val="30"/>
        </w:rPr>
        <w:t xml:space="preserve">，系统平台一部完成关停准生产，并同步准备MIPS临时扩容方案。期间，系统平台一部于8：46起QREP再次读取主机日志、实时监控MQ数据下刷性能和数据同步。 </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8:54-8:59，系统平台一部对主机MIPS进行临时扩容，增加9420 MIPS。同时根据清理数量和速率评估预计同步完成时间在9:50左右。系统平台一部、应用维护一部持续实时监控数据下刷同步进度。</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8:59-9:50，系统平台一部持续观察同步进展，根据同步情况现场各方估算同步可以于10点前完成，同时针对CPU进行持续监控，CPU使用率最高为70-84%之间。期间，为加快数据下刷速度，系统平台一部根据当前MQ Pageset使用率动态升降情况，于9：08、9：36、9：42多次下起日表QREP实例，提升MQ性能，加快主机核心到DNF同步速度。同时为应对10点联机高峰，做好再增加9420MIPS的准备。</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9:50-9:58，按照下刷同步速率，预估9:55左右能够完成DNF同步，并按此进行回切准备。根据核心资源使用和运行情况，系统平台三部完成DNF负载切换到刷新延迟少的黑山扈机房等准备动作。系统平台三部9:56:37，登录负载设备，9:57:31，系统平台三部按指令按照完成海鹰隔离，期间系统平台一部和应用维护一部持续监控数据同步进度。9:57,C-DBC等系统监控到交易波动，9:58:40，应用维护一部按指令按440/412/490/400/466/895/449/426/63631的顺序打开DNF的心跳开关，9:58:45，BOCS-DNF开始接收流量维护一部将主机端查询交易从主机切换至DNF。</w:t>
      </w:r>
    </w:p>
    <w:p>
      <w:pPr>
        <w:pStyle w:val="2"/>
        <w:rPr>
          <w:rFonts w:ascii="仿宋" w:hAnsi="仿宋" w:eastAsia="仿宋" w:cs="仿宋"/>
          <w:color w:val="0000FF"/>
          <w:kern w:val="0"/>
          <w:sz w:val="30"/>
          <w:szCs w:val="30"/>
        </w:rPr>
      </w:pPr>
    </w:p>
    <w:p>
      <w:pPr>
        <w:pStyle w:val="2"/>
        <w:ind w:left="0" w:leftChars="0" w:firstLineChars="200"/>
      </w:pP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附：应急处置人员</w:t>
      </w:r>
    </w:p>
    <w:p>
      <w:pPr>
        <w:pStyle w:val="2"/>
        <w:ind w:left="0" w:leftChars="0" w:firstLine="0"/>
        <w:rPr>
          <w:rFonts w:ascii="仿宋" w:hAnsi="仿宋" w:eastAsia="仿宋" w:cs="仿宋"/>
          <w:kern w:val="0"/>
          <w:sz w:val="30"/>
          <w:szCs w:val="30"/>
        </w:rPr>
      </w:pPr>
      <w:r>
        <w:rPr>
          <w:rFonts w:hint="eastAsia" w:ascii="仿宋" w:hAnsi="仿宋" w:eastAsia="仿宋" w:cs="仿宋"/>
          <w:kern w:val="0"/>
          <w:sz w:val="30"/>
          <w:szCs w:val="30"/>
        </w:rPr>
        <w:t>软件中心：</w:t>
      </w:r>
      <w:r>
        <w:rPr>
          <w:rFonts w:hint="eastAsia" w:ascii="仿宋" w:hAnsi="仿宋" w:eastAsia="仿宋" w:cs="仿宋"/>
          <w:color w:val="0000FF"/>
          <w:kern w:val="0"/>
          <w:sz w:val="30"/>
          <w:szCs w:val="30"/>
        </w:rPr>
        <w:t>当值总经理（林坚军），当值经理（宋承谦），值班经理（汲磊举），</w:t>
      </w:r>
      <w:r>
        <w:rPr>
          <w:rFonts w:ascii="仿宋" w:hAnsi="仿宋" w:eastAsia="仿宋" w:cs="仿宋"/>
          <w:color w:val="0000FF"/>
          <w:kern w:val="0"/>
          <w:sz w:val="30"/>
          <w:szCs w:val="30"/>
        </w:rPr>
        <w:t>应用维护</w:t>
      </w:r>
      <w:r>
        <w:rPr>
          <w:rFonts w:hint="eastAsia" w:ascii="仿宋" w:hAnsi="仿宋" w:eastAsia="仿宋" w:cs="仿宋"/>
          <w:color w:val="0000FF"/>
          <w:kern w:val="0"/>
          <w:sz w:val="30"/>
          <w:szCs w:val="30"/>
        </w:rPr>
        <w:t>一</w:t>
      </w:r>
      <w:r>
        <w:rPr>
          <w:rFonts w:ascii="仿宋" w:hAnsi="仿宋" w:eastAsia="仿宋" w:cs="仿宋"/>
          <w:color w:val="0000FF"/>
          <w:kern w:val="0"/>
          <w:sz w:val="30"/>
          <w:szCs w:val="30"/>
        </w:rPr>
        <w:t>部</w:t>
      </w:r>
      <w:r>
        <w:rPr>
          <w:rFonts w:hint="eastAsia" w:ascii="仿宋" w:hAnsi="仿宋" w:eastAsia="仿宋" w:cs="仿宋"/>
          <w:color w:val="0000FF"/>
          <w:kern w:val="0"/>
          <w:sz w:val="30"/>
          <w:szCs w:val="30"/>
        </w:rPr>
        <w:t>:（陶飞虎、王际辉、黎原、甘志亮），</w:t>
      </w:r>
      <w:r>
        <w:rPr>
          <w:rFonts w:ascii="仿宋" w:hAnsi="仿宋" w:eastAsia="仿宋" w:cs="仿宋"/>
          <w:color w:val="0000FF"/>
          <w:kern w:val="0"/>
          <w:sz w:val="30"/>
          <w:szCs w:val="30"/>
        </w:rPr>
        <w:t>开发一部</w:t>
      </w:r>
      <w:r>
        <w:rPr>
          <w:rFonts w:hint="eastAsia" w:ascii="仿宋" w:hAnsi="仿宋" w:eastAsia="仿宋" w:cs="仿宋"/>
          <w:color w:val="0000FF"/>
          <w:kern w:val="0"/>
          <w:sz w:val="30"/>
          <w:szCs w:val="30"/>
        </w:rPr>
        <w:t>（熊维、董佳烨、蔡万清、王丽敏、安海云、张新磊、王占勇、李红艳、李国威、陈亚坤、关然然）</w:t>
      </w:r>
    </w:p>
    <w:p>
      <w:pPr>
        <w:pStyle w:val="2"/>
        <w:ind w:left="0" w:leftChars="0" w:firstLine="0"/>
        <w:rPr>
          <w:rFonts w:ascii="仿宋" w:hAnsi="仿宋" w:eastAsia="仿宋" w:cs="仿宋"/>
          <w:kern w:val="0"/>
          <w:sz w:val="30"/>
          <w:szCs w:val="30"/>
        </w:rPr>
      </w:pPr>
      <w:r>
        <w:rPr>
          <w:rFonts w:hint="eastAsia" w:ascii="仿宋" w:hAnsi="仿宋" w:eastAsia="仿宋" w:cs="仿宋"/>
          <w:kern w:val="0"/>
          <w:sz w:val="30"/>
          <w:szCs w:val="30"/>
        </w:rPr>
        <w:t>科运中心：</w:t>
      </w:r>
      <w:r>
        <w:rPr>
          <w:rFonts w:hint="eastAsia" w:ascii="仿宋" w:hAnsi="仿宋" w:eastAsia="仿宋" w:cs="仿宋"/>
          <w:color w:val="0000FF"/>
          <w:kern w:val="0"/>
          <w:sz w:val="30"/>
          <w:szCs w:val="30"/>
        </w:rPr>
        <w:t>当值总经理（郑金桥），当值主管（胡俊），当值经理（张巍），值班经理（陈超、应文涛），</w:t>
      </w:r>
      <w:r>
        <w:rPr>
          <w:rFonts w:ascii="仿宋" w:hAnsi="仿宋" w:eastAsia="仿宋" w:cs="仿宋"/>
          <w:color w:val="0000FF"/>
          <w:kern w:val="0"/>
          <w:sz w:val="30"/>
          <w:szCs w:val="30"/>
        </w:rPr>
        <w:t>系统平台一部</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高国奇</w:t>
      </w:r>
      <w:r>
        <w:rPr>
          <w:rFonts w:hint="eastAsia" w:ascii="仿宋" w:hAnsi="仿宋" w:eastAsia="仿宋" w:cs="仿宋"/>
          <w:color w:val="0000FF"/>
          <w:kern w:val="0"/>
          <w:sz w:val="30"/>
          <w:szCs w:val="30"/>
        </w:rPr>
        <w:t>、海涛、王艳凤、张弛、王玉川、胡旻、程鑫宇、李德亮、于波）</w:t>
      </w:r>
    </w:p>
    <w:p>
      <w:pPr>
        <w:numPr>
          <w:ilvl w:val="0"/>
          <w:numId w:val="3"/>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应急处置关键时间点</w:t>
      </w:r>
      <w:r>
        <w:rPr>
          <w:rStyle w:val="11"/>
          <w:rFonts w:hint="eastAsia" w:ascii="仿宋" w:hAnsi="仿宋" w:eastAsia="仿宋" w:cs="仿宋"/>
          <w:kern w:val="0"/>
          <w:sz w:val="30"/>
          <w:szCs w:val="30"/>
        </w:rPr>
        <w:footnoteReference w:id="0"/>
      </w:r>
      <w:r>
        <w:rPr>
          <w:rFonts w:hint="eastAsia" w:ascii="仿宋" w:hAnsi="仿宋" w:eastAsia="仿宋" w:cs="仿宋"/>
          <w:kern w:val="0"/>
          <w:sz w:val="30"/>
          <w:szCs w:val="30"/>
        </w:rPr>
        <w:t>：</w:t>
      </w:r>
    </w:p>
    <w:p>
      <w:pPr>
        <w:numPr>
          <w:ilvl w:val="255"/>
          <w:numId w:val="0"/>
        </w:numPr>
        <w:autoSpaceDE w:val="0"/>
        <w:autoSpaceDN w:val="0"/>
        <w:adjustRightInd w:val="0"/>
        <w:jc w:val="left"/>
        <w:rPr>
          <w:rFonts w:eastAsia="仿宋"/>
        </w:rPr>
      </w:pPr>
      <w:r>
        <w:rPr>
          <w:rFonts w:hint="eastAsia" w:ascii="仿宋" w:hAnsi="仿宋" w:eastAsia="仿宋" w:cs="仿宋"/>
          <w:kern w:val="0"/>
          <w:sz w:val="30"/>
          <w:szCs w:val="30"/>
        </w:rPr>
        <w:t>故障注入时间：</w:t>
      </w:r>
      <w:r>
        <w:rPr>
          <w:rFonts w:hint="eastAsia" w:ascii="仿宋" w:hAnsi="仿宋" w:eastAsia="仿宋" w:cs="仿宋"/>
          <w:color w:val="0000FF"/>
          <w:kern w:val="0"/>
          <w:sz w:val="30"/>
          <w:szCs w:val="30"/>
        </w:rPr>
        <w:t>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1 2</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58（历史数据清理批量启动时间）</w:t>
      </w:r>
    </w:p>
    <w:p>
      <w:pPr>
        <w:numPr>
          <w:ilvl w:val="255"/>
          <w:numId w:val="0"/>
        </w:numPr>
        <w:autoSpaceDE w:val="0"/>
        <w:autoSpaceDN w:val="0"/>
        <w:adjustRightInd w:val="0"/>
        <w:jc w:val="left"/>
        <w:rPr>
          <w:rFonts w:ascii="仿宋" w:hAnsi="仿宋" w:eastAsia="仿宋" w:cs="仿宋"/>
          <w:color w:val="0000FF"/>
          <w:kern w:val="0"/>
          <w:sz w:val="30"/>
          <w:szCs w:val="30"/>
        </w:rPr>
      </w:pPr>
      <w:r>
        <w:rPr>
          <w:rFonts w:ascii="仿宋" w:hAnsi="仿宋" w:eastAsia="仿宋" w:cs="仿宋"/>
          <w:kern w:val="0"/>
          <w:sz w:val="30"/>
          <w:szCs w:val="30"/>
        </w:rPr>
        <w:t>故障发生</w:t>
      </w:r>
      <w:r>
        <w:rPr>
          <w:rFonts w:hint="eastAsia" w:ascii="仿宋" w:hAnsi="仿宋" w:eastAsia="仿宋" w:cs="仿宋"/>
          <w:kern w:val="0"/>
          <w:sz w:val="30"/>
          <w:szCs w:val="30"/>
        </w:rPr>
        <w:t>时间：</w:t>
      </w:r>
      <w:r>
        <w:rPr>
          <w:rFonts w:hint="eastAsia" w:ascii="仿宋" w:hAnsi="仿宋" w:eastAsia="仿宋" w:cs="仿宋"/>
          <w:color w:val="0000FF"/>
          <w:kern w:val="0"/>
          <w:sz w:val="30"/>
          <w:szCs w:val="30"/>
        </w:rPr>
        <w:t>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1 4</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15</w:t>
      </w:r>
    </w:p>
    <w:p>
      <w:pPr>
        <w:numPr>
          <w:ilvl w:val="255"/>
          <w:numId w:val="0"/>
        </w:numPr>
        <w:autoSpaceDE w:val="0"/>
        <w:autoSpaceDN w:val="0"/>
        <w:adjustRightInd w:val="0"/>
        <w:jc w:val="left"/>
        <w:rPr>
          <w:rFonts w:ascii="仿宋" w:hAnsi="仿宋" w:eastAsia="仿宋" w:cs="仿宋"/>
          <w:color w:val="0000FF"/>
          <w:kern w:val="0"/>
          <w:sz w:val="30"/>
          <w:szCs w:val="30"/>
        </w:rPr>
      </w:pPr>
      <w:r>
        <w:rPr>
          <w:rFonts w:ascii="仿宋" w:hAnsi="仿宋" w:eastAsia="仿宋" w:cs="仿宋"/>
          <w:kern w:val="0"/>
          <w:sz w:val="30"/>
          <w:szCs w:val="30"/>
        </w:rPr>
        <w:t>故障发现</w:t>
      </w:r>
      <w:r>
        <w:rPr>
          <w:rFonts w:hint="eastAsia" w:ascii="仿宋" w:hAnsi="仿宋" w:eastAsia="仿宋" w:cs="仿宋"/>
          <w:kern w:val="0"/>
          <w:sz w:val="30"/>
          <w:szCs w:val="30"/>
        </w:rPr>
        <w:t>时间：</w:t>
      </w:r>
      <w:r>
        <w:rPr>
          <w:rFonts w:hint="eastAsia" w:ascii="仿宋" w:hAnsi="仿宋" w:eastAsia="仿宋" w:cs="仿宋"/>
          <w:color w:val="0000FF"/>
          <w:kern w:val="0"/>
          <w:sz w:val="30"/>
          <w:szCs w:val="30"/>
        </w:rPr>
        <w:t>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 xml:space="preserve">1 </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15</w:t>
      </w:r>
    </w:p>
    <w:p>
      <w:pPr>
        <w:numPr>
          <w:ilvl w:val="255"/>
          <w:numId w:val="0"/>
        </w:numPr>
        <w:autoSpaceDE w:val="0"/>
        <w:autoSpaceDN w:val="0"/>
        <w:adjustRightInd w:val="0"/>
        <w:jc w:val="left"/>
        <w:rPr>
          <w:rFonts w:ascii="仿宋" w:hAnsi="仿宋" w:eastAsia="仿宋" w:cs="仿宋"/>
          <w:kern w:val="0"/>
          <w:sz w:val="30"/>
          <w:szCs w:val="30"/>
        </w:rPr>
      </w:pPr>
      <w:r>
        <w:rPr>
          <w:rFonts w:ascii="仿宋" w:hAnsi="仿宋" w:eastAsia="仿宋" w:cs="仿宋"/>
          <w:kern w:val="0"/>
          <w:sz w:val="30"/>
          <w:szCs w:val="30"/>
        </w:rPr>
        <w:t>故障响应</w:t>
      </w:r>
      <w:r>
        <w:rPr>
          <w:rFonts w:hint="eastAsia" w:ascii="仿宋" w:hAnsi="仿宋" w:eastAsia="仿宋" w:cs="仿宋"/>
          <w:kern w:val="0"/>
          <w:sz w:val="30"/>
          <w:szCs w:val="30"/>
        </w:rPr>
        <w:t>时间</w:t>
      </w:r>
      <w:r>
        <w:rPr>
          <w:rFonts w:hint="eastAsia" w:ascii="仿宋" w:hAnsi="仿宋" w:eastAsia="仿宋" w:cs="仿宋"/>
          <w:color w:val="0000FF"/>
          <w:kern w:val="0"/>
          <w:sz w:val="30"/>
          <w:szCs w:val="30"/>
        </w:rPr>
        <w:t>：202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 xml:space="preserve">1 </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15</w:t>
      </w:r>
    </w:p>
    <w:p>
      <w:pPr>
        <w:numPr>
          <w:ilvl w:val="255"/>
          <w:numId w:val="0"/>
        </w:numPr>
        <w:autoSpaceDE w:val="0"/>
        <w:autoSpaceDN w:val="0"/>
        <w:adjustRightInd w:val="0"/>
        <w:jc w:val="left"/>
        <w:rPr>
          <w:rFonts w:ascii="仿宋" w:hAnsi="仿宋" w:eastAsia="仿宋" w:cs="仿宋"/>
          <w:kern w:val="0"/>
          <w:sz w:val="30"/>
          <w:szCs w:val="30"/>
        </w:rPr>
      </w:pPr>
      <w:r>
        <w:rPr>
          <w:rFonts w:ascii="仿宋" w:hAnsi="仿宋" w:eastAsia="仿宋" w:cs="仿宋"/>
          <w:kern w:val="0"/>
          <w:sz w:val="30"/>
          <w:szCs w:val="30"/>
        </w:rPr>
        <w:t>故障定位</w:t>
      </w:r>
      <w:r>
        <w:rPr>
          <w:rFonts w:hint="eastAsia" w:ascii="仿宋" w:hAnsi="仿宋" w:eastAsia="仿宋" w:cs="仿宋"/>
          <w:kern w:val="0"/>
          <w:sz w:val="30"/>
          <w:szCs w:val="30"/>
        </w:rPr>
        <w:t>时间：</w:t>
      </w:r>
      <w:r>
        <w:rPr>
          <w:rFonts w:hint="eastAsia" w:ascii="仿宋" w:hAnsi="仿宋" w:eastAsia="仿宋" w:cs="仿宋"/>
          <w:color w:val="0000FF"/>
          <w:kern w:val="0"/>
          <w:sz w:val="30"/>
          <w:szCs w:val="30"/>
        </w:rPr>
        <w:t>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1 5</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35</w:t>
      </w:r>
    </w:p>
    <w:p>
      <w:pPr>
        <w:numPr>
          <w:ilvl w:val="255"/>
          <w:numId w:val="0"/>
        </w:numPr>
        <w:autoSpaceDE w:val="0"/>
        <w:autoSpaceDN w:val="0"/>
        <w:adjustRightInd w:val="0"/>
        <w:jc w:val="left"/>
        <w:rPr>
          <w:rFonts w:ascii="仿宋" w:hAnsi="仿宋" w:eastAsia="仿宋" w:cs="仿宋"/>
          <w:color w:val="0000FF"/>
          <w:kern w:val="0"/>
          <w:sz w:val="30"/>
          <w:szCs w:val="30"/>
        </w:rPr>
      </w:pPr>
      <w:r>
        <w:rPr>
          <w:rFonts w:ascii="仿宋" w:hAnsi="仿宋" w:eastAsia="仿宋" w:cs="仿宋"/>
          <w:kern w:val="0"/>
          <w:sz w:val="30"/>
          <w:szCs w:val="30"/>
        </w:rPr>
        <w:t>故障恢复</w:t>
      </w:r>
      <w:r>
        <w:rPr>
          <w:rFonts w:hint="eastAsia" w:ascii="仿宋" w:hAnsi="仿宋" w:eastAsia="仿宋" w:cs="仿宋"/>
          <w:kern w:val="0"/>
          <w:sz w:val="30"/>
          <w:szCs w:val="30"/>
        </w:rPr>
        <w:t>时间</w:t>
      </w:r>
      <w:r>
        <w:rPr>
          <w:rFonts w:hint="eastAsia" w:ascii="仿宋" w:hAnsi="仿宋" w:eastAsia="仿宋" w:cs="仿宋"/>
          <w:color w:val="0000FF"/>
          <w:kern w:val="0"/>
          <w:sz w:val="30"/>
          <w:szCs w:val="30"/>
        </w:rPr>
        <w:t>：202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1 9</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58</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故障修复时间：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附：</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复业时间：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“五板斧”决策时间：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“五板斧”首次实施时间：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3.故障善后关键时间点：</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影响分析时间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客诉及舆情应对时间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受损业务续做时间</w:t>
      </w:r>
      <w:r>
        <w:rPr>
          <w:rFonts w:hint="eastAsia" w:ascii="仿宋" w:hAnsi="仿宋" w:eastAsia="仿宋" w:cs="仿宋"/>
          <w:color w:val="0000FF"/>
          <w:kern w:val="0"/>
          <w:sz w:val="30"/>
          <w:szCs w:val="30"/>
        </w:rPr>
        <w:t>：不涉及</w:t>
      </w:r>
    </w:p>
    <w:p>
      <w:pPr>
        <w:numPr>
          <w:ilvl w:val="0"/>
          <w:numId w:val="5"/>
        </w:numPr>
        <w:autoSpaceDE w:val="0"/>
        <w:autoSpaceDN w:val="0"/>
        <w:adjustRightInd w:val="0"/>
        <w:jc w:val="left"/>
        <w:rPr>
          <w:rFonts w:ascii="仿宋" w:hAnsi="仿宋" w:eastAsia="仿宋" w:cs="楷体"/>
          <w:color w:val="000000"/>
          <w:kern w:val="0"/>
          <w:sz w:val="28"/>
          <w:szCs w:val="28"/>
        </w:rPr>
      </w:pPr>
      <w:r>
        <w:rPr>
          <w:rFonts w:hint="eastAsia" w:ascii="仿宋" w:hAnsi="仿宋" w:eastAsia="仿宋" w:cs="楷体"/>
          <w:b/>
          <w:color w:val="000000"/>
          <w:kern w:val="0"/>
          <w:sz w:val="30"/>
          <w:szCs w:val="30"/>
        </w:rPr>
        <w:t>故障日志及处置过程记录描述</w:t>
      </w:r>
    </w:p>
    <w:p>
      <w:pPr>
        <w:pStyle w:val="2"/>
      </w:pPr>
    </w:p>
    <w:p>
      <w:pPr>
        <w:numPr>
          <w:ilvl w:val="0"/>
          <w:numId w:val="6"/>
        </w:numPr>
        <w:autoSpaceDE w:val="0"/>
        <w:autoSpaceDN w:val="0"/>
        <w:adjustRightInd w:val="0"/>
        <w:jc w:val="left"/>
        <w:outlineLvl w:val="0"/>
        <w:rPr>
          <w:rFonts w:ascii="黑体" w:hAnsi="黑体" w:eastAsia="黑体" w:cs="黑体"/>
          <w:b/>
          <w:color w:val="000000"/>
          <w:kern w:val="0"/>
          <w:sz w:val="30"/>
          <w:szCs w:val="30"/>
        </w:rPr>
      </w:pPr>
      <w:r>
        <w:rPr>
          <w:rFonts w:hint="eastAsia" w:ascii="黑体" w:hAnsi="黑体" w:eastAsia="黑体" w:cs="黑体"/>
          <w:b/>
          <w:color w:val="000000"/>
          <w:kern w:val="0"/>
          <w:sz w:val="30"/>
          <w:szCs w:val="30"/>
        </w:rPr>
        <w:t>故障根源分析</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楷体"/>
          <w:color w:val="000000"/>
          <w:kern w:val="0"/>
          <w:sz w:val="30"/>
          <w:szCs w:val="30"/>
        </w:rPr>
        <w:t>1、本次事件与变更有关，与2603批次投产有关。</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2、本次事件与信创无关。</w:t>
      </w:r>
    </w:p>
    <w:p>
      <w:pPr>
        <w:numPr>
          <w:ilvl w:val="0"/>
          <w:numId w:val="7"/>
        </w:numPr>
        <w:autoSpaceDE w:val="0"/>
        <w:autoSpaceDN w:val="0"/>
        <w:adjustRightInd w:val="0"/>
        <w:jc w:val="left"/>
        <w:outlineLvl w:val="1"/>
        <w:rPr>
          <w:rFonts w:ascii="仿宋" w:hAnsi="仿宋" w:eastAsia="仿宋" w:cs="楷体"/>
          <w:color w:val="000000"/>
          <w:kern w:val="0"/>
          <w:sz w:val="30"/>
          <w:szCs w:val="30"/>
        </w:rPr>
      </w:pPr>
      <w:bookmarkStart w:id="0" w:name="_Toc9007"/>
      <w:bookmarkStart w:id="1" w:name="_Toc2968"/>
      <w:bookmarkStart w:id="2" w:name="_Toc27252"/>
      <w:bookmarkStart w:id="3" w:name="_Toc14879"/>
      <w:r>
        <w:rPr>
          <w:rFonts w:hint="eastAsia" w:ascii="仿宋" w:hAnsi="仿宋" w:eastAsia="仿宋" w:cs="楷体"/>
          <w:color w:val="000000"/>
          <w:kern w:val="0"/>
          <w:sz w:val="30"/>
          <w:szCs w:val="30"/>
        </w:rPr>
        <w:t>机制分析（外因）</w:t>
      </w:r>
      <w:bookmarkEnd w:id="0"/>
      <w:bookmarkEnd w:id="1"/>
      <w:bookmarkEnd w:id="2"/>
      <w:bookmarkEnd w:id="3"/>
    </w:p>
    <w:p>
      <w:pPr>
        <w:pStyle w:val="2"/>
      </w:pPr>
      <w:r>
        <w:rPr>
          <w:rFonts w:hint="eastAsia" w:ascii="仿宋" w:hAnsi="仿宋" w:eastAsia="仿宋" w:cs="楷体"/>
          <w:color w:val="000000"/>
          <w:kern w:val="0"/>
          <w:sz w:val="30"/>
          <w:szCs w:val="30"/>
        </w:rPr>
        <w:t>不涉及。</w:t>
      </w:r>
    </w:p>
    <w:p>
      <w:pPr>
        <w:numPr>
          <w:ilvl w:val="0"/>
          <w:numId w:val="7"/>
        </w:numPr>
        <w:autoSpaceDE w:val="0"/>
        <w:autoSpaceDN w:val="0"/>
        <w:adjustRightInd w:val="0"/>
        <w:jc w:val="left"/>
        <w:outlineLvl w:val="1"/>
        <w:rPr>
          <w:rFonts w:ascii="仿宋" w:hAnsi="仿宋" w:eastAsia="仿宋" w:cs="楷体"/>
          <w:color w:val="000000"/>
          <w:kern w:val="0"/>
          <w:sz w:val="30"/>
          <w:szCs w:val="30"/>
        </w:rPr>
      </w:pPr>
      <w:bookmarkStart w:id="4" w:name="_Toc2539"/>
      <w:bookmarkStart w:id="5" w:name="_Toc22806"/>
      <w:bookmarkStart w:id="6" w:name="_Toc14762"/>
      <w:bookmarkStart w:id="7" w:name="_Toc22673"/>
      <w:r>
        <w:rPr>
          <w:rFonts w:hint="eastAsia" w:ascii="仿宋" w:hAnsi="仿宋" w:eastAsia="仿宋" w:cs="楷体"/>
          <w:color w:val="000000"/>
          <w:kern w:val="0"/>
          <w:sz w:val="30"/>
          <w:szCs w:val="30"/>
        </w:rPr>
        <w:t>应用层面分析（内因）</w:t>
      </w:r>
      <w:bookmarkEnd w:id="4"/>
      <w:bookmarkEnd w:id="5"/>
      <w:bookmarkEnd w:id="6"/>
      <w:bookmarkEnd w:id="7"/>
    </w:p>
    <w:p>
      <w:pPr>
        <w:pStyle w:val="2"/>
        <w:numPr>
          <w:ilvl w:val="0"/>
          <w:numId w:val="8"/>
        </w:numPr>
        <w:ind w:left="420"/>
        <w:rPr>
          <w:rFonts w:ascii="仿宋" w:hAnsi="仿宋" w:eastAsia="仿宋" w:cs="楷体"/>
          <w:color w:val="000000"/>
          <w:kern w:val="0"/>
          <w:sz w:val="30"/>
          <w:szCs w:val="30"/>
        </w:rPr>
      </w:pPr>
      <w:r>
        <w:rPr>
          <w:rFonts w:hint="eastAsia" w:ascii="仿宋" w:hAnsi="仿宋" w:eastAsia="仿宋" w:cs="楷体"/>
          <w:color w:val="000000"/>
          <w:kern w:val="0"/>
          <w:sz w:val="30"/>
          <w:szCs w:val="30"/>
          <w:shd w:val="clear" w:color="auto" w:fill="FFFFFF"/>
        </w:rPr>
        <w:t>直接技术分析</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本次故障的诱因为2603批次投产后D+2日首次历史数据清理叠加数据量较大，数据清理速度过快，导致主机通过QREP同步BOCS-DNF的MQ出现堆积。由于数据下刷延迟使得相关查询交易无法在数据追平之前回切DNF。</w:t>
      </w:r>
    </w:p>
    <w:p>
      <w:pPr>
        <w:pStyle w:val="2"/>
        <w:ind w:left="0" w:leftChars="0" w:firstLine="600" w:firstLineChars="200"/>
        <w:jc w:val="left"/>
        <w:rPr>
          <w:rFonts w:ascii="仿宋" w:hAnsi="仿宋" w:eastAsia="仿宋" w:cs="仿宋"/>
          <w:b/>
          <w:bCs/>
          <w:color w:val="0000FF"/>
          <w:kern w:val="0"/>
          <w:sz w:val="30"/>
          <w:szCs w:val="30"/>
        </w:rPr>
      </w:pPr>
      <w:r>
        <w:rPr>
          <w:rFonts w:hint="eastAsia" w:ascii="仿宋" w:hAnsi="仿宋" w:eastAsia="仿宋" w:cs="仿宋"/>
          <w:color w:val="0000FF"/>
          <w:kern w:val="0"/>
          <w:sz w:val="30"/>
          <w:szCs w:val="30"/>
        </w:rPr>
        <w:t>在等待数据下刷追平过程中，因主机出现MaxTask，造成C-DBC组件出现了交易超时失败的情况，进而影响两联交易。</w:t>
      </w:r>
    </w:p>
    <w:p>
      <w:pPr>
        <w:pStyle w:val="2"/>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（一）2603批次D+2日历史数据清理情况说明</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2603批次D+2历史数据清理的数据包括三部分内容：</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1、日常增量历史数据清理</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约6亿量级,其中涉及通过QREP下刷至DNF的数据约620万。实际生产当天完成清理5.5亿量级（剩余EFTV表约5700万数据未完成清理），通过QREP下刷至DNF的数据为620万。</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2、2603批次数据迁移期间暂停部分表的历史数据清理</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为避免数据迁移期间因数据清理造成数据不一致的问题，在2603批次投产时，28张表从3月7日一全迁出开始，至投产完成3月29日暂停历史数据清理。项目组与科运中心系统平台一部对拟暂停的28张表进行了沟通，针对存储空间较为紧张的INCT（存款交易明细表）和NPBS（活期账户无折流水明细表）采用选取试点行分区进行历史数据清理暂停，其余26张表均采用全表暂停清理。经评估暂停23天此部分清理量级约15亿，其中涉及通过QREP下刷至DNF的数据约5700万。</w:t>
      </w:r>
    </w:p>
    <w:p>
      <w:pPr>
        <w:pStyle w:val="2"/>
        <w:ind w:left="0" w:leftChars="0" w:firstLine="600" w:firstLineChars="200"/>
        <w:jc w:val="left"/>
        <w:rPr>
          <w:rFonts w:ascii="仿宋" w:hAnsi="仿宋" w:eastAsia="仿宋" w:cs="仿宋"/>
          <w:color w:val="0000FF"/>
          <w:kern w:val="0"/>
          <w:sz w:val="30"/>
          <w:szCs w:val="30"/>
          <w:highlight w:val="yellow"/>
        </w:rPr>
      </w:pPr>
      <w:r>
        <w:rPr>
          <w:rFonts w:hint="eastAsia" w:ascii="仿宋" w:hAnsi="仿宋" w:eastAsia="仿宋" w:cs="仿宋"/>
          <w:color w:val="0000FF"/>
          <w:kern w:val="0"/>
          <w:sz w:val="30"/>
          <w:szCs w:val="30"/>
        </w:rPr>
        <w:t>此部分数据清理和恢复方案在讨论和制定上存在缺失，仅针对暂停表范围、暂停期间表存储空间、暂停和恢复方式进行讨论，方案评估时未进行完整端对端链路评估，对于数据清理恢复后首日较大清理量带来的DNF数据同步遗漏评估。</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3、2603批次试点行迁移后删除数据</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其中对联机交易或者批量有影响数据，已在投产D+1日早上全部完成清理。剩余不会对联机/批量造成影响同时数据量较大的投产行数据，合并至历史数据清理文件中，随历史数据清理多天逐步完成。</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此部分数据包括CADM（借记卡卡片表8800万左右）、CILK（客户号与卡关联表8900万左右）、CUS2（客户账户表2.97亿左右）、FEMR（费用表600万左右）、IADVYY（账户杂项表2.99亿左右）、VPAR（账户凭证对应表5000万左右），共计清理量级约为8.5亿。仅FEMR不涉及下刷DNF，共计下刷DNF约8.5亿数据。</w:t>
      </w:r>
    </w:p>
    <w:p>
      <w:pPr>
        <w:pStyle w:val="2"/>
        <w:ind w:left="0" w:leftChars="0" w:firstLine="600" w:firstLineChars="200"/>
        <w:jc w:val="left"/>
        <w:rPr>
          <w:rFonts w:ascii="仿宋" w:hAnsi="仿宋" w:eastAsia="仿宋" w:cs="仿宋"/>
          <w:color w:val="0000FF"/>
          <w:kern w:val="0"/>
          <w:sz w:val="30"/>
          <w:szCs w:val="30"/>
          <w:highlight w:val="yellow"/>
        </w:rPr>
      </w:pPr>
      <w:r>
        <w:rPr>
          <w:rFonts w:hint="eastAsia" w:ascii="仿宋" w:hAnsi="仿宋" w:eastAsia="仿宋" w:cs="仿宋"/>
          <w:color w:val="0000FF"/>
          <w:kern w:val="0"/>
          <w:sz w:val="30"/>
          <w:szCs w:val="30"/>
        </w:rPr>
        <w:t>方案前期讨论和评估时确认此部分历史数据清理数据并无清理时间要求，</w:t>
      </w:r>
      <w:r>
        <w:rPr>
          <w:rFonts w:hint="eastAsia" w:ascii="仿宋" w:hAnsi="仿宋" w:eastAsia="仿宋" w:cs="仿宋"/>
          <w:b/>
          <w:bCs/>
          <w:color w:val="0000FF"/>
          <w:kern w:val="0"/>
          <w:sz w:val="30"/>
          <w:szCs w:val="30"/>
        </w:rPr>
        <w:t>为保证生产安全，应分多天逐步完成清理</w:t>
      </w:r>
      <w:r>
        <w:rPr>
          <w:rFonts w:hint="eastAsia" w:ascii="仿宋" w:hAnsi="仿宋" w:eastAsia="仿宋" w:cs="仿宋"/>
          <w:color w:val="0000FF"/>
          <w:kern w:val="0"/>
          <w:sz w:val="30"/>
          <w:szCs w:val="30"/>
        </w:rPr>
        <w:t>。但方案落地实施时，将所有待删除数据合并到历史数据清理待清理清单中，未细化评估每日删除规模及控制删除效率的有效技术手段，导致当天实际清理数据量过多，实际生产当天完成4.55亿数据，通过QREP下刷DNF的数据4.49亿。</w:t>
      </w:r>
    </w:p>
    <w:p>
      <w:pPr>
        <w:pStyle w:val="2"/>
        <w:ind w:left="0" w:leftChars="0" w:firstLine="600" w:firstLineChars="200"/>
        <w:jc w:val="left"/>
        <w:rPr>
          <w:rFonts w:ascii="仿宋" w:hAnsi="仿宋" w:eastAsia="仿宋" w:cs="仿宋"/>
          <w:color w:val="0000FF"/>
          <w:kern w:val="0"/>
          <w:sz w:val="30"/>
          <w:szCs w:val="30"/>
          <w:highlight w:val="yellow"/>
        </w:rPr>
      </w:pPr>
    </w:p>
    <w:p>
      <w:pPr>
        <w:pStyle w:val="2"/>
        <w:ind w:left="0" w:leftChars="0" w:firstLine="600" w:firstLineChars="200"/>
        <w:jc w:val="left"/>
        <w:rPr>
          <w:rFonts w:ascii="仿宋" w:hAnsi="仿宋" w:eastAsia="仿宋" w:cs="仿宋"/>
          <w:b/>
          <w:bCs/>
          <w:color w:val="0000FF"/>
          <w:kern w:val="0"/>
          <w:sz w:val="30"/>
          <w:szCs w:val="30"/>
          <w:highlight w:val="yellow"/>
        </w:rPr>
      </w:pPr>
      <w:r>
        <w:rPr>
          <w:rFonts w:hint="eastAsia" w:ascii="仿宋" w:hAnsi="仿宋" w:eastAsia="仿宋" w:cs="仿宋"/>
          <w:color w:val="0000FF"/>
          <w:kern w:val="0"/>
          <w:sz w:val="30"/>
          <w:szCs w:val="30"/>
        </w:rPr>
        <w:t>通过对当天历史数据清理数据量和效率进行统计分析，</w:t>
      </w:r>
      <w:r>
        <w:rPr>
          <w:rFonts w:hint="eastAsia" w:ascii="仿宋" w:hAnsi="仿宋" w:eastAsia="仿宋" w:cs="仿宋"/>
          <w:b/>
          <w:bCs/>
          <w:color w:val="0000FF"/>
          <w:kern w:val="0"/>
          <w:sz w:val="30"/>
          <w:szCs w:val="30"/>
        </w:rPr>
        <w:t>实际生产执行历史数据清理时，从3:00至6:30，共计完成了25亿数据的清理，通过QREP下刷DNF的数据达到5亿。由于清理数据中绝大多数都是试点行数据，底层数据物理存储较为集中，相比较日常的历史数据清理分散排列的情况，在删除同样数据量的基础上，所需获取的page数减少，读IO同步减少，从而导致整体历史数据清理加快，造成QREP下刷DNF时数据出现堆积，此点在前期方案设计和评估时并未考虑到。</w:t>
      </w:r>
    </w:p>
    <w:p>
      <w:pPr>
        <w:pStyle w:val="2"/>
        <w:ind w:left="0" w:leftChars="0" w:firstLine="602" w:firstLineChars="200"/>
        <w:jc w:val="left"/>
        <w:rPr>
          <w:rFonts w:ascii="仿宋" w:hAnsi="仿宋" w:eastAsia="仿宋" w:cs="仿宋"/>
          <w:b/>
          <w:bCs/>
          <w:color w:val="0000FF"/>
          <w:kern w:val="0"/>
          <w:sz w:val="30"/>
          <w:szCs w:val="30"/>
          <w:highlight w:val="yellow"/>
        </w:rPr>
      </w:pPr>
    </w:p>
    <w:p>
      <w:pPr>
        <w:pStyle w:val="2"/>
        <w:numPr>
          <w:ilvl w:val="0"/>
          <w:numId w:val="9"/>
        </w:numPr>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主机和DNF QREP同步机制说明</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BOCS-DNF为分布式非金融核心银行系统，提供高频的查询交易服务，降低主机核心MIPS资源消耗。数据库系统为Oracle，通过QREP机制实现主机核心系统DB2到Oracle的数据同步。</w:t>
      </w:r>
      <w:r>
        <w:rPr>
          <w:rFonts w:ascii="仿宋" w:hAnsi="仿宋" w:eastAsia="仿宋" w:cs="仿宋"/>
          <w:color w:val="0000FF"/>
          <w:kern w:val="0"/>
          <w:sz w:val="30"/>
          <w:szCs w:val="30"/>
        </w:rPr>
        <w:t>主机端CAPTURE抓取订阅表的数据库日志（增、删、改），然后通过主机端与DNF端之间的MQ传输到DNF端，然后DNF端APPLY写入DNF的数据库。</w:t>
      </w:r>
    </w:p>
    <w:p>
      <w:pPr>
        <w:pStyle w:val="2"/>
        <w:ind w:left="0" w:leftChars="0" w:firstLine="0"/>
        <w:jc w:val="left"/>
        <w:rPr>
          <w:rFonts w:ascii="仿宋" w:hAnsi="仿宋" w:eastAsia="仿宋" w:cs="仿宋"/>
          <w:color w:val="0000FF"/>
          <w:kern w:val="0"/>
          <w:sz w:val="30"/>
          <w:szCs w:val="30"/>
        </w:rPr>
      </w:pPr>
      <w:r>
        <w:rPr>
          <w:rFonts w:ascii="仿宋" w:hAnsi="仿宋" w:eastAsia="仿宋" w:cs="仿宋"/>
          <w:color w:val="0000FF"/>
          <w:kern w:val="0"/>
          <w:sz w:val="30"/>
          <w:szCs w:val="30"/>
        </w:rPr>
        <w:drawing>
          <wp:inline distT="0" distB="0" distL="114300" distR="114300">
            <wp:extent cx="5268595" cy="1266190"/>
            <wp:effectExtent l="0" t="0" r="8255" b="10160"/>
            <wp:docPr id="4" name="图片 4" descr="WXWorkLocal_1775049804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XWorkLocal_17750498041479"/>
                    <pic:cNvPicPr>
                      <a:picLocks noChangeAspect="1"/>
                    </pic:cNvPicPr>
                  </pic:nvPicPr>
                  <pic:blipFill>
                    <a:blip r:embed="rId7"/>
                    <a:stretch>
                      <a:fillRect/>
                    </a:stretch>
                  </pic:blipFill>
                  <pic:spPr>
                    <a:xfrm>
                      <a:off x="0" y="0"/>
                      <a:ext cx="5268595" cy="1266190"/>
                    </a:xfrm>
                    <a:prstGeom prst="rect">
                      <a:avLst/>
                    </a:prstGeom>
                  </pic:spPr>
                </pic:pic>
              </a:graphicData>
            </a:graphic>
          </wp:inline>
        </w:drawing>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日常情况下，每日早上7:00查询交易自动切换到BOCS-DNF，提供日间服务，为避免日终批量大量更新数据造成数据延迟影响查询交易准确性，凌晨2:00自动切换回主机。</w:t>
      </w:r>
    </w:p>
    <w:p>
      <w:pPr>
        <w:pStyle w:val="2"/>
        <w:ind w:left="0" w:leftChars="0" w:firstLine="600" w:firstLineChars="200"/>
        <w:jc w:val="left"/>
        <w:rPr>
          <w:rFonts w:ascii="仿宋" w:hAnsi="仿宋" w:eastAsia="仿宋" w:cs="仿宋"/>
          <w:b/>
          <w:bCs/>
          <w:color w:val="0000FF"/>
          <w:kern w:val="0"/>
          <w:sz w:val="30"/>
          <w:szCs w:val="30"/>
        </w:rPr>
      </w:pPr>
      <w:r>
        <w:rPr>
          <w:rFonts w:hint="eastAsia" w:ascii="仿宋" w:hAnsi="仿宋" w:eastAsia="仿宋" w:cs="仿宋"/>
          <w:color w:val="0000FF"/>
          <w:kern w:val="0"/>
          <w:sz w:val="30"/>
          <w:szCs w:val="30"/>
        </w:rPr>
        <w:t>根据生产运行情况，QREP同步效率在1小时1亿左右数据。在本次历史数据清理对QREP同步影响的评估过程中，基于生产运行情况，历史数据清理未对QREP下刷产生过延迟影响，基于生产经验评估可在7点前完成追平。</w:t>
      </w:r>
      <w:r>
        <w:rPr>
          <w:rFonts w:hint="eastAsia" w:ascii="仿宋" w:hAnsi="仿宋" w:eastAsia="仿宋" w:cs="仿宋"/>
          <w:b/>
          <w:bCs/>
          <w:color w:val="0000FF"/>
          <w:kern w:val="0"/>
          <w:sz w:val="30"/>
          <w:szCs w:val="30"/>
        </w:rPr>
        <w:t>但在评估过程中未针对下刷表每天进行精准的清理数量预估及采取有效的控制手段。同时未识别到历史数据清理并发量大的情况下会出现主机端Q队列的消息积压，进而影响到QREP下刷同步效率。</w:t>
      </w:r>
    </w:p>
    <w:p>
      <w:pPr>
        <w:pStyle w:val="2"/>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因BOCS-DNF的数据来源于主机下刷。BOCS-DNF正常下刷延时在一秒钟内，若数据下刷延时过长，会出现因为数据不一致导致账户信息查询不准确、刚开立的账户、借记卡查不到等影响客户或上游系统中断报错的问题，引发客诉。</w:t>
      </w:r>
    </w:p>
    <w:p>
      <w:pPr>
        <w:pStyle w:val="2"/>
        <w:numPr>
          <w:ilvl w:val="0"/>
          <w:numId w:val="9"/>
        </w:numPr>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C-DBC交易超时情况分析</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C-DBC在9:57:03到9:58:22期间告警出现了交易超时失败的情况，进而影响两联交易。从该时点前后主机和BOCS-DNF系统情况分析：</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涉借记卡的交易路径：C-DBC→IPS-D-SAM→BOCS-D（ZOS）或BOCS-DNF</w:t>
      </w:r>
    </w:p>
    <w:p>
      <w:pPr>
        <w:pStyle w:val="2"/>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1、主机MaxTask情况分析</w:t>
      </w:r>
    </w:p>
    <w:p>
      <w:pPr>
        <w:pStyle w:val="2"/>
        <w:ind w:left="0" w:leftChars="0" w:firstLine="600" w:firstLineChars="200"/>
        <w:jc w:val="left"/>
        <w:rPr>
          <w:rFonts w:ascii="仿宋" w:hAnsi="仿宋" w:eastAsia="仿宋" w:cs="仿宋"/>
          <w:color w:val="0000FF"/>
          <w:kern w:val="0"/>
          <w:sz w:val="30"/>
          <w:szCs w:val="30"/>
        </w:rPr>
      </w:pPr>
      <w:r>
        <w:rPr>
          <w:rFonts w:ascii="仿宋" w:hAnsi="仿宋" w:eastAsia="仿宋" w:cs="仿宋"/>
          <w:color w:val="0000FF"/>
          <w:kern w:val="0"/>
          <w:sz w:val="30"/>
          <w:szCs w:val="30"/>
        </w:rPr>
        <w:t>9点56分15秒主机开始出现MSTK，9点58分52秒结束</w:t>
      </w:r>
      <w:r>
        <w:rPr>
          <w:rFonts w:hint="eastAsia" w:ascii="仿宋" w:hAnsi="仿宋" w:eastAsia="仿宋" w:cs="仿宋"/>
          <w:color w:val="0000FF"/>
          <w:kern w:val="0"/>
          <w:sz w:val="30"/>
          <w:szCs w:val="30"/>
        </w:rPr>
        <w:t>。</w:t>
      </w:r>
    </w:p>
    <w:p>
      <w:pPr>
        <w:pStyle w:val="2"/>
        <w:ind w:left="0"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drawing>
          <wp:inline distT="0" distB="0" distL="114300" distR="114300">
            <wp:extent cx="5269865" cy="4190365"/>
            <wp:effectExtent l="0" t="0" r="6985" b="635"/>
            <wp:docPr id="5" name="图片 5" descr="WXWorkLocal_1775037737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XWorkLocal_17750377375201"/>
                    <pic:cNvPicPr>
                      <a:picLocks noChangeAspect="1"/>
                    </pic:cNvPicPr>
                  </pic:nvPicPr>
                  <pic:blipFill>
                    <a:blip r:embed="rId8"/>
                    <a:stretch>
                      <a:fillRect/>
                    </a:stretch>
                  </pic:blipFill>
                  <pic:spPr>
                    <a:xfrm>
                      <a:off x="0" y="0"/>
                      <a:ext cx="5269865" cy="4190365"/>
                    </a:xfrm>
                    <a:prstGeom prst="rect">
                      <a:avLst/>
                    </a:prstGeom>
                  </pic:spPr>
                </pic:pic>
              </a:graphicData>
            </a:graphic>
          </wp:inline>
        </w:drawing>
      </w:r>
    </w:p>
    <w:p>
      <w:pPr>
        <w:pStyle w:val="2"/>
        <w:ind w:left="0"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drawing>
          <wp:inline distT="0" distB="0" distL="114300" distR="114300">
            <wp:extent cx="5267325" cy="4163060"/>
            <wp:effectExtent l="0" t="0" r="9525" b="8890"/>
            <wp:docPr id="6" name="图片 6" descr="WXWorkLocal_1775037781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XWorkLocal_17750377813459"/>
                    <pic:cNvPicPr>
                      <a:picLocks noChangeAspect="1"/>
                    </pic:cNvPicPr>
                  </pic:nvPicPr>
                  <pic:blipFill>
                    <a:blip r:embed="rId9"/>
                    <a:stretch>
                      <a:fillRect/>
                    </a:stretch>
                  </pic:blipFill>
                  <pic:spPr>
                    <a:xfrm>
                      <a:off x="0" y="0"/>
                      <a:ext cx="5267325" cy="4163060"/>
                    </a:xfrm>
                    <a:prstGeom prst="rect">
                      <a:avLst/>
                    </a:prstGeom>
                  </pic:spPr>
                </pic:pic>
              </a:graphicData>
            </a:graphic>
          </wp:inline>
        </w:drawing>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从两张图可以看出：</w:t>
      </w:r>
    </w:p>
    <w:p>
      <w:pPr>
        <w:pStyle w:val="2"/>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09:54:00-09:57:00 上送交易量无明显变化，但从09:56:03起交易响应时间由几十毫秒增加到一百多毫秒并逐步恶化，CPU消耗出现增长。</w:t>
      </w:r>
    </w:p>
    <w:p>
      <w:pPr>
        <w:pStyle w:val="2"/>
        <w:ind w:left="0"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drawing>
          <wp:inline distT="0" distB="0" distL="114300" distR="114300">
            <wp:extent cx="5271770" cy="3549015"/>
            <wp:effectExtent l="0" t="0" r="5080" b="13335"/>
            <wp:docPr id="7" name="图片 7" descr="clipbord_177503798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lipbord_1775037985085"/>
                    <pic:cNvPicPr>
                      <a:picLocks noChangeAspect="1"/>
                    </pic:cNvPicPr>
                  </pic:nvPicPr>
                  <pic:blipFill>
                    <a:blip r:embed="rId10"/>
                    <a:stretch>
                      <a:fillRect/>
                    </a:stretch>
                  </pic:blipFill>
                  <pic:spPr>
                    <a:xfrm>
                      <a:off x="0" y="0"/>
                      <a:ext cx="5271770" cy="3549015"/>
                    </a:xfrm>
                    <a:prstGeom prst="rect">
                      <a:avLst/>
                    </a:prstGeom>
                  </pic:spPr>
                </pic:pic>
              </a:graphicData>
            </a:graphic>
          </wp:inline>
        </w:drawing>
      </w:r>
    </w:p>
    <w:p>
      <w:pPr>
        <w:pStyle w:val="2"/>
        <w:ind w:left="525" w:leftChars="0" w:firstLine="0"/>
        <w:rPr>
          <w:rFonts w:ascii="仿宋" w:hAnsi="仿宋" w:eastAsia="仿宋" w:cs="楷体"/>
          <w:color w:val="000000"/>
          <w:kern w:val="0"/>
          <w:sz w:val="30"/>
          <w:szCs w:val="30"/>
        </w:rPr>
      </w:pPr>
      <w:r>
        <w:rPr>
          <w:rFonts w:hint="eastAsia" w:ascii="仿宋" w:hAnsi="仿宋" w:eastAsia="仿宋" w:cs="仿宋"/>
          <w:color w:val="0000FF"/>
          <w:kern w:val="0"/>
          <w:sz w:val="30"/>
          <w:szCs w:val="30"/>
        </w:rPr>
        <w:t>从交易维度看，在09:56:00，各个AOR的交易响应时间均缓慢，可以排除热点账户等因素。</w:t>
      </w:r>
    </w:p>
    <w:p>
      <w:pPr>
        <w:pStyle w:val="2"/>
        <w:numPr>
          <w:ilvl w:val="0"/>
          <w:numId w:val="8"/>
        </w:numPr>
        <w:ind w:left="420"/>
        <w:rPr>
          <w:rFonts w:ascii="仿宋" w:hAnsi="仿宋" w:eastAsia="仿宋" w:cs="楷体"/>
          <w:color w:val="000000"/>
          <w:kern w:val="0"/>
          <w:sz w:val="30"/>
          <w:szCs w:val="30"/>
        </w:rPr>
      </w:pPr>
      <w:r>
        <w:rPr>
          <w:rFonts w:hint="eastAsia" w:ascii="仿宋" w:hAnsi="仿宋" w:eastAsia="仿宋" w:cs="楷体"/>
          <w:color w:val="000000"/>
          <w:kern w:val="0"/>
          <w:sz w:val="30"/>
          <w:szCs w:val="30"/>
          <w:shd w:val="clear" w:color="auto" w:fill="FFFFFF"/>
        </w:rPr>
        <w:t>过程执行分析</w:t>
      </w:r>
      <w:r>
        <w:rPr>
          <w:rFonts w:hint="eastAsia" w:ascii="仿宋" w:hAnsi="仿宋" w:eastAsia="仿宋" w:cs="楷体"/>
          <w:color w:val="000000"/>
          <w:kern w:val="0"/>
          <w:sz w:val="30"/>
          <w:szCs w:val="30"/>
        </w:rPr>
        <w:t>（含测试失效分析）</w:t>
      </w:r>
    </w:p>
    <w:p>
      <w:pPr>
        <w:pStyle w:val="2"/>
        <w:ind w:left="525" w:leftChars="0" w:firstLine="0"/>
        <w:rPr>
          <w:rFonts w:ascii="仿宋" w:hAnsi="仿宋" w:eastAsia="仿宋" w:cs="楷体"/>
          <w:color w:val="000000"/>
          <w:kern w:val="0"/>
          <w:sz w:val="30"/>
          <w:szCs w:val="30"/>
        </w:rPr>
      </w:pPr>
      <w:r>
        <w:rPr>
          <w:rFonts w:hint="eastAsia" w:ascii="仿宋" w:hAnsi="仿宋" w:eastAsia="仿宋" w:cs="楷体"/>
          <w:color w:val="000000"/>
          <w:kern w:val="0"/>
          <w:sz w:val="30"/>
          <w:szCs w:val="30"/>
        </w:rPr>
        <w:t xml:space="preserve">  不涉及</w:t>
      </w:r>
    </w:p>
    <w:p>
      <w:pPr>
        <w:pStyle w:val="2"/>
        <w:numPr>
          <w:ilvl w:val="0"/>
          <w:numId w:val="8"/>
        </w:numPr>
        <w:ind w:left="420"/>
        <w:rPr>
          <w:rFonts w:ascii="仿宋" w:hAnsi="仿宋" w:eastAsia="仿宋" w:cs="仿宋"/>
          <w:color w:val="000000"/>
          <w:kern w:val="0"/>
          <w:sz w:val="30"/>
          <w:szCs w:val="30"/>
        </w:rPr>
      </w:pPr>
      <w:r>
        <w:rPr>
          <w:rFonts w:hint="eastAsia" w:ascii="仿宋" w:hAnsi="仿宋" w:eastAsia="仿宋" w:cs="仿宋"/>
          <w:color w:val="000000"/>
          <w:kern w:val="0"/>
          <w:sz w:val="30"/>
          <w:szCs w:val="30"/>
        </w:rPr>
        <w:t>管理与体系分析</w:t>
      </w:r>
    </w:p>
    <w:p>
      <w:pPr>
        <w:pStyle w:val="2"/>
        <w:ind w:left="525" w:leftChars="0" w:firstLine="0"/>
        <w:rPr>
          <w:rFonts w:ascii="仿宋" w:hAnsi="仿宋" w:eastAsia="仿宋" w:cs="仿宋"/>
          <w:color w:val="000000"/>
          <w:kern w:val="0"/>
          <w:sz w:val="30"/>
          <w:szCs w:val="30"/>
        </w:rPr>
      </w:pPr>
      <w:r>
        <w:rPr>
          <w:rFonts w:hint="eastAsia" w:ascii="仿宋" w:hAnsi="仿宋" w:eastAsia="仿宋" w:cs="仿宋"/>
          <w:color w:val="000000"/>
          <w:kern w:val="0"/>
          <w:sz w:val="30"/>
          <w:szCs w:val="30"/>
        </w:rPr>
        <w:t xml:space="preserve">  不涉及</w:t>
      </w:r>
    </w:p>
    <w:p>
      <w:pPr>
        <w:numPr>
          <w:ilvl w:val="0"/>
          <w:numId w:val="7"/>
        </w:numPr>
        <w:autoSpaceDE w:val="0"/>
        <w:autoSpaceDN w:val="0"/>
        <w:adjustRightInd w:val="0"/>
        <w:jc w:val="left"/>
        <w:outlineLvl w:val="1"/>
        <w:rPr>
          <w:rFonts w:ascii="仿宋" w:hAnsi="仿宋" w:eastAsia="仿宋" w:cs="楷体"/>
          <w:color w:val="000000"/>
          <w:kern w:val="0"/>
          <w:sz w:val="30"/>
          <w:szCs w:val="30"/>
        </w:rPr>
      </w:pPr>
      <w:bookmarkStart w:id="8" w:name="_Toc21396"/>
      <w:bookmarkStart w:id="9" w:name="_Toc13037"/>
      <w:bookmarkStart w:id="10" w:name="_Toc17066"/>
      <w:bookmarkStart w:id="11" w:name="_Toc28553"/>
      <w:bookmarkStart w:id="12" w:name="_Toc2471"/>
      <w:r>
        <w:rPr>
          <w:rFonts w:hint="eastAsia" w:ascii="仿宋" w:hAnsi="仿宋" w:eastAsia="仿宋" w:cs="楷体"/>
          <w:color w:val="000000"/>
          <w:kern w:val="0"/>
          <w:sz w:val="30"/>
          <w:szCs w:val="30"/>
        </w:rPr>
        <w:t>应急层面分析（内因）</w:t>
      </w:r>
      <w:bookmarkEnd w:id="8"/>
      <w:bookmarkEnd w:id="9"/>
      <w:bookmarkEnd w:id="10"/>
      <w:bookmarkEnd w:id="11"/>
      <w:bookmarkEnd w:id="12"/>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应急处置时，</w:t>
      </w:r>
      <w:r>
        <w:rPr>
          <w:rFonts w:hint="eastAsia" w:ascii="仿宋" w:hAnsi="仿宋" w:eastAsia="仿宋" w:cs="仿宋"/>
          <w:color w:val="0000FF"/>
          <w:kern w:val="0"/>
          <w:sz w:val="30"/>
          <w:szCs w:val="30"/>
        </w:rPr>
        <w:t>如何暂停历史数据清理在应急方案中未有详细步骤。</w:t>
      </w:r>
    </w:p>
    <w:p>
      <w:pPr>
        <w:numPr>
          <w:ilvl w:val="0"/>
          <w:numId w:val="6"/>
        </w:numPr>
        <w:autoSpaceDE w:val="0"/>
        <w:autoSpaceDN w:val="0"/>
        <w:adjustRightInd w:val="0"/>
        <w:jc w:val="left"/>
        <w:outlineLvl w:val="0"/>
        <w:rPr>
          <w:rFonts w:ascii="黑体" w:hAnsi="黑体" w:eastAsia="黑体" w:cs="黑体"/>
          <w:color w:val="FF0000"/>
          <w:kern w:val="0"/>
          <w:sz w:val="30"/>
          <w:szCs w:val="30"/>
        </w:rPr>
      </w:pPr>
      <w:r>
        <w:rPr>
          <w:rFonts w:hint="eastAsia" w:ascii="黑体" w:hAnsi="黑体" w:eastAsia="黑体" w:cs="黑体"/>
          <w:b/>
          <w:color w:val="000000"/>
          <w:kern w:val="0"/>
          <w:sz w:val="30"/>
          <w:szCs w:val="30"/>
        </w:rPr>
        <w:t>存在问题</w:t>
      </w:r>
    </w:p>
    <w:p>
      <w:pPr>
        <w:numPr>
          <w:ilvl w:val="0"/>
          <w:numId w:val="10"/>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系统设计及部署方面。</w:t>
      </w:r>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不涉及</w:t>
      </w:r>
    </w:p>
    <w:p>
      <w:pPr>
        <w:numPr>
          <w:ilvl w:val="0"/>
          <w:numId w:val="10"/>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运行方面。</w:t>
      </w:r>
    </w:p>
    <w:p>
      <w:pPr>
        <w:pStyle w:val="2"/>
        <w:ind w:left="0" w:leftChars="0" w:firstLine="0"/>
        <w:rPr>
          <w:rFonts w:eastAsia="仿宋"/>
        </w:rPr>
      </w:pPr>
      <w:r>
        <w:rPr>
          <w:rFonts w:hint="eastAsia" w:ascii="仿宋" w:hAnsi="仿宋" w:eastAsia="仿宋" w:cs="楷体"/>
          <w:color w:val="000000"/>
          <w:kern w:val="0"/>
          <w:sz w:val="30"/>
          <w:szCs w:val="30"/>
        </w:rPr>
        <w:t xml:space="preserve">   </w:t>
      </w:r>
      <w:r>
        <w:rPr>
          <w:rFonts w:hint="eastAsia" w:ascii="仿宋" w:hAnsi="仿宋" w:eastAsia="仿宋" w:cs="仿宋"/>
          <w:color w:val="0000FF"/>
          <w:kern w:val="0"/>
          <w:sz w:val="28"/>
          <w:szCs w:val="28"/>
        </w:rPr>
        <w:t>容量评估方面存在不足，在对</w:t>
      </w:r>
      <w:r>
        <w:rPr>
          <w:rFonts w:hint="eastAsia" w:ascii="仿宋" w:hAnsi="仿宋" w:eastAsia="仿宋" w:cs="仿宋"/>
          <w:color w:val="0000FF"/>
          <w:kern w:val="0"/>
          <w:sz w:val="30"/>
          <w:szCs w:val="30"/>
        </w:rPr>
        <w:t>历史数据清理批量停止并后续重启时</w:t>
      </w:r>
      <w:r>
        <w:rPr>
          <w:rFonts w:hint="eastAsia" w:ascii="仿宋" w:hAnsi="仿宋" w:eastAsia="仿宋" w:cs="仿宋"/>
          <w:color w:val="0000FF"/>
          <w:kern w:val="0"/>
          <w:sz w:val="28"/>
          <w:szCs w:val="28"/>
        </w:rPr>
        <w:t>，未能全链路流量进行有效评估；变更评估影响分析不足，对此变更的影响范围及重要程度评估存在不足，没有完备的应急预案。</w:t>
      </w:r>
    </w:p>
    <w:p>
      <w:pPr>
        <w:numPr>
          <w:ilvl w:val="0"/>
          <w:numId w:val="10"/>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管理方面。</w:t>
      </w:r>
    </w:p>
    <w:p>
      <w:pPr>
        <w:pStyle w:val="2"/>
        <w:ind w:left="0" w:leftChars="0" w:firstLine="560" w:firstLineChars="200"/>
        <w:jc w:val="left"/>
      </w:pPr>
      <w:r>
        <w:rPr>
          <w:rFonts w:hint="eastAsia" w:ascii="仿宋" w:hAnsi="仿宋" w:eastAsia="仿宋" w:cs="仿宋"/>
          <w:color w:val="0000FF"/>
          <w:kern w:val="0"/>
          <w:sz w:val="28"/>
          <w:szCs w:val="28"/>
        </w:rPr>
        <w:t>不涉及</w:t>
      </w:r>
    </w:p>
    <w:p>
      <w:p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（四）行为合规检查。</w:t>
      </w:r>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不涉及</w:t>
      </w:r>
    </w:p>
    <w:p>
      <w:pPr>
        <w:pStyle w:val="2"/>
      </w:pPr>
    </w:p>
    <w:p>
      <w:pPr>
        <w:numPr>
          <w:ilvl w:val="0"/>
          <w:numId w:val="11"/>
        </w:numPr>
        <w:autoSpaceDE w:val="0"/>
        <w:autoSpaceDN w:val="0"/>
        <w:adjustRightInd w:val="0"/>
        <w:jc w:val="left"/>
        <w:outlineLvl w:val="0"/>
        <w:rPr>
          <w:rFonts w:ascii="黑体" w:hAnsi="黑体" w:eastAsia="黑体" w:cs="黑体"/>
          <w:b/>
          <w:color w:val="000000"/>
          <w:kern w:val="0"/>
          <w:sz w:val="30"/>
          <w:szCs w:val="30"/>
        </w:rPr>
      </w:pPr>
      <w:r>
        <w:rPr>
          <w:rFonts w:hint="eastAsia" w:ascii="黑体" w:hAnsi="黑体" w:eastAsia="黑体" w:cs="黑体"/>
          <w:b/>
          <w:color w:val="000000"/>
          <w:kern w:val="0"/>
          <w:sz w:val="30"/>
          <w:szCs w:val="30"/>
        </w:rPr>
        <w:t>后续整改方案和计划</w:t>
      </w:r>
      <w:r>
        <w:rPr>
          <w:rFonts w:hint="eastAsia" w:ascii="黑体" w:hAnsi="黑体" w:eastAsia="黑体" w:cs="黑体"/>
          <w:b/>
          <w:color w:val="FF0000"/>
          <w:kern w:val="0"/>
          <w:sz w:val="30"/>
          <w:szCs w:val="30"/>
        </w:rPr>
        <w:t xml:space="preserve"> </w:t>
      </w:r>
    </w:p>
    <w:p>
      <w:pPr>
        <w:numPr>
          <w:ilvl w:val="0"/>
          <w:numId w:val="12"/>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监测预警方面。</w:t>
      </w:r>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1、增加延时监控。每日查询交易自动切换到DNF前，针对非INVM表补充增加qrep端到端延时监控。（开发一部、维护一部 2026年4月3日前完成）</w:t>
      </w:r>
    </w:p>
    <w:p>
      <w:p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（二）应急预案和场景、应急处置时效性方面。</w:t>
      </w:r>
    </w:p>
    <w:p>
      <w:pPr>
        <w:pStyle w:val="2"/>
        <w:ind w:left="0" w:leftChars="0" w:firstLine="600" w:firstLineChars="200"/>
        <w:rPr>
          <w:rFonts w:ascii="仿宋" w:hAnsi="仿宋" w:eastAsia="仿宋" w:cs="仿宋"/>
          <w:color w:val="0000FF"/>
          <w:kern w:val="0"/>
          <w:sz w:val="28"/>
          <w:szCs w:val="28"/>
        </w:rPr>
      </w:pPr>
      <w:r>
        <w:rPr>
          <w:rFonts w:hint="eastAsia" w:ascii="仿宋" w:hAnsi="仿宋" w:eastAsia="仿宋" w:cs="仿宋"/>
          <w:color w:val="0000FF"/>
          <w:kern w:val="0"/>
          <w:sz w:val="30"/>
          <w:szCs w:val="30"/>
        </w:rPr>
        <w:t>1、本故障中如何暂停历史数据清理在应急方案中未有详细步骤。因此在夜间故障期间，沟通制定及确认花费较多时间，应用维护一部和开发一部需要进一步完善应急预案，明确应急步骤。同时系统平台一部、开发一部、应用维护一部针对本次故障中主机查询交易无法按时回切DNF系统的情况，结合故障处置过程中的举措细化应急场景，进一步固化处置流程，以应对DNF回切延迟的极端情况。（2026年4月2日前完成</w:t>
      </w:r>
      <w:r>
        <w:rPr>
          <w:rFonts w:hint="eastAsia" w:ascii="仿宋" w:hAnsi="仿宋" w:eastAsia="仿宋" w:cs="仿宋"/>
          <w:color w:val="0000FF"/>
          <w:kern w:val="0"/>
          <w:sz w:val="28"/>
          <w:szCs w:val="28"/>
        </w:rPr>
        <w:t>）</w:t>
      </w:r>
    </w:p>
    <w:p>
      <w:p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（三）其他改进措施。</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1、2603批次未完成投产行数据删除的处置</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针对剩余待清理数据，按逐表数据量规模采用分多天打开清理开关的方式，逐步清理。同时提前历史数据清理结束时间至5：30，减少每日清理周期。清理期间加强监控，如发现MQ开始出现堆积，快速停止清理。</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已于4.1凌晨完成CADM（借记卡卡片表1500万左右）、VPAR（账户凭证对应表440万左右）剩余数据清理。</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已于4.2凌晨完成CILK（客户号与卡关联表8700万左右）剩余数据清理。</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计划于4.3凌晨启动CUS2（客户账户表1.39亿左右）剩余数据清理，如未在5:30结束时间前清理，则暂停后顺延至下一日清理；待CUS2完成清理后，启动IADVYY（账户杂项表1.2亿左右）剩余数据清理。全部表清理完成后，将每日历史数据清理结束时间调整为日常07:00.</w:t>
      </w:r>
    </w:p>
    <w:p>
      <w:pPr>
        <w:pStyle w:val="2"/>
        <w:ind w:firstLine="0"/>
        <w:rPr>
          <w:rFonts w:ascii="仿宋" w:hAnsi="仿宋" w:eastAsia="仿宋" w:cs="仿宋"/>
          <w:color w:val="0000FF"/>
          <w:kern w:val="0"/>
          <w:sz w:val="28"/>
          <w:szCs w:val="28"/>
        </w:rPr>
      </w:pPr>
      <w:r>
        <w:rPr>
          <w:rFonts w:hint="eastAsia" w:ascii="仿宋" w:hAnsi="仿宋" w:eastAsia="仿宋" w:cs="仿宋"/>
          <w:color w:val="0000FF"/>
          <w:kern w:val="0"/>
          <w:sz w:val="28"/>
          <w:szCs w:val="28"/>
        </w:rPr>
        <w:t>2、容量评估方面。</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改进历史数据清理容量评估方法，加强端到端的全链路容量评估。从整体数据规模到单表数据规模，精细化评估每次清理的规模，并制定控制删除效率的有效技术手段；</w:t>
      </w:r>
    </w:p>
    <w:p>
      <w:pPr>
        <w:pStyle w:val="2"/>
        <w:ind w:left="0" w:leftChars="0" w:firstLine="560" w:firstLineChars="200"/>
        <w:rPr>
          <w:rFonts w:ascii="仿宋" w:hAnsi="仿宋" w:eastAsia="仿宋" w:cs="仿宋"/>
          <w:color w:val="FF0000"/>
          <w:kern w:val="0"/>
          <w:sz w:val="28"/>
          <w:szCs w:val="28"/>
        </w:rPr>
      </w:pPr>
      <w:r>
        <w:rPr>
          <w:rFonts w:hint="eastAsia" w:ascii="仿宋" w:hAnsi="仿宋" w:eastAsia="仿宋" w:cs="仿宋"/>
          <w:color w:val="0000FF"/>
          <w:kern w:val="0"/>
          <w:sz w:val="28"/>
          <w:szCs w:val="28"/>
        </w:rPr>
        <w:t>重检2605批次试点行推广迁移数据删除方案和暂停恢复历史数据清理的方案，并从主机到DNF做端到端的影响分析及评估。</w:t>
      </w:r>
      <w:r>
        <w:rPr>
          <w:rFonts w:hint="eastAsia" w:ascii="仿宋" w:hAnsi="仿宋" w:eastAsia="仿宋" w:cs="仿宋"/>
          <w:color w:val="FF0000"/>
          <w:kern w:val="0"/>
          <w:sz w:val="28"/>
          <w:szCs w:val="28"/>
        </w:rPr>
        <w:t>（开发一部 2026年4月24日前完成）</w:t>
      </w:r>
    </w:p>
    <w:p>
      <w:pPr>
        <w:pStyle w:val="2"/>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3、加强变更与维护、系统等多方的协同沟通和技术保障</w:t>
      </w:r>
    </w:p>
    <w:p>
      <w:pPr>
        <w:pStyle w:val="2"/>
        <w:ind w:left="0" w:leftChars="0" w:firstLine="560" w:firstLineChars="200"/>
        <w:rPr>
          <w:rFonts w:ascii="仿宋" w:hAnsi="仿宋" w:eastAsia="仿宋" w:cs="仿宋"/>
          <w:color w:val="FF0000"/>
          <w:kern w:val="0"/>
          <w:sz w:val="28"/>
          <w:szCs w:val="28"/>
        </w:rPr>
      </w:pPr>
      <w:r>
        <w:rPr>
          <w:rFonts w:hint="eastAsia" w:ascii="仿宋" w:hAnsi="仿宋" w:eastAsia="仿宋" w:cs="仿宋"/>
          <w:color w:val="0000FF"/>
          <w:kern w:val="0"/>
          <w:sz w:val="28"/>
          <w:szCs w:val="28"/>
        </w:rPr>
        <w:t>针对2605批次数据清理与删除方案，加强和科运中心沟通，从应用、系统等多个角度进行更为严谨的分析和讨论，并在变更前通知各方做好技术保障。</w:t>
      </w:r>
      <w:r>
        <w:rPr>
          <w:rFonts w:hint="eastAsia" w:ascii="仿宋" w:hAnsi="仿宋" w:eastAsia="仿宋" w:cs="仿宋"/>
          <w:color w:val="FF0000"/>
          <w:kern w:val="0"/>
          <w:sz w:val="28"/>
          <w:szCs w:val="28"/>
        </w:rPr>
        <w:t>（开发一部 2026年4月24日前完成）</w:t>
      </w:r>
    </w:p>
    <w:p>
      <w:pPr>
        <w:pStyle w:val="2"/>
        <w:ind w:left="0" w:leftChars="0" w:firstLine="560" w:firstLineChars="200"/>
        <w:jc w:val="left"/>
        <w:rPr>
          <w:rFonts w:ascii="仿宋" w:hAnsi="仿宋" w:eastAsia="仿宋" w:cs="仿宋"/>
          <w:color w:val="0000FF"/>
          <w:kern w:val="0"/>
          <w:sz w:val="28"/>
          <w:szCs w:val="28"/>
        </w:rPr>
      </w:pPr>
    </w:p>
    <w:p>
      <w:pPr>
        <w:autoSpaceDE w:val="0"/>
        <w:autoSpaceDN w:val="0"/>
        <w:adjustRightInd w:val="0"/>
        <w:jc w:val="left"/>
        <w:outlineLvl w:val="0"/>
        <w:rPr>
          <w:rFonts w:ascii="黑体" w:hAnsi="黑体" w:eastAsia="黑体" w:cs="黑体"/>
          <w:b/>
          <w:kern w:val="0"/>
          <w:sz w:val="30"/>
          <w:szCs w:val="30"/>
        </w:rPr>
      </w:pPr>
      <w:r>
        <w:rPr>
          <w:rFonts w:hint="eastAsia" w:ascii="黑体" w:hAnsi="黑体" w:eastAsia="黑体" w:cs="黑体"/>
          <w:b/>
          <w:kern w:val="0"/>
          <w:sz w:val="30"/>
          <w:szCs w:val="30"/>
        </w:rPr>
        <w:t>七、监管报送情况</w:t>
      </w:r>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不涉及</w:t>
      </w:r>
    </w:p>
    <w:p>
      <w:pPr>
        <w:numPr>
          <w:ilvl w:val="255"/>
          <w:numId w:val="0"/>
        </w:numPr>
        <w:autoSpaceDE w:val="0"/>
        <w:autoSpaceDN w:val="0"/>
        <w:adjustRightInd w:val="0"/>
        <w:jc w:val="left"/>
        <w:outlineLvl w:val="0"/>
        <w:rPr>
          <w:rFonts w:ascii="黑体" w:hAnsi="黑体" w:eastAsia="黑体" w:cs="黑体"/>
          <w:b/>
          <w:color w:val="000000"/>
          <w:kern w:val="0"/>
          <w:sz w:val="30"/>
          <w:szCs w:val="30"/>
        </w:rPr>
      </w:pPr>
      <w:r>
        <w:rPr>
          <w:rFonts w:hint="eastAsia" w:ascii="黑体" w:hAnsi="黑体" w:eastAsia="黑体" w:cs="黑体"/>
          <w:b/>
          <w:color w:val="000000"/>
          <w:kern w:val="0"/>
          <w:sz w:val="30"/>
          <w:szCs w:val="30"/>
        </w:rPr>
        <w:t>八、故障关联责任单位情况</w:t>
      </w:r>
      <w:r>
        <w:rPr>
          <w:rStyle w:val="11"/>
          <w:rFonts w:hint="eastAsia" w:ascii="黑体" w:hAnsi="黑体" w:eastAsia="黑体" w:cs="黑体"/>
          <w:b/>
          <w:color w:val="000000"/>
          <w:kern w:val="0"/>
          <w:sz w:val="30"/>
          <w:szCs w:val="30"/>
        </w:rPr>
        <w:footnoteReference w:id="1"/>
      </w:r>
    </w:p>
    <w:p>
      <w:pPr>
        <w:autoSpaceDE w:val="0"/>
        <w:autoSpaceDN w:val="0"/>
        <w:adjustRightInd w:val="0"/>
        <w:jc w:val="left"/>
        <w:outlineLvl w:val="1"/>
        <w:rPr>
          <w:rFonts w:ascii="仿宋" w:hAnsi="仿宋" w:eastAsia="仿宋" w:cs="仿宋"/>
          <w:bCs/>
          <w:color w:val="000000"/>
          <w:kern w:val="0"/>
          <w:sz w:val="30"/>
          <w:szCs w:val="30"/>
        </w:rPr>
      </w:pPr>
      <w:r>
        <w:rPr>
          <w:rFonts w:hint="eastAsia" w:ascii="仿宋" w:hAnsi="仿宋" w:eastAsia="仿宋" w:cs="仿宋"/>
          <w:bCs/>
          <w:color w:val="000000"/>
          <w:kern w:val="0"/>
          <w:sz w:val="30"/>
          <w:szCs w:val="30"/>
        </w:rPr>
        <w:t>（一）关联责任单位情况</w:t>
      </w:r>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不涉及</w:t>
      </w:r>
    </w:p>
    <w:p>
      <w:pPr>
        <w:numPr>
          <w:ilvl w:val="0"/>
          <w:numId w:val="13"/>
        </w:numPr>
        <w:autoSpaceDE w:val="0"/>
        <w:autoSpaceDN w:val="0"/>
        <w:adjustRightInd w:val="0"/>
        <w:jc w:val="left"/>
        <w:outlineLvl w:val="1"/>
        <w:rPr>
          <w:rFonts w:ascii="仿宋" w:hAnsi="仿宋" w:eastAsia="仿宋" w:cs="仿宋"/>
          <w:bCs/>
          <w:color w:val="000000"/>
          <w:kern w:val="0"/>
          <w:sz w:val="30"/>
          <w:szCs w:val="30"/>
        </w:rPr>
      </w:pPr>
      <w:r>
        <w:rPr>
          <w:rFonts w:hint="eastAsia" w:ascii="仿宋" w:hAnsi="仿宋" w:eastAsia="仿宋" w:cs="仿宋"/>
          <w:bCs/>
          <w:color w:val="000000"/>
          <w:kern w:val="0"/>
          <w:sz w:val="30"/>
          <w:szCs w:val="30"/>
        </w:rPr>
        <w:t>责任追究建议</w:t>
      </w:r>
    </w:p>
    <w:p>
      <w:pPr>
        <w:pStyle w:val="2"/>
        <w:ind w:left="0" w:leftChars="0" w:firstLine="560" w:firstLineChars="200"/>
        <w:jc w:val="left"/>
        <w:rPr>
          <w:rFonts w:ascii="仿宋" w:hAnsi="仿宋" w:eastAsia="仿宋" w:cs="仿宋"/>
          <w:color w:val="0000FF"/>
          <w:kern w:val="0"/>
          <w:sz w:val="28"/>
          <w:szCs w:val="28"/>
        </w:rPr>
      </w:pPr>
      <w:r>
        <w:rPr>
          <w:rFonts w:hint="eastAsia" w:ascii="仿宋" w:hAnsi="仿宋" w:eastAsia="仿宋" w:cs="仿宋"/>
          <w:color w:val="0000FF"/>
          <w:kern w:val="0"/>
          <w:sz w:val="28"/>
          <w:szCs w:val="28"/>
        </w:rPr>
        <w:t>不涉及</w:t>
      </w:r>
    </w:p>
    <w:p>
      <w:pPr>
        <w:autoSpaceDE w:val="0"/>
        <w:autoSpaceDN w:val="0"/>
        <w:adjustRightInd w:val="0"/>
        <w:jc w:val="left"/>
        <w:rPr>
          <w:rFonts w:ascii="黑体" w:hAnsi="黑体" w:eastAsia="黑体" w:cs="黑体"/>
          <w:b/>
          <w:color w:val="000000"/>
          <w:kern w:val="0"/>
          <w:sz w:val="30"/>
          <w:szCs w:val="30"/>
        </w:rPr>
      </w:pPr>
    </w:p>
    <w:p>
      <w:pPr>
        <w:numPr>
          <w:ilvl w:val="255"/>
          <w:numId w:val="0"/>
        </w:numPr>
        <w:autoSpaceDE w:val="0"/>
        <w:autoSpaceDN w:val="0"/>
        <w:adjustRightInd w:val="0"/>
        <w:jc w:val="left"/>
        <w:outlineLvl w:val="0"/>
        <w:rPr>
          <w:rFonts w:ascii="黑体" w:hAnsi="黑体" w:eastAsia="黑体" w:cs="黑体"/>
          <w:b/>
          <w:color w:val="000000"/>
          <w:kern w:val="0"/>
          <w:sz w:val="30"/>
          <w:szCs w:val="30"/>
        </w:rPr>
      </w:pPr>
      <w:r>
        <w:rPr>
          <w:rFonts w:hint="eastAsia" w:ascii="黑体" w:hAnsi="黑体" w:eastAsia="黑体" w:cs="黑体"/>
          <w:b/>
          <w:color w:val="000000"/>
          <w:kern w:val="0"/>
          <w:sz w:val="30"/>
          <w:szCs w:val="30"/>
        </w:rPr>
        <w:t>九、故障定级情况</w:t>
      </w:r>
    </w:p>
    <w:p>
      <w:pPr>
        <w:numPr>
          <w:ilvl w:val="0"/>
          <w:numId w:val="14"/>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故障级别判定结果意见</w:t>
      </w:r>
    </w:p>
    <w:p>
      <w:pPr>
        <w:numPr>
          <w:ilvl w:val="255"/>
          <w:numId w:val="0"/>
        </w:numPr>
        <w:autoSpaceDE w:val="0"/>
        <w:autoSpaceDN w:val="0"/>
        <w:adjustRightInd w:val="0"/>
        <w:ind w:firstLine="600" w:firstLineChars="200"/>
        <w:jc w:val="left"/>
        <w:rPr>
          <w:rFonts w:ascii="仿宋" w:hAnsi="仿宋" w:eastAsia="仿宋" w:cs="楷体"/>
          <w:color w:val="000000"/>
          <w:kern w:val="0"/>
          <w:sz w:val="30"/>
          <w:szCs w:val="30"/>
        </w:rPr>
      </w:pPr>
      <w:r>
        <w:rPr>
          <w:rFonts w:hint="eastAsia" w:ascii="仿宋" w:hAnsi="仿宋" w:eastAsia="仿宋" w:cs="仿宋"/>
          <w:color w:val="0000FF"/>
          <w:kern w:val="0"/>
          <w:sz w:val="30"/>
          <w:szCs w:val="30"/>
        </w:rPr>
        <w:t>建议五级。</w:t>
      </w:r>
    </w:p>
    <w:p>
      <w:pPr>
        <w:numPr>
          <w:ilvl w:val="0"/>
          <w:numId w:val="14"/>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判定依据</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根据《生产故障定级操作指南》，按服务中断影响维度分析，建议定位五级。</w:t>
      </w:r>
    </w:p>
    <w:p>
      <w:pPr>
        <w:numPr>
          <w:ilvl w:val="0"/>
          <w:numId w:val="14"/>
        </w:numPr>
        <w:autoSpaceDE w:val="0"/>
        <w:autoSpaceDN w:val="0"/>
        <w:adjustRightInd w:val="0"/>
        <w:jc w:val="left"/>
        <w:outlineLvl w:val="1"/>
        <w:rPr>
          <w:rFonts w:ascii="仿宋" w:hAnsi="仿宋" w:eastAsia="仿宋" w:cs="楷体"/>
          <w:color w:val="000000"/>
          <w:kern w:val="0"/>
          <w:sz w:val="30"/>
          <w:szCs w:val="30"/>
        </w:rPr>
      </w:pPr>
      <w:r>
        <w:rPr>
          <w:rFonts w:hint="eastAsia" w:ascii="仿宋" w:hAnsi="仿宋" w:eastAsia="仿宋" w:cs="楷体"/>
          <w:color w:val="000000"/>
          <w:kern w:val="0"/>
          <w:sz w:val="30"/>
          <w:szCs w:val="30"/>
        </w:rPr>
        <w:t>事件分类</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outlineLvl w:val="0"/>
        <w:rPr>
          <w:rFonts w:ascii="黑体" w:hAnsi="黑体" w:eastAsia="黑体" w:cs="黑体"/>
          <w:b/>
          <w:color w:val="000000"/>
          <w:kern w:val="0"/>
          <w:sz w:val="30"/>
          <w:szCs w:val="30"/>
        </w:rPr>
      </w:pPr>
      <w:r>
        <w:rPr>
          <w:rFonts w:hint="eastAsia" w:ascii="黑体" w:hAnsi="黑体" w:eastAsia="黑体" w:cs="黑体"/>
          <w:b/>
          <w:color w:val="000000"/>
          <w:kern w:val="0"/>
          <w:sz w:val="30"/>
          <w:szCs w:val="30"/>
        </w:rPr>
        <w:t>十、数据泄露事件善后情况</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pStyle w:val="2"/>
      </w:pPr>
    </w:p>
    <w:p>
      <w:pPr>
        <w:autoSpaceDE w:val="0"/>
        <w:autoSpaceDN w:val="0"/>
        <w:adjustRightInd w:val="0"/>
        <w:jc w:val="left"/>
        <w:outlineLvl w:val="0"/>
        <w:rPr>
          <w:rFonts w:ascii="黑体" w:hAnsi="黑体" w:eastAsia="黑体" w:cs="黑体"/>
          <w:b/>
          <w:color w:val="000000"/>
          <w:kern w:val="0"/>
          <w:sz w:val="30"/>
          <w:szCs w:val="30"/>
        </w:rPr>
      </w:pPr>
      <w:r>
        <w:rPr>
          <w:rFonts w:hint="eastAsia" w:ascii="黑体" w:hAnsi="黑体" w:eastAsia="黑体" w:cs="黑体"/>
          <w:b/>
          <w:color w:val="000000"/>
          <w:kern w:val="0"/>
          <w:sz w:val="30"/>
          <w:szCs w:val="30"/>
        </w:rPr>
        <w:t>十一、其他</w:t>
      </w:r>
    </w:p>
    <w:p>
      <w:pPr>
        <w:numPr>
          <w:ilvl w:val="0"/>
          <w:numId w:val="15"/>
        </w:numPr>
        <w:autoSpaceDE w:val="0"/>
        <w:autoSpaceDN w:val="0"/>
        <w:adjustRightInd w:val="0"/>
        <w:jc w:val="left"/>
        <w:outlineLvl w:val="1"/>
        <w:rPr>
          <w:rFonts w:ascii="仿宋" w:hAnsi="仿宋" w:eastAsia="仿宋" w:cs="楷体"/>
          <w:b/>
          <w:bCs/>
          <w:color w:val="000000"/>
          <w:kern w:val="0"/>
          <w:sz w:val="30"/>
          <w:szCs w:val="30"/>
        </w:rPr>
      </w:pPr>
      <w:r>
        <w:rPr>
          <w:rFonts w:hint="eastAsia" w:ascii="仿宋" w:hAnsi="仿宋" w:eastAsia="仿宋" w:cs="楷体"/>
          <w:b/>
          <w:bCs/>
          <w:color w:val="000000"/>
          <w:kern w:val="0"/>
          <w:sz w:val="30"/>
          <w:szCs w:val="30"/>
        </w:rPr>
        <w:t>“1-5-15-30-24”目标达成情况分析</w:t>
      </w:r>
    </w:p>
    <w:p>
      <w:pPr>
        <w:autoSpaceDE w:val="0"/>
        <w:autoSpaceDN w:val="0"/>
        <w:adjustRightInd w:val="0"/>
        <w:ind w:firstLine="560" w:firstLineChars="200"/>
        <w:jc w:val="left"/>
        <w:rPr>
          <w:rFonts w:ascii="仿宋" w:hAnsi="仿宋" w:eastAsia="仿宋" w:cs="楷体"/>
          <w:bCs/>
          <w:i/>
          <w:iCs/>
          <w:color w:val="0000FF"/>
          <w:kern w:val="0"/>
          <w:sz w:val="28"/>
          <w:szCs w:val="28"/>
        </w:rPr>
      </w:pPr>
      <w:r>
        <w:rPr>
          <w:rFonts w:hint="eastAsia" w:ascii="仿宋" w:hAnsi="仿宋" w:eastAsia="仿宋" w:cs="楷体"/>
          <w:bCs/>
          <w:i/>
          <w:iCs/>
          <w:color w:val="0000FF"/>
          <w:kern w:val="0"/>
          <w:sz w:val="28"/>
          <w:szCs w:val="28"/>
        </w:rPr>
        <w:t>(按照1分钟监控发现、5分钟响应、15分钟定位问题、30分钟恢复、24小时分析定位根因并解决的目标，结合（四）应急处置过程描述，3.应急处置关键时间点，以及中心复盘情况更新下表及分析)</w:t>
      </w:r>
    </w:p>
    <w:tbl>
      <w:tblPr>
        <w:tblStyle w:val="7"/>
        <w:tblW w:w="0" w:type="auto"/>
        <w:tblInd w:w="0" w:type="dxa"/>
        <w:tblLayout w:type="autofit"/>
        <w:tblCellMar>
          <w:top w:w="0" w:type="dxa"/>
          <w:left w:w="108" w:type="dxa"/>
          <w:bottom w:w="0" w:type="dxa"/>
          <w:right w:w="108" w:type="dxa"/>
        </w:tblCellMar>
      </w:tblPr>
      <w:tblGrid>
        <w:gridCol w:w="704"/>
        <w:gridCol w:w="704"/>
        <w:gridCol w:w="793"/>
        <w:gridCol w:w="584"/>
        <w:gridCol w:w="705"/>
        <w:gridCol w:w="705"/>
        <w:gridCol w:w="705"/>
        <w:gridCol w:w="465"/>
        <w:gridCol w:w="598"/>
        <w:gridCol w:w="584"/>
        <w:gridCol w:w="653"/>
        <w:gridCol w:w="738"/>
        <w:gridCol w:w="584"/>
      </w:tblGrid>
      <w:tr>
        <w:trPr>
          <w:trHeight w:val="345" w:hRule="atLeast"/>
        </w:trPr>
        <w:tc>
          <w:tcPr>
            <w:tcW w:w="0" w:type="auto"/>
            <w:gridSpan w:val="8"/>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lang w:bidi="ar"/>
              </w:rPr>
              <w:t>具体时点（格式：</w:t>
            </w:r>
            <w:r>
              <w:rPr>
                <w:rFonts w:hint="eastAsia" w:ascii="微软雅黑" w:hAnsi="微软雅黑" w:eastAsia="微软雅黑" w:cs="微软雅黑"/>
                <w:color w:val="000000"/>
                <w:kern w:val="0"/>
                <w:sz w:val="13"/>
                <w:szCs w:val="13"/>
                <w:lang w:bidi="ar"/>
              </w:rPr>
              <w:t>2023/11/19 3:22</w:t>
            </w:r>
            <w:r>
              <w:rPr>
                <w:rFonts w:hint="eastAsia" w:ascii="微软雅黑" w:hAnsi="微软雅黑" w:eastAsia="微软雅黑" w:cs="微软雅黑"/>
                <w:color w:val="000000"/>
                <w:kern w:val="0"/>
                <w:sz w:val="15"/>
                <w:szCs w:val="15"/>
                <w:lang w:bidi="ar"/>
              </w:rPr>
              <w:t>）</w:t>
            </w:r>
          </w:p>
        </w:tc>
        <w:tc>
          <w:tcPr>
            <w:tcW w:w="0" w:type="auto"/>
            <w:gridSpan w:val="5"/>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lang w:bidi="ar"/>
              </w:rPr>
              <w:t>时效分析达成情况（单位：分钟）</w:t>
            </w:r>
          </w:p>
        </w:tc>
      </w:tr>
      <w:tr>
        <w:trPr>
          <w:trHeight w:val="152" w:hRule="atLeast"/>
        </w:trPr>
        <w:tc>
          <w:tcPr>
            <w:tcW w:w="0" w:type="auto"/>
            <w:vMerge w:val="restart"/>
            <w:tcBorders>
              <w:top w:val="single" w:color="000000" w:sz="4" w:space="0"/>
              <w:left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kern w:val="0"/>
                <w:sz w:val="13"/>
                <w:szCs w:val="13"/>
                <w:lang w:bidi="ar"/>
              </w:rPr>
            </w:pPr>
            <w:r>
              <w:rPr>
                <w:rFonts w:hint="eastAsia" w:ascii="微软雅黑" w:hAnsi="微软雅黑" w:eastAsia="微软雅黑" w:cs="微软雅黑"/>
                <w:color w:val="000000"/>
                <w:kern w:val="0"/>
                <w:sz w:val="13"/>
                <w:szCs w:val="13"/>
                <w:lang w:bidi="ar"/>
              </w:rPr>
              <w:t xml:space="preserve">注入时间点  </w:t>
            </w:r>
          </w:p>
        </w:tc>
        <w:tc>
          <w:tcPr>
            <w:tcW w:w="0" w:type="auto"/>
            <w:vMerge w:val="restart"/>
            <w:tcBorders>
              <w:top w:val="single" w:color="000000" w:sz="4" w:space="0"/>
              <w:left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kern w:val="0"/>
                <w:sz w:val="13"/>
                <w:szCs w:val="13"/>
                <w:lang w:bidi="ar"/>
              </w:rPr>
            </w:pPr>
            <w:r>
              <w:rPr>
                <w:rFonts w:hint="eastAsia" w:ascii="微软雅黑" w:hAnsi="微软雅黑" w:eastAsia="微软雅黑" w:cs="微软雅黑"/>
                <w:color w:val="000000"/>
                <w:kern w:val="0"/>
                <w:sz w:val="13"/>
                <w:szCs w:val="13"/>
                <w:lang w:bidi="ar"/>
              </w:rPr>
              <w:t>发生时间点</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发现时间点</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响应时间点</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定位时间点</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恢复时间点</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修复时间点</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故障发现时长</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故障响应时长</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故障定位时长</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故障恢复时长</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故障修复时长</w:t>
            </w:r>
          </w:p>
        </w:tc>
      </w:tr>
      <w:tr>
        <w:trPr>
          <w:trHeight w:val="168" w:hRule="atLeast"/>
        </w:trPr>
        <w:tc>
          <w:tcPr>
            <w:tcW w:w="0" w:type="auto"/>
            <w:vMerge w:val="continue"/>
            <w:tcBorders>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kern w:val="0"/>
                <w:sz w:val="13"/>
                <w:szCs w:val="13"/>
                <w:lang w:bidi="ar"/>
              </w:rPr>
            </w:pPr>
          </w:p>
        </w:tc>
        <w:tc>
          <w:tcPr>
            <w:tcW w:w="0" w:type="auto"/>
            <w:vMerge w:val="continue"/>
            <w:tcBorders>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kern w:val="0"/>
                <w:sz w:val="13"/>
                <w:szCs w:val="13"/>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通过监控发现时间</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或通过外部报送时间</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color w:val="000000"/>
                <w:sz w:val="13"/>
                <w:szCs w:val="13"/>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color w:val="000000"/>
                <w:sz w:val="13"/>
                <w:szCs w:val="13"/>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color w:val="000000"/>
                <w:sz w:val="13"/>
                <w:szCs w:val="13"/>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color w:val="000000"/>
                <w:sz w:val="13"/>
                <w:szCs w:val="13"/>
              </w:rPr>
            </w:pP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发现时间 - 发生时间</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响应时间－发现时间</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定位时间－发现时间</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恢复时间－发现时间</w:t>
            </w:r>
          </w:p>
        </w:tc>
        <w:tc>
          <w:tcPr>
            <w:tcW w:w="0" w:type="auto"/>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修复时间－发现时间</w:t>
            </w:r>
          </w:p>
        </w:tc>
      </w:tr>
      <w:tr>
        <w:trPr>
          <w:trHeight w:val="4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2:58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4:15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4:15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4:15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5:35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9:58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61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r>
              <w:rPr>
                <w:rFonts w:hint="eastAsia" w:ascii="等线" w:hAnsi="等线" w:eastAsia="等线" w:cs="等线"/>
                <w:color w:val="000000"/>
                <w:sz w:val="22"/>
              </w:rPr>
              <w:t>329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2"/>
              </w:rPr>
            </w:pPr>
          </w:p>
        </w:tc>
      </w:tr>
    </w:tbl>
    <w:p>
      <w:pPr>
        <w:pStyle w:val="2"/>
        <w:spacing w:line="360" w:lineRule="auto"/>
        <w:ind w:left="0" w:leftChars="0" w:firstLine="0"/>
        <w:jc w:val="left"/>
        <w:rPr>
          <w:rFonts w:ascii="仿宋" w:hAnsi="仿宋" w:eastAsia="仿宋" w:cs="楷体"/>
          <w:b/>
          <w:bCs/>
          <w:color w:val="000000"/>
          <w:kern w:val="0"/>
          <w:szCs w:val="21"/>
        </w:rPr>
      </w:pPr>
      <w:r>
        <w:rPr>
          <w:rFonts w:hint="eastAsia" w:ascii="仿宋" w:hAnsi="仿宋" w:eastAsia="仿宋" w:cs="楷体"/>
          <w:b/>
          <w:bCs/>
          <w:color w:val="000000"/>
          <w:kern w:val="0"/>
          <w:szCs w:val="21"/>
        </w:rPr>
        <w:t>未达标情况说明及改进：</w:t>
      </w:r>
    </w:p>
    <w:p>
      <w:pPr>
        <w:pStyle w:val="2"/>
        <w:spacing w:line="360" w:lineRule="auto"/>
        <w:ind w:left="0" w:leftChars="0" w:firstLine="0"/>
        <w:jc w:val="left"/>
        <w:rPr>
          <w:rFonts w:ascii="仿宋" w:hAnsi="仿宋" w:eastAsia="仿宋" w:cs="楷体"/>
          <w:b/>
          <w:bCs/>
          <w:kern w:val="0"/>
          <w:szCs w:val="21"/>
        </w:rPr>
      </w:pPr>
      <w:r>
        <w:rPr>
          <w:rFonts w:hint="eastAsia" w:ascii="仿宋" w:hAnsi="仿宋" w:eastAsia="仿宋" w:cs="楷体"/>
          <w:b/>
          <w:bCs/>
          <w:kern w:val="0"/>
          <w:szCs w:val="21"/>
        </w:rPr>
        <w:t>1、定位时长达标情况：未达成。故障前期分析时间较长。</w:t>
      </w:r>
    </w:p>
    <w:p>
      <w:pPr>
        <w:pStyle w:val="2"/>
        <w:spacing w:line="360" w:lineRule="auto"/>
        <w:ind w:left="0" w:leftChars="0" w:firstLine="0"/>
        <w:jc w:val="left"/>
        <w:rPr>
          <w:rFonts w:ascii="仿宋" w:hAnsi="仿宋" w:eastAsia="仿宋" w:cs="楷体"/>
          <w:b/>
          <w:bCs/>
          <w:color w:val="000000"/>
          <w:kern w:val="0"/>
          <w:szCs w:val="21"/>
        </w:rPr>
      </w:pPr>
      <w:r>
        <w:rPr>
          <w:rFonts w:hint="eastAsia" w:ascii="仿宋" w:hAnsi="仿宋" w:eastAsia="仿宋" w:cs="楷体"/>
          <w:b/>
          <w:bCs/>
          <w:kern w:val="0"/>
          <w:szCs w:val="21"/>
        </w:rPr>
        <w:t>2、恢复时长达标情况：未达成</w:t>
      </w:r>
      <w:r>
        <w:rPr>
          <w:rFonts w:hint="eastAsia" w:ascii="仿宋" w:hAnsi="仿宋" w:eastAsia="仿宋" w:cs="仿宋"/>
          <w:kern w:val="0"/>
          <w:sz w:val="24"/>
          <w:szCs w:val="30"/>
        </w:rPr>
        <w:t>。</w:t>
      </w:r>
      <w:r>
        <w:rPr>
          <w:rFonts w:hint="eastAsia" w:ascii="仿宋" w:hAnsi="仿宋" w:eastAsia="仿宋" w:cs="楷体"/>
          <w:b/>
          <w:bCs/>
          <w:color w:val="000000"/>
          <w:kern w:val="0"/>
          <w:szCs w:val="21"/>
        </w:rPr>
        <w:t>过程中评估延迟切换DNF主机资源在可控范围内，且采取了主机高峰的应急保障措施。</w:t>
      </w:r>
    </w:p>
    <w:p>
      <w:pPr>
        <w:numPr>
          <w:ilvl w:val="0"/>
          <w:numId w:val="15"/>
        </w:numPr>
        <w:autoSpaceDE w:val="0"/>
        <w:autoSpaceDN w:val="0"/>
        <w:adjustRightInd w:val="0"/>
        <w:jc w:val="left"/>
        <w:outlineLvl w:val="1"/>
        <w:rPr>
          <w:rFonts w:ascii="仿宋" w:hAnsi="仿宋" w:eastAsia="仿宋" w:cs="楷体"/>
          <w:b/>
          <w:bCs/>
          <w:color w:val="000000"/>
          <w:kern w:val="0"/>
          <w:sz w:val="30"/>
          <w:szCs w:val="30"/>
        </w:rPr>
      </w:pPr>
      <w:r>
        <w:rPr>
          <w:rFonts w:hint="eastAsia" w:ascii="仿宋" w:hAnsi="仿宋" w:eastAsia="仿宋" w:cs="楷体"/>
          <w:b/>
          <w:bCs/>
          <w:color w:val="000000"/>
          <w:kern w:val="0"/>
          <w:sz w:val="30"/>
          <w:szCs w:val="30"/>
        </w:rPr>
        <w:t>软件中心复盘组织情况</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时间：2026年4月2日 16:45-17:45</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地点：行信会议</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当值总经理：林坚军</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当值经理：宋承谦</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事件经理：汲磊举</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出席：</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应用维护部管理部：尉迟美格、俞鲲、王怡、马艳飞</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总体部：周利民、贾艺宣、张萌、白玉</w:t>
      </w:r>
    </w:p>
    <w:p>
      <w:pPr>
        <w:autoSpaceDE w:val="0"/>
        <w:autoSpaceDN w:val="0"/>
        <w:adjustRightInd w:val="0"/>
        <w:jc w:val="left"/>
        <w:rPr>
          <w:rFonts w:ascii="仿宋" w:hAnsi="仿宋" w:eastAsia="仿宋" w:cs="仿宋"/>
          <w:i/>
          <w:iCs/>
          <w:color w:val="000000"/>
          <w:kern w:val="0"/>
          <w:sz w:val="28"/>
          <w:szCs w:val="28"/>
        </w:rPr>
      </w:pPr>
      <w:r>
        <w:rPr>
          <w:rFonts w:hint="eastAsia" w:ascii="仿宋" w:hAnsi="仿宋" w:eastAsia="仿宋" w:cs="仿宋"/>
          <w:i/>
          <w:iCs/>
          <w:color w:val="000000"/>
          <w:kern w:val="0"/>
          <w:sz w:val="28"/>
          <w:szCs w:val="28"/>
        </w:rPr>
        <w:t>项目管理部：宋晓燕</w:t>
      </w:r>
    </w:p>
    <w:p>
      <w:pPr>
        <w:autoSpaceDE w:val="0"/>
        <w:autoSpaceDN w:val="0"/>
        <w:adjustRightInd w:val="0"/>
        <w:jc w:val="left"/>
        <w:rPr>
          <w:rFonts w:eastAsia="仿宋"/>
          <w:i/>
          <w:iCs/>
          <w:sz w:val="20"/>
          <w:szCs w:val="21"/>
        </w:rPr>
      </w:pPr>
      <w:r>
        <w:rPr>
          <w:rFonts w:hint="eastAsia" w:ascii="仿宋" w:hAnsi="仿宋" w:eastAsia="仿宋" w:cs="仿宋"/>
          <w:i/>
          <w:iCs/>
          <w:color w:val="000000"/>
          <w:kern w:val="0"/>
          <w:sz w:val="28"/>
          <w:szCs w:val="28"/>
        </w:rPr>
        <w:t>开发一部：熊维、王珂、董佳烨</w:t>
      </w:r>
    </w:p>
    <w:p>
      <w:pPr>
        <w:autoSpaceDE w:val="0"/>
        <w:autoSpaceDN w:val="0"/>
        <w:adjustRightInd w:val="0"/>
        <w:jc w:val="left"/>
        <w:rPr>
          <w:rFonts w:eastAsia="仿宋"/>
        </w:rPr>
      </w:pPr>
      <w:r>
        <w:rPr>
          <w:rFonts w:hint="eastAsia" w:ascii="仿宋" w:hAnsi="仿宋" w:eastAsia="仿宋" w:cs="仿宋"/>
          <w:i/>
          <w:iCs/>
          <w:color w:val="000000"/>
          <w:kern w:val="0"/>
          <w:sz w:val="28"/>
          <w:szCs w:val="28"/>
        </w:rPr>
        <w:t>应用维护一部：王际辉、刘云涛、甘志亮、刘建欣</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6"/>
      </w:pPr>
      <w:r>
        <w:rPr>
          <w:rStyle w:val="11"/>
        </w:rPr>
        <w:footnoteRef/>
      </w:r>
      <w:r>
        <w:t xml:space="preserve"> </w:t>
      </w:r>
      <w:r>
        <w:rPr>
          <w:rFonts w:hint="eastAsia"/>
          <w:color w:val="7030A0"/>
        </w:rPr>
        <w:t>“应急处置关键时间点”可参照中银科函【2024】202号的《附件2：“1-5-15-30-24”应急处置时效性管理目标的释义和案例》进行分析。</w:t>
      </w:r>
    </w:p>
  </w:footnote>
  <w:footnote w:id="1">
    <w:p>
      <w:pPr>
        <w:pStyle w:val="6"/>
      </w:pPr>
      <w:r>
        <w:rPr>
          <w:rStyle w:val="11"/>
        </w:rPr>
        <w:footnoteRef/>
      </w:r>
      <w:r>
        <w:t xml:space="preserve"> </w:t>
      </w:r>
      <w:r>
        <w:rPr>
          <w:rFonts w:hint="eastAsia"/>
        </w:rPr>
        <w:t>故障涉及的责任认定情况，如截止提交报告时尚无法准确说明，可暂不填写，待后续确定责任认定结果后，再另行提交相关定责、问责等材料。</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C9229"/>
    <w:multiLevelType w:val="singleLevel"/>
    <w:tmpl w:val="880C9229"/>
    <w:lvl w:ilvl="0" w:tentative="0">
      <w:start w:val="1"/>
      <w:numFmt w:val="chineseCounting"/>
      <w:suff w:val="nothing"/>
      <w:lvlText w:val="（%1）"/>
      <w:lvlJc w:val="left"/>
      <w:rPr>
        <w:rFonts w:hint="eastAsia"/>
      </w:rPr>
    </w:lvl>
  </w:abstractNum>
  <w:abstractNum w:abstractNumId="1">
    <w:nsid w:val="8AF89AD3"/>
    <w:multiLevelType w:val="singleLevel"/>
    <w:tmpl w:val="8AF89AD3"/>
    <w:lvl w:ilvl="0" w:tentative="0">
      <w:start w:val="2"/>
      <w:numFmt w:val="chineseCounting"/>
      <w:suff w:val="nothing"/>
      <w:lvlText w:val="（%1）"/>
      <w:lvlJc w:val="left"/>
      <w:rPr>
        <w:rFonts w:hint="eastAsia"/>
      </w:rPr>
    </w:lvl>
  </w:abstractNum>
  <w:abstractNum w:abstractNumId="2">
    <w:nsid w:val="8CB2D23A"/>
    <w:multiLevelType w:val="singleLevel"/>
    <w:tmpl w:val="8CB2D23A"/>
    <w:lvl w:ilvl="0" w:tentative="0">
      <w:start w:val="1"/>
      <w:numFmt w:val="decimal"/>
      <w:suff w:val="nothing"/>
      <w:lvlText w:val="%1、"/>
      <w:lvlJc w:val="left"/>
      <w:pPr>
        <w:ind w:left="525" w:firstLine="0"/>
      </w:pPr>
    </w:lvl>
  </w:abstractNum>
  <w:abstractNum w:abstractNumId="3">
    <w:nsid w:val="8DCFE888"/>
    <w:multiLevelType w:val="singleLevel"/>
    <w:tmpl w:val="8DCFE888"/>
    <w:lvl w:ilvl="0" w:tentative="0">
      <w:start w:val="1"/>
      <w:numFmt w:val="decimal"/>
      <w:suff w:val="nothing"/>
      <w:lvlText w:val="（%1）"/>
      <w:lvlJc w:val="left"/>
      <w:rPr>
        <w:rFonts w:hint="default"/>
        <w:color w:val="auto"/>
      </w:rPr>
    </w:lvl>
  </w:abstractNum>
  <w:abstractNum w:abstractNumId="4">
    <w:nsid w:val="BD6F0682"/>
    <w:multiLevelType w:val="singleLevel"/>
    <w:tmpl w:val="BD6F0682"/>
    <w:lvl w:ilvl="0" w:tentative="0">
      <w:start w:val="4"/>
      <w:numFmt w:val="chineseCounting"/>
      <w:suff w:val="nothing"/>
      <w:lvlText w:val="%1、"/>
      <w:lvlJc w:val="left"/>
      <w:rPr>
        <w:rFonts w:hint="eastAsia"/>
        <w:color w:val="auto"/>
      </w:rPr>
    </w:lvl>
  </w:abstractNum>
  <w:abstractNum w:abstractNumId="5">
    <w:nsid w:val="C0AB0A33"/>
    <w:multiLevelType w:val="singleLevel"/>
    <w:tmpl w:val="C0AB0A33"/>
    <w:lvl w:ilvl="0" w:tentative="0">
      <w:start w:val="1"/>
      <w:numFmt w:val="chineseCounting"/>
      <w:suff w:val="nothing"/>
      <w:lvlText w:val="（%1）"/>
      <w:lvlJc w:val="left"/>
      <w:rPr>
        <w:rFonts w:hint="eastAsia"/>
      </w:rPr>
    </w:lvl>
  </w:abstractNum>
  <w:abstractNum w:abstractNumId="6">
    <w:nsid w:val="DFB38101"/>
    <w:multiLevelType w:val="singleLevel"/>
    <w:tmpl w:val="DFB38101"/>
    <w:lvl w:ilvl="0" w:tentative="0">
      <w:start w:val="5"/>
      <w:numFmt w:val="chineseCounting"/>
      <w:suff w:val="nothing"/>
      <w:lvlText w:val="（%1）"/>
      <w:lvlJc w:val="left"/>
      <w:rPr>
        <w:rFonts w:hint="eastAsia"/>
      </w:rPr>
    </w:lvl>
  </w:abstractNum>
  <w:abstractNum w:abstractNumId="7">
    <w:nsid w:val="DFEE71D7"/>
    <w:multiLevelType w:val="singleLevel"/>
    <w:tmpl w:val="DFEE71D7"/>
    <w:lvl w:ilvl="0" w:tentative="0">
      <w:start w:val="2"/>
      <w:numFmt w:val="chineseCounting"/>
      <w:suff w:val="nothing"/>
      <w:lvlText w:val="（%1）"/>
      <w:lvlJc w:val="left"/>
      <w:rPr>
        <w:rFonts w:hint="eastAsia"/>
      </w:rPr>
    </w:lvl>
  </w:abstractNum>
  <w:abstractNum w:abstractNumId="8">
    <w:nsid w:val="F1B06236"/>
    <w:multiLevelType w:val="singleLevel"/>
    <w:tmpl w:val="F1B06236"/>
    <w:lvl w:ilvl="0" w:tentative="0">
      <w:start w:val="2"/>
      <w:numFmt w:val="chineseCounting"/>
      <w:suff w:val="nothing"/>
      <w:lvlText w:val="%1、"/>
      <w:lvlJc w:val="left"/>
      <w:rPr>
        <w:rFonts w:hint="eastAsia"/>
        <w:color w:val="000000" w:themeColor="text1"/>
        <w14:textFill>
          <w14:solidFill>
            <w14:schemeClr w14:val="tx1"/>
          </w14:solidFill>
        </w14:textFill>
      </w:rPr>
    </w:lvl>
  </w:abstractNum>
  <w:abstractNum w:abstractNumId="9">
    <w:nsid w:val="6999278A"/>
    <w:multiLevelType w:val="singleLevel"/>
    <w:tmpl w:val="6999278A"/>
    <w:lvl w:ilvl="0" w:tentative="0">
      <w:start w:val="1"/>
      <w:numFmt w:val="chineseCounting"/>
      <w:suff w:val="nothing"/>
      <w:lvlText w:val="（%1）"/>
      <w:lvlJc w:val="left"/>
      <w:rPr>
        <w:rFonts w:hint="eastAsia"/>
      </w:rPr>
    </w:lvl>
  </w:abstractNum>
  <w:abstractNum w:abstractNumId="10">
    <w:nsid w:val="6C74306F"/>
    <w:multiLevelType w:val="singleLevel"/>
    <w:tmpl w:val="6C74306F"/>
    <w:lvl w:ilvl="0" w:tentative="0">
      <w:start w:val="1"/>
      <w:numFmt w:val="chineseCounting"/>
      <w:suff w:val="nothing"/>
      <w:lvlText w:val="（%1）"/>
      <w:lvlJc w:val="left"/>
      <w:rPr>
        <w:rFonts w:hint="eastAsia"/>
      </w:rPr>
    </w:lvl>
  </w:abstractNum>
  <w:abstractNum w:abstractNumId="11">
    <w:nsid w:val="70E847B6"/>
    <w:multiLevelType w:val="singleLevel"/>
    <w:tmpl w:val="70E847B6"/>
    <w:lvl w:ilvl="0" w:tentative="0">
      <w:start w:val="6"/>
      <w:numFmt w:val="chineseCounting"/>
      <w:suff w:val="nothing"/>
      <w:lvlText w:val="%1、"/>
      <w:lvlJc w:val="left"/>
      <w:rPr>
        <w:rFonts w:hint="eastAsia"/>
      </w:rPr>
    </w:lvl>
  </w:abstractNum>
  <w:abstractNum w:abstractNumId="12">
    <w:nsid w:val="776C73DC"/>
    <w:multiLevelType w:val="singleLevel"/>
    <w:tmpl w:val="776C73DC"/>
    <w:lvl w:ilvl="0" w:tentative="0">
      <w:start w:val="1"/>
      <w:numFmt w:val="chineseCounting"/>
      <w:suff w:val="nothing"/>
      <w:lvlText w:val="（%1）"/>
      <w:lvlJc w:val="left"/>
      <w:rPr>
        <w:rFonts w:hint="eastAsia"/>
      </w:rPr>
    </w:lvl>
  </w:abstractNum>
  <w:abstractNum w:abstractNumId="13">
    <w:nsid w:val="7935459A"/>
    <w:multiLevelType w:val="singleLevel"/>
    <w:tmpl w:val="7935459A"/>
    <w:lvl w:ilvl="0" w:tentative="0">
      <w:start w:val="2"/>
      <w:numFmt w:val="decimal"/>
      <w:lvlText w:val="%1."/>
      <w:lvlJc w:val="left"/>
      <w:pPr>
        <w:tabs>
          <w:tab w:val="left" w:pos="312"/>
        </w:tabs>
      </w:pPr>
    </w:lvl>
  </w:abstractNum>
  <w:abstractNum w:abstractNumId="14">
    <w:nsid w:val="79FED0E2"/>
    <w:multiLevelType w:val="singleLevel"/>
    <w:tmpl w:val="79FED0E2"/>
    <w:lvl w:ilvl="0" w:tentative="0">
      <w:start w:val="2"/>
      <w:numFmt w:val="decimal"/>
      <w:lvlText w:val="%1."/>
      <w:lvlJc w:val="left"/>
      <w:pPr>
        <w:tabs>
          <w:tab w:val="left" w:pos="312"/>
        </w:tabs>
      </w:pPr>
    </w:lvl>
  </w:abstractNum>
  <w:num w:numId="1">
    <w:abstractNumId w:val="8"/>
  </w:num>
  <w:num w:numId="2">
    <w:abstractNumId w:val="13"/>
  </w:num>
  <w:num w:numId="3">
    <w:abstractNumId w:val="14"/>
  </w:num>
  <w:num w:numId="4">
    <w:abstractNumId w:val="3"/>
  </w:num>
  <w:num w:numId="5">
    <w:abstractNumId w:val="6"/>
  </w:num>
  <w:num w:numId="6">
    <w:abstractNumId w:val="4"/>
  </w:num>
  <w:num w:numId="7">
    <w:abstractNumId w:val="9"/>
  </w:num>
  <w:num w:numId="8">
    <w:abstractNumId w:val="2"/>
  </w:num>
  <w:num w:numId="9">
    <w:abstractNumId w:val="1"/>
  </w:num>
  <w:num w:numId="10">
    <w:abstractNumId w:val="0"/>
  </w:num>
  <w:num w:numId="11">
    <w:abstractNumId w:val="11"/>
  </w:num>
  <w:num w:numId="12">
    <w:abstractNumId w:val="5"/>
  </w:num>
  <w:num w:numId="13">
    <w:abstractNumId w:val="7"/>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bordersDoNotSurroundHeader w:val="1"/>
  <w:bordersDoNotSurroundFooter w:val="1"/>
  <w:documentProtection w:enforcement="0"/>
  <w:defaultTabStop w:val="420"/>
  <w:drawingGridVerticalSpacing w:val="156"/>
  <w:noPunctuationKerning w:val="1"/>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985"/>
    <w:rsid w:val="000029A8"/>
    <w:rsid w:val="00117B9D"/>
    <w:rsid w:val="00155BD4"/>
    <w:rsid w:val="00163D99"/>
    <w:rsid w:val="00191781"/>
    <w:rsid w:val="001B1D8B"/>
    <w:rsid w:val="001C3FAF"/>
    <w:rsid w:val="00287C9F"/>
    <w:rsid w:val="002C23AA"/>
    <w:rsid w:val="002D2D7B"/>
    <w:rsid w:val="003A2C8C"/>
    <w:rsid w:val="004B168F"/>
    <w:rsid w:val="004C3261"/>
    <w:rsid w:val="00512262"/>
    <w:rsid w:val="0053490C"/>
    <w:rsid w:val="005A25E1"/>
    <w:rsid w:val="005B18E4"/>
    <w:rsid w:val="005B3FBA"/>
    <w:rsid w:val="005E163B"/>
    <w:rsid w:val="00667899"/>
    <w:rsid w:val="00680F76"/>
    <w:rsid w:val="006C20E5"/>
    <w:rsid w:val="00701A2E"/>
    <w:rsid w:val="007427A8"/>
    <w:rsid w:val="007834E8"/>
    <w:rsid w:val="007A54A6"/>
    <w:rsid w:val="007C6690"/>
    <w:rsid w:val="007D1760"/>
    <w:rsid w:val="00813985"/>
    <w:rsid w:val="00820AFF"/>
    <w:rsid w:val="00827ED7"/>
    <w:rsid w:val="00842225"/>
    <w:rsid w:val="00860023"/>
    <w:rsid w:val="008602A1"/>
    <w:rsid w:val="008A21EF"/>
    <w:rsid w:val="008C2B90"/>
    <w:rsid w:val="009015E2"/>
    <w:rsid w:val="009069D3"/>
    <w:rsid w:val="00940D02"/>
    <w:rsid w:val="009B17DB"/>
    <w:rsid w:val="009C6B01"/>
    <w:rsid w:val="009D3C90"/>
    <w:rsid w:val="00A32A0F"/>
    <w:rsid w:val="00A364F6"/>
    <w:rsid w:val="00A97581"/>
    <w:rsid w:val="00AC594E"/>
    <w:rsid w:val="00AD7DA1"/>
    <w:rsid w:val="00B535FE"/>
    <w:rsid w:val="00BA12AB"/>
    <w:rsid w:val="00BA2B07"/>
    <w:rsid w:val="00BA36E4"/>
    <w:rsid w:val="00BB1A82"/>
    <w:rsid w:val="00BB7608"/>
    <w:rsid w:val="00BF58AC"/>
    <w:rsid w:val="00D02B9A"/>
    <w:rsid w:val="00D61A3E"/>
    <w:rsid w:val="00D861E3"/>
    <w:rsid w:val="00E60ADF"/>
    <w:rsid w:val="00E6361D"/>
    <w:rsid w:val="00E73255"/>
    <w:rsid w:val="00F25800"/>
    <w:rsid w:val="00F86936"/>
    <w:rsid w:val="00FD078C"/>
    <w:rsid w:val="00FD3864"/>
    <w:rsid w:val="00FF4D0C"/>
    <w:rsid w:val="01245C60"/>
    <w:rsid w:val="018B5FAD"/>
    <w:rsid w:val="01BF6606"/>
    <w:rsid w:val="01DF6E82"/>
    <w:rsid w:val="02120A1A"/>
    <w:rsid w:val="021C7921"/>
    <w:rsid w:val="022C2B30"/>
    <w:rsid w:val="022D201D"/>
    <w:rsid w:val="02642900"/>
    <w:rsid w:val="026D5691"/>
    <w:rsid w:val="02B762D1"/>
    <w:rsid w:val="02D240BF"/>
    <w:rsid w:val="030809F6"/>
    <w:rsid w:val="032C5FC0"/>
    <w:rsid w:val="0330024A"/>
    <w:rsid w:val="0332374D"/>
    <w:rsid w:val="0367523A"/>
    <w:rsid w:val="036955EA"/>
    <w:rsid w:val="03F14C69"/>
    <w:rsid w:val="03FF5096"/>
    <w:rsid w:val="040E3B9C"/>
    <w:rsid w:val="040E7DF5"/>
    <w:rsid w:val="0410633A"/>
    <w:rsid w:val="04440036"/>
    <w:rsid w:val="04601FA7"/>
    <w:rsid w:val="048A1780"/>
    <w:rsid w:val="049602C9"/>
    <w:rsid w:val="04AA3D3F"/>
    <w:rsid w:val="04B97A90"/>
    <w:rsid w:val="04BC57CE"/>
    <w:rsid w:val="04DB1F49"/>
    <w:rsid w:val="04EA3533"/>
    <w:rsid w:val="04FB6147"/>
    <w:rsid w:val="0506494D"/>
    <w:rsid w:val="05087DCC"/>
    <w:rsid w:val="051656F1"/>
    <w:rsid w:val="05281FC8"/>
    <w:rsid w:val="055A49E2"/>
    <w:rsid w:val="057A2CD4"/>
    <w:rsid w:val="058C32FF"/>
    <w:rsid w:val="05A05958"/>
    <w:rsid w:val="05AC770F"/>
    <w:rsid w:val="05D4629F"/>
    <w:rsid w:val="05E44A0C"/>
    <w:rsid w:val="05E46539"/>
    <w:rsid w:val="064B3DA0"/>
    <w:rsid w:val="065627C8"/>
    <w:rsid w:val="066D2AE5"/>
    <w:rsid w:val="06AF368D"/>
    <w:rsid w:val="072F0535"/>
    <w:rsid w:val="07413508"/>
    <w:rsid w:val="07741065"/>
    <w:rsid w:val="07DB3496"/>
    <w:rsid w:val="07F86E52"/>
    <w:rsid w:val="0813014C"/>
    <w:rsid w:val="08F902D0"/>
    <w:rsid w:val="08FE7EA2"/>
    <w:rsid w:val="09012BD3"/>
    <w:rsid w:val="09834B42"/>
    <w:rsid w:val="09953BD9"/>
    <w:rsid w:val="09A14C19"/>
    <w:rsid w:val="09AE2470"/>
    <w:rsid w:val="09F43460"/>
    <w:rsid w:val="0A681221"/>
    <w:rsid w:val="0A705996"/>
    <w:rsid w:val="0AA40114"/>
    <w:rsid w:val="0AC036FE"/>
    <w:rsid w:val="0AC63C13"/>
    <w:rsid w:val="0AEF7CF8"/>
    <w:rsid w:val="0B41178A"/>
    <w:rsid w:val="0B63095D"/>
    <w:rsid w:val="0BC639A4"/>
    <w:rsid w:val="0BF824BA"/>
    <w:rsid w:val="0C164B3E"/>
    <w:rsid w:val="0C3E5027"/>
    <w:rsid w:val="0C441937"/>
    <w:rsid w:val="0C563491"/>
    <w:rsid w:val="0C6736F5"/>
    <w:rsid w:val="0CAA28A3"/>
    <w:rsid w:val="0D0F7349"/>
    <w:rsid w:val="0D4060FB"/>
    <w:rsid w:val="0D414AFC"/>
    <w:rsid w:val="0DC648E5"/>
    <w:rsid w:val="0DEA60A9"/>
    <w:rsid w:val="0E2E107B"/>
    <w:rsid w:val="0EB71C6C"/>
    <w:rsid w:val="0EF80C90"/>
    <w:rsid w:val="0EFFBAED"/>
    <w:rsid w:val="0F235E68"/>
    <w:rsid w:val="0F5307EA"/>
    <w:rsid w:val="0F976CA9"/>
    <w:rsid w:val="0FCD2E6A"/>
    <w:rsid w:val="0FDC309B"/>
    <w:rsid w:val="10037AC1"/>
    <w:rsid w:val="10067ED8"/>
    <w:rsid w:val="10493680"/>
    <w:rsid w:val="10F73851"/>
    <w:rsid w:val="115598F3"/>
    <w:rsid w:val="116702F0"/>
    <w:rsid w:val="11990057"/>
    <w:rsid w:val="11E825EC"/>
    <w:rsid w:val="12210F6A"/>
    <w:rsid w:val="12415A84"/>
    <w:rsid w:val="12982B2B"/>
    <w:rsid w:val="12A35AD9"/>
    <w:rsid w:val="12F52108"/>
    <w:rsid w:val="13136DE1"/>
    <w:rsid w:val="138068A6"/>
    <w:rsid w:val="13921F07"/>
    <w:rsid w:val="13B255D6"/>
    <w:rsid w:val="13F92814"/>
    <w:rsid w:val="141C10DE"/>
    <w:rsid w:val="142B7323"/>
    <w:rsid w:val="142D60AA"/>
    <w:rsid w:val="14540A5C"/>
    <w:rsid w:val="148B1227"/>
    <w:rsid w:val="14CB1C36"/>
    <w:rsid w:val="14CC226A"/>
    <w:rsid w:val="155B5447"/>
    <w:rsid w:val="155C046B"/>
    <w:rsid w:val="15A94853"/>
    <w:rsid w:val="15E36156"/>
    <w:rsid w:val="1630123F"/>
    <w:rsid w:val="16314BA6"/>
    <w:rsid w:val="16404810"/>
    <w:rsid w:val="167207C6"/>
    <w:rsid w:val="168C081F"/>
    <w:rsid w:val="16B324B1"/>
    <w:rsid w:val="16F75ED8"/>
    <w:rsid w:val="16F97BF6"/>
    <w:rsid w:val="174E0163"/>
    <w:rsid w:val="177800A2"/>
    <w:rsid w:val="17A111DB"/>
    <w:rsid w:val="17F2257E"/>
    <w:rsid w:val="17FF58D6"/>
    <w:rsid w:val="18245E2D"/>
    <w:rsid w:val="189C1161"/>
    <w:rsid w:val="18C41EE9"/>
    <w:rsid w:val="18E27007"/>
    <w:rsid w:val="18F62ECE"/>
    <w:rsid w:val="18FE4554"/>
    <w:rsid w:val="19040A4F"/>
    <w:rsid w:val="1906629D"/>
    <w:rsid w:val="192F384A"/>
    <w:rsid w:val="194B6C84"/>
    <w:rsid w:val="194C5828"/>
    <w:rsid w:val="19662BA6"/>
    <w:rsid w:val="1998195B"/>
    <w:rsid w:val="19DD4C7B"/>
    <w:rsid w:val="19F85595"/>
    <w:rsid w:val="1A3E103F"/>
    <w:rsid w:val="1A875A24"/>
    <w:rsid w:val="1AFA1BD0"/>
    <w:rsid w:val="1B05696E"/>
    <w:rsid w:val="1B623710"/>
    <w:rsid w:val="1B697C85"/>
    <w:rsid w:val="1B9F2365"/>
    <w:rsid w:val="1BB17A4C"/>
    <w:rsid w:val="1BFE1B10"/>
    <w:rsid w:val="1C0D4016"/>
    <w:rsid w:val="1C67332C"/>
    <w:rsid w:val="1C963AC5"/>
    <w:rsid w:val="1CA2593D"/>
    <w:rsid w:val="1CC659C3"/>
    <w:rsid w:val="1CE83979"/>
    <w:rsid w:val="1CEF0429"/>
    <w:rsid w:val="1CF02BDE"/>
    <w:rsid w:val="1D270DCD"/>
    <w:rsid w:val="1D5D4C3D"/>
    <w:rsid w:val="1D776060"/>
    <w:rsid w:val="1D916E9E"/>
    <w:rsid w:val="1DA453B1"/>
    <w:rsid w:val="1DA87A5F"/>
    <w:rsid w:val="1DD7245C"/>
    <w:rsid w:val="1DE94821"/>
    <w:rsid w:val="1E1A15EF"/>
    <w:rsid w:val="1E8F32D2"/>
    <w:rsid w:val="1EB91676"/>
    <w:rsid w:val="1EFA597E"/>
    <w:rsid w:val="1F414022"/>
    <w:rsid w:val="1F612E07"/>
    <w:rsid w:val="1F8C457E"/>
    <w:rsid w:val="1F931EC5"/>
    <w:rsid w:val="1FC86C36"/>
    <w:rsid w:val="201E3C77"/>
    <w:rsid w:val="209C65D8"/>
    <w:rsid w:val="20B334DF"/>
    <w:rsid w:val="20D26EB4"/>
    <w:rsid w:val="20DC04CF"/>
    <w:rsid w:val="20E57999"/>
    <w:rsid w:val="20F14746"/>
    <w:rsid w:val="210D0846"/>
    <w:rsid w:val="212052E2"/>
    <w:rsid w:val="213807D9"/>
    <w:rsid w:val="21627944"/>
    <w:rsid w:val="216B4179"/>
    <w:rsid w:val="216E6C07"/>
    <w:rsid w:val="217C217E"/>
    <w:rsid w:val="217F2F59"/>
    <w:rsid w:val="21C15436"/>
    <w:rsid w:val="21C24814"/>
    <w:rsid w:val="22103D8E"/>
    <w:rsid w:val="22340D5C"/>
    <w:rsid w:val="22515987"/>
    <w:rsid w:val="225455D2"/>
    <w:rsid w:val="22A650E4"/>
    <w:rsid w:val="22E32391"/>
    <w:rsid w:val="233D345D"/>
    <w:rsid w:val="234337B4"/>
    <w:rsid w:val="23557061"/>
    <w:rsid w:val="23B9752B"/>
    <w:rsid w:val="2418246B"/>
    <w:rsid w:val="24184829"/>
    <w:rsid w:val="242C0C19"/>
    <w:rsid w:val="24611B47"/>
    <w:rsid w:val="24A85BA1"/>
    <w:rsid w:val="25432567"/>
    <w:rsid w:val="25541B0A"/>
    <w:rsid w:val="255B7C87"/>
    <w:rsid w:val="2564304F"/>
    <w:rsid w:val="25780DDE"/>
    <w:rsid w:val="25873951"/>
    <w:rsid w:val="259A75DB"/>
    <w:rsid w:val="259D1E27"/>
    <w:rsid w:val="259E6D5D"/>
    <w:rsid w:val="26420ACA"/>
    <w:rsid w:val="26467B59"/>
    <w:rsid w:val="269F1536"/>
    <w:rsid w:val="26D1431F"/>
    <w:rsid w:val="26F130B6"/>
    <w:rsid w:val="27053C90"/>
    <w:rsid w:val="2715389B"/>
    <w:rsid w:val="28057C07"/>
    <w:rsid w:val="28121D0F"/>
    <w:rsid w:val="28633C08"/>
    <w:rsid w:val="286E1E2D"/>
    <w:rsid w:val="28B865F4"/>
    <w:rsid w:val="28CB5A93"/>
    <w:rsid w:val="28D66797"/>
    <w:rsid w:val="292E1128"/>
    <w:rsid w:val="2993541C"/>
    <w:rsid w:val="29B76ABF"/>
    <w:rsid w:val="29B8622A"/>
    <w:rsid w:val="29DD4013"/>
    <w:rsid w:val="2A1D153C"/>
    <w:rsid w:val="2A607374"/>
    <w:rsid w:val="2A7C7BD8"/>
    <w:rsid w:val="2AC4546D"/>
    <w:rsid w:val="2AD12C88"/>
    <w:rsid w:val="2AE452FD"/>
    <w:rsid w:val="2AE9366F"/>
    <w:rsid w:val="2AEE4FFE"/>
    <w:rsid w:val="2B316D6D"/>
    <w:rsid w:val="2B36472A"/>
    <w:rsid w:val="2B7B18A0"/>
    <w:rsid w:val="2B8F1467"/>
    <w:rsid w:val="2BEA4401"/>
    <w:rsid w:val="2BEB1858"/>
    <w:rsid w:val="2C130527"/>
    <w:rsid w:val="2C697E12"/>
    <w:rsid w:val="2C840918"/>
    <w:rsid w:val="2C866019"/>
    <w:rsid w:val="2CB760B2"/>
    <w:rsid w:val="2CC52A7E"/>
    <w:rsid w:val="2CDB4C11"/>
    <w:rsid w:val="2CE53B2C"/>
    <w:rsid w:val="2D136F02"/>
    <w:rsid w:val="2D256324"/>
    <w:rsid w:val="2D266DD8"/>
    <w:rsid w:val="2D796DB9"/>
    <w:rsid w:val="2DA11113"/>
    <w:rsid w:val="2DA234D0"/>
    <w:rsid w:val="2DA371F8"/>
    <w:rsid w:val="2DB17AA1"/>
    <w:rsid w:val="2DB96E5A"/>
    <w:rsid w:val="2E1B3EB1"/>
    <w:rsid w:val="2E2C2CA6"/>
    <w:rsid w:val="2E383A46"/>
    <w:rsid w:val="2E3F0BEE"/>
    <w:rsid w:val="2E526C68"/>
    <w:rsid w:val="2E57561E"/>
    <w:rsid w:val="2E642415"/>
    <w:rsid w:val="2E743952"/>
    <w:rsid w:val="2EBC3A3B"/>
    <w:rsid w:val="2EBD14BC"/>
    <w:rsid w:val="2EDA08B8"/>
    <w:rsid w:val="2EE35109"/>
    <w:rsid w:val="2F283A94"/>
    <w:rsid w:val="2F3154E1"/>
    <w:rsid w:val="2F31727D"/>
    <w:rsid w:val="2F543CA9"/>
    <w:rsid w:val="2F747966"/>
    <w:rsid w:val="2F833C9E"/>
    <w:rsid w:val="2F992AFF"/>
    <w:rsid w:val="2FA8493D"/>
    <w:rsid w:val="2FB461D1"/>
    <w:rsid w:val="300659C9"/>
    <w:rsid w:val="302C01ED"/>
    <w:rsid w:val="303507CC"/>
    <w:rsid w:val="303867AA"/>
    <w:rsid w:val="309069EE"/>
    <w:rsid w:val="30F6052C"/>
    <w:rsid w:val="31077D7C"/>
    <w:rsid w:val="31645E01"/>
    <w:rsid w:val="317F484D"/>
    <w:rsid w:val="31D562CA"/>
    <w:rsid w:val="31DA6EB9"/>
    <w:rsid w:val="3238557D"/>
    <w:rsid w:val="324D5E95"/>
    <w:rsid w:val="32A4160F"/>
    <w:rsid w:val="32A50AA2"/>
    <w:rsid w:val="32E37E30"/>
    <w:rsid w:val="32E51D04"/>
    <w:rsid w:val="32E614FD"/>
    <w:rsid w:val="332F3A5D"/>
    <w:rsid w:val="332F4A61"/>
    <w:rsid w:val="33A73AE0"/>
    <w:rsid w:val="33C74BA6"/>
    <w:rsid w:val="341D1546"/>
    <w:rsid w:val="34264FA6"/>
    <w:rsid w:val="342D0929"/>
    <w:rsid w:val="34335EE7"/>
    <w:rsid w:val="344153B1"/>
    <w:rsid w:val="344E4431"/>
    <w:rsid w:val="34521C48"/>
    <w:rsid w:val="349D455E"/>
    <w:rsid w:val="34BA6839"/>
    <w:rsid w:val="34D82FC0"/>
    <w:rsid w:val="34D90A42"/>
    <w:rsid w:val="34DE323F"/>
    <w:rsid w:val="35085DBC"/>
    <w:rsid w:val="35234E3E"/>
    <w:rsid w:val="35271C7E"/>
    <w:rsid w:val="355A65B1"/>
    <w:rsid w:val="35800F48"/>
    <w:rsid w:val="35B6681D"/>
    <w:rsid w:val="35C87F27"/>
    <w:rsid w:val="35C9148C"/>
    <w:rsid w:val="35CB2789"/>
    <w:rsid w:val="35E97521"/>
    <w:rsid w:val="35FC177C"/>
    <w:rsid w:val="362E427B"/>
    <w:rsid w:val="366F3D88"/>
    <w:rsid w:val="367C1473"/>
    <w:rsid w:val="369B49D2"/>
    <w:rsid w:val="36A42F5F"/>
    <w:rsid w:val="36B95E04"/>
    <w:rsid w:val="36C8B560"/>
    <w:rsid w:val="36E556BA"/>
    <w:rsid w:val="370825C5"/>
    <w:rsid w:val="37AF056B"/>
    <w:rsid w:val="37BE2D84"/>
    <w:rsid w:val="37D20E57"/>
    <w:rsid w:val="37EA2378"/>
    <w:rsid w:val="37EF1A71"/>
    <w:rsid w:val="382367D9"/>
    <w:rsid w:val="38CC590D"/>
    <w:rsid w:val="38D04540"/>
    <w:rsid w:val="39175C69"/>
    <w:rsid w:val="394F0285"/>
    <w:rsid w:val="397E2D4B"/>
    <w:rsid w:val="397E74E1"/>
    <w:rsid w:val="39A83405"/>
    <w:rsid w:val="39EF096F"/>
    <w:rsid w:val="3A0168D3"/>
    <w:rsid w:val="3A5152EA"/>
    <w:rsid w:val="3A5C4976"/>
    <w:rsid w:val="3A891042"/>
    <w:rsid w:val="3ACA4EAF"/>
    <w:rsid w:val="3ACFD99B"/>
    <w:rsid w:val="3AD8035B"/>
    <w:rsid w:val="3AE01429"/>
    <w:rsid w:val="3AF069CF"/>
    <w:rsid w:val="3B177FFA"/>
    <w:rsid w:val="3B8159AD"/>
    <w:rsid w:val="3BAC594F"/>
    <w:rsid w:val="3BE5619E"/>
    <w:rsid w:val="3BFBE9B7"/>
    <w:rsid w:val="3C3818D8"/>
    <w:rsid w:val="3CA07A0D"/>
    <w:rsid w:val="3CB959D9"/>
    <w:rsid w:val="3CEA25A4"/>
    <w:rsid w:val="3D0657A9"/>
    <w:rsid w:val="3D24377C"/>
    <w:rsid w:val="3D390582"/>
    <w:rsid w:val="3D3B6981"/>
    <w:rsid w:val="3D577B32"/>
    <w:rsid w:val="3D7E2A33"/>
    <w:rsid w:val="3D864DFE"/>
    <w:rsid w:val="3DB32D11"/>
    <w:rsid w:val="3DBAAFD0"/>
    <w:rsid w:val="3E024DA4"/>
    <w:rsid w:val="3E6B1E24"/>
    <w:rsid w:val="3E791CD8"/>
    <w:rsid w:val="3EBC4218"/>
    <w:rsid w:val="3ECF0703"/>
    <w:rsid w:val="3EEFDFEF"/>
    <w:rsid w:val="3EF9145C"/>
    <w:rsid w:val="3F014169"/>
    <w:rsid w:val="3F3D14AE"/>
    <w:rsid w:val="3F457D82"/>
    <w:rsid w:val="3F896CCE"/>
    <w:rsid w:val="3FC41E29"/>
    <w:rsid w:val="3FCE6BF6"/>
    <w:rsid w:val="3FD77B56"/>
    <w:rsid w:val="3FFF3F34"/>
    <w:rsid w:val="40043856"/>
    <w:rsid w:val="400C257F"/>
    <w:rsid w:val="400E3BAA"/>
    <w:rsid w:val="400E6DA6"/>
    <w:rsid w:val="40387BEA"/>
    <w:rsid w:val="40523C26"/>
    <w:rsid w:val="40716FFC"/>
    <w:rsid w:val="4077277C"/>
    <w:rsid w:val="408F3364"/>
    <w:rsid w:val="40A826AC"/>
    <w:rsid w:val="40CA5C32"/>
    <w:rsid w:val="4103555C"/>
    <w:rsid w:val="418A2331"/>
    <w:rsid w:val="41940AD7"/>
    <w:rsid w:val="41A326BF"/>
    <w:rsid w:val="41A33D4E"/>
    <w:rsid w:val="41A70EFF"/>
    <w:rsid w:val="41B466EB"/>
    <w:rsid w:val="41EB05FB"/>
    <w:rsid w:val="4218378E"/>
    <w:rsid w:val="422D30DD"/>
    <w:rsid w:val="424A08CF"/>
    <w:rsid w:val="426E3E72"/>
    <w:rsid w:val="42901043"/>
    <w:rsid w:val="42911FFA"/>
    <w:rsid w:val="42C73C3D"/>
    <w:rsid w:val="42CC56E5"/>
    <w:rsid w:val="42F51412"/>
    <w:rsid w:val="438527D8"/>
    <w:rsid w:val="440222FE"/>
    <w:rsid w:val="44144798"/>
    <w:rsid w:val="4424470F"/>
    <w:rsid w:val="44394149"/>
    <w:rsid w:val="444E229E"/>
    <w:rsid w:val="44625CF8"/>
    <w:rsid w:val="44711632"/>
    <w:rsid w:val="44A024C5"/>
    <w:rsid w:val="44C16079"/>
    <w:rsid w:val="44D85EFE"/>
    <w:rsid w:val="45165320"/>
    <w:rsid w:val="453C0933"/>
    <w:rsid w:val="455E4E26"/>
    <w:rsid w:val="4566563D"/>
    <w:rsid w:val="457F1084"/>
    <w:rsid w:val="458E7C3D"/>
    <w:rsid w:val="459209A7"/>
    <w:rsid w:val="45A978CB"/>
    <w:rsid w:val="45D471E6"/>
    <w:rsid w:val="45E25115"/>
    <w:rsid w:val="46153E08"/>
    <w:rsid w:val="461E37ED"/>
    <w:rsid w:val="463C65E0"/>
    <w:rsid w:val="465F675E"/>
    <w:rsid w:val="466414AA"/>
    <w:rsid w:val="46721FA3"/>
    <w:rsid w:val="46AF608A"/>
    <w:rsid w:val="46B55F0F"/>
    <w:rsid w:val="46D76E10"/>
    <w:rsid w:val="46E13E64"/>
    <w:rsid w:val="46EB288A"/>
    <w:rsid w:val="471B5F18"/>
    <w:rsid w:val="47255AC0"/>
    <w:rsid w:val="473513C9"/>
    <w:rsid w:val="474337A8"/>
    <w:rsid w:val="47655D31"/>
    <w:rsid w:val="47665A1B"/>
    <w:rsid w:val="477F5AC5"/>
    <w:rsid w:val="47A45B98"/>
    <w:rsid w:val="47BB79BB"/>
    <w:rsid w:val="47D040BD"/>
    <w:rsid w:val="47D55B24"/>
    <w:rsid w:val="47E12061"/>
    <w:rsid w:val="47ED681E"/>
    <w:rsid w:val="47EF0549"/>
    <w:rsid w:val="482777E3"/>
    <w:rsid w:val="482A4397"/>
    <w:rsid w:val="4830797A"/>
    <w:rsid w:val="485456B3"/>
    <w:rsid w:val="48554D47"/>
    <w:rsid w:val="48837CE2"/>
    <w:rsid w:val="48964FBE"/>
    <w:rsid w:val="48B57D8D"/>
    <w:rsid w:val="48C02726"/>
    <w:rsid w:val="48C301EE"/>
    <w:rsid w:val="48D4603B"/>
    <w:rsid w:val="4939558F"/>
    <w:rsid w:val="497C0DC1"/>
    <w:rsid w:val="49951725"/>
    <w:rsid w:val="49A931C2"/>
    <w:rsid w:val="49D96075"/>
    <w:rsid w:val="49F9606C"/>
    <w:rsid w:val="4A1A1E99"/>
    <w:rsid w:val="4A414F96"/>
    <w:rsid w:val="4A581909"/>
    <w:rsid w:val="4A64571C"/>
    <w:rsid w:val="4A8F02CE"/>
    <w:rsid w:val="4AAD6CE8"/>
    <w:rsid w:val="4ABD70AF"/>
    <w:rsid w:val="4AD02A1F"/>
    <w:rsid w:val="4AE97B73"/>
    <w:rsid w:val="4AEB5772"/>
    <w:rsid w:val="4B0635E8"/>
    <w:rsid w:val="4B27210C"/>
    <w:rsid w:val="4B474C11"/>
    <w:rsid w:val="4B517768"/>
    <w:rsid w:val="4B527D67"/>
    <w:rsid w:val="4B701091"/>
    <w:rsid w:val="4B7A5635"/>
    <w:rsid w:val="4BFD1F48"/>
    <w:rsid w:val="4C23733A"/>
    <w:rsid w:val="4C2E37C9"/>
    <w:rsid w:val="4C372A7B"/>
    <w:rsid w:val="4C565F9B"/>
    <w:rsid w:val="4C9F17C3"/>
    <w:rsid w:val="4CF520A9"/>
    <w:rsid w:val="4D1216E3"/>
    <w:rsid w:val="4D4F4E01"/>
    <w:rsid w:val="4D6A420C"/>
    <w:rsid w:val="4DA25AC4"/>
    <w:rsid w:val="4DAA7A00"/>
    <w:rsid w:val="4DF158ED"/>
    <w:rsid w:val="4DFB1454"/>
    <w:rsid w:val="4E022809"/>
    <w:rsid w:val="4E0C3F18"/>
    <w:rsid w:val="4E10536D"/>
    <w:rsid w:val="4E3C7095"/>
    <w:rsid w:val="4E3F30E1"/>
    <w:rsid w:val="4E9074E8"/>
    <w:rsid w:val="4EC74582"/>
    <w:rsid w:val="4F3B1A54"/>
    <w:rsid w:val="4F4575F8"/>
    <w:rsid w:val="4F4971A3"/>
    <w:rsid w:val="4F8C69B7"/>
    <w:rsid w:val="50231B33"/>
    <w:rsid w:val="503D66CF"/>
    <w:rsid w:val="50683D77"/>
    <w:rsid w:val="507B1DC3"/>
    <w:rsid w:val="50A45F58"/>
    <w:rsid w:val="51152B9D"/>
    <w:rsid w:val="51170698"/>
    <w:rsid w:val="51414336"/>
    <w:rsid w:val="516D2186"/>
    <w:rsid w:val="51815002"/>
    <w:rsid w:val="518A5153"/>
    <w:rsid w:val="519647E9"/>
    <w:rsid w:val="5199576E"/>
    <w:rsid w:val="51A47578"/>
    <w:rsid w:val="51D22A6B"/>
    <w:rsid w:val="51DF0075"/>
    <w:rsid w:val="52153621"/>
    <w:rsid w:val="522A03DB"/>
    <w:rsid w:val="52455769"/>
    <w:rsid w:val="52544F57"/>
    <w:rsid w:val="525B32AE"/>
    <w:rsid w:val="526B573A"/>
    <w:rsid w:val="527D5DF0"/>
    <w:rsid w:val="528256EC"/>
    <w:rsid w:val="52AC33DB"/>
    <w:rsid w:val="52B628C0"/>
    <w:rsid w:val="52E163C1"/>
    <w:rsid w:val="52F421A7"/>
    <w:rsid w:val="533A4E9A"/>
    <w:rsid w:val="533B4B1A"/>
    <w:rsid w:val="53840791"/>
    <w:rsid w:val="539A4BD9"/>
    <w:rsid w:val="5427798C"/>
    <w:rsid w:val="5499454D"/>
    <w:rsid w:val="54B6798F"/>
    <w:rsid w:val="54D95840"/>
    <w:rsid w:val="54DF51CB"/>
    <w:rsid w:val="55205C35"/>
    <w:rsid w:val="55557F82"/>
    <w:rsid w:val="559262D0"/>
    <w:rsid w:val="55B961B3"/>
    <w:rsid w:val="55DB2B73"/>
    <w:rsid w:val="55EC3A71"/>
    <w:rsid w:val="55FB249F"/>
    <w:rsid w:val="5645154F"/>
    <w:rsid w:val="56465012"/>
    <w:rsid w:val="565818E5"/>
    <w:rsid w:val="56611E44"/>
    <w:rsid w:val="567E71F5"/>
    <w:rsid w:val="569865F0"/>
    <w:rsid w:val="56FE711B"/>
    <w:rsid w:val="57542176"/>
    <w:rsid w:val="575E139D"/>
    <w:rsid w:val="57643023"/>
    <w:rsid w:val="578D3F3C"/>
    <w:rsid w:val="58207DF6"/>
    <w:rsid w:val="58451480"/>
    <w:rsid w:val="58504212"/>
    <w:rsid w:val="58BD1CA3"/>
    <w:rsid w:val="58BE4B1E"/>
    <w:rsid w:val="58D06745"/>
    <w:rsid w:val="58EF1DF9"/>
    <w:rsid w:val="58F4539E"/>
    <w:rsid w:val="590906D6"/>
    <w:rsid w:val="593E3531"/>
    <w:rsid w:val="595D07EA"/>
    <w:rsid w:val="59747B68"/>
    <w:rsid w:val="5986716D"/>
    <w:rsid w:val="59B87FA6"/>
    <w:rsid w:val="59BC4E2E"/>
    <w:rsid w:val="59CE553E"/>
    <w:rsid w:val="59D7FA63"/>
    <w:rsid w:val="59F11A1F"/>
    <w:rsid w:val="5A09286A"/>
    <w:rsid w:val="5A2968D5"/>
    <w:rsid w:val="5A627DD5"/>
    <w:rsid w:val="5A74123A"/>
    <w:rsid w:val="5A801A17"/>
    <w:rsid w:val="5A9504A0"/>
    <w:rsid w:val="5ACF0409"/>
    <w:rsid w:val="5B1833BE"/>
    <w:rsid w:val="5B324005"/>
    <w:rsid w:val="5B464680"/>
    <w:rsid w:val="5B655747"/>
    <w:rsid w:val="5BA11CDC"/>
    <w:rsid w:val="5BF05A94"/>
    <w:rsid w:val="5C274387"/>
    <w:rsid w:val="5C29761E"/>
    <w:rsid w:val="5CE054F0"/>
    <w:rsid w:val="5D4C1922"/>
    <w:rsid w:val="5D537543"/>
    <w:rsid w:val="5D8C22D0"/>
    <w:rsid w:val="5DD850BE"/>
    <w:rsid w:val="5E2B5C0D"/>
    <w:rsid w:val="5E5908CB"/>
    <w:rsid w:val="5E67EEBC"/>
    <w:rsid w:val="5E6B0BF4"/>
    <w:rsid w:val="5E8C7702"/>
    <w:rsid w:val="5EAA64F0"/>
    <w:rsid w:val="5EB7606C"/>
    <w:rsid w:val="5EC40DE9"/>
    <w:rsid w:val="5EEE60F6"/>
    <w:rsid w:val="5EFEE69C"/>
    <w:rsid w:val="5F0C0E0B"/>
    <w:rsid w:val="5F1273FF"/>
    <w:rsid w:val="5F1B1795"/>
    <w:rsid w:val="5F251E46"/>
    <w:rsid w:val="5F253CFE"/>
    <w:rsid w:val="5F27239D"/>
    <w:rsid w:val="5F3A1929"/>
    <w:rsid w:val="5F4A0AB9"/>
    <w:rsid w:val="5F4C5E6D"/>
    <w:rsid w:val="5F683A18"/>
    <w:rsid w:val="5FBF21B3"/>
    <w:rsid w:val="5FCC49AE"/>
    <w:rsid w:val="5FDC33D5"/>
    <w:rsid w:val="5FFF06A1"/>
    <w:rsid w:val="6027074A"/>
    <w:rsid w:val="606742B1"/>
    <w:rsid w:val="6073223B"/>
    <w:rsid w:val="610B2481"/>
    <w:rsid w:val="61212FA3"/>
    <w:rsid w:val="612979E9"/>
    <w:rsid w:val="613F022F"/>
    <w:rsid w:val="61636F03"/>
    <w:rsid w:val="617410CB"/>
    <w:rsid w:val="61BB538A"/>
    <w:rsid w:val="61FE219A"/>
    <w:rsid w:val="62163F38"/>
    <w:rsid w:val="621A69F1"/>
    <w:rsid w:val="622D79C7"/>
    <w:rsid w:val="62367D31"/>
    <w:rsid w:val="624F70F2"/>
    <w:rsid w:val="63053881"/>
    <w:rsid w:val="63186E2C"/>
    <w:rsid w:val="6327480B"/>
    <w:rsid w:val="632D4A46"/>
    <w:rsid w:val="632F62F8"/>
    <w:rsid w:val="63512898"/>
    <w:rsid w:val="6380154B"/>
    <w:rsid w:val="638266CE"/>
    <w:rsid w:val="639D1358"/>
    <w:rsid w:val="63B647DE"/>
    <w:rsid w:val="63D1609D"/>
    <w:rsid w:val="63F600D3"/>
    <w:rsid w:val="640E49D4"/>
    <w:rsid w:val="64695CE3"/>
    <w:rsid w:val="64A742B2"/>
    <w:rsid w:val="64D124E8"/>
    <w:rsid w:val="650259A3"/>
    <w:rsid w:val="65261CDF"/>
    <w:rsid w:val="65367581"/>
    <w:rsid w:val="653C26A1"/>
    <w:rsid w:val="65612511"/>
    <w:rsid w:val="65732111"/>
    <w:rsid w:val="65881B5D"/>
    <w:rsid w:val="65B174D0"/>
    <w:rsid w:val="65BC4832"/>
    <w:rsid w:val="65E46C1B"/>
    <w:rsid w:val="65F07AC3"/>
    <w:rsid w:val="65F44CF6"/>
    <w:rsid w:val="65F654F7"/>
    <w:rsid w:val="65FA5AD1"/>
    <w:rsid w:val="663A2F15"/>
    <w:rsid w:val="663F15CE"/>
    <w:rsid w:val="66477750"/>
    <w:rsid w:val="665C58C5"/>
    <w:rsid w:val="669B2164"/>
    <w:rsid w:val="66BA4C17"/>
    <w:rsid w:val="66D91C48"/>
    <w:rsid w:val="671B7DA7"/>
    <w:rsid w:val="672DA790"/>
    <w:rsid w:val="67427B08"/>
    <w:rsid w:val="67626737"/>
    <w:rsid w:val="67662AD2"/>
    <w:rsid w:val="677B5EF8"/>
    <w:rsid w:val="678332F6"/>
    <w:rsid w:val="678E0C3A"/>
    <w:rsid w:val="67DBF14B"/>
    <w:rsid w:val="67DD04F9"/>
    <w:rsid w:val="6835712C"/>
    <w:rsid w:val="68464D19"/>
    <w:rsid w:val="684A49A3"/>
    <w:rsid w:val="684F34FD"/>
    <w:rsid w:val="68693658"/>
    <w:rsid w:val="68857B68"/>
    <w:rsid w:val="68AA7587"/>
    <w:rsid w:val="68B42256"/>
    <w:rsid w:val="68E00B6D"/>
    <w:rsid w:val="68E13B71"/>
    <w:rsid w:val="6905263E"/>
    <w:rsid w:val="69473457"/>
    <w:rsid w:val="69B20CA3"/>
    <w:rsid w:val="6A0F38D5"/>
    <w:rsid w:val="6A131ACF"/>
    <w:rsid w:val="6A6272E7"/>
    <w:rsid w:val="6A627710"/>
    <w:rsid w:val="6A75300F"/>
    <w:rsid w:val="6AF6750A"/>
    <w:rsid w:val="6B073028"/>
    <w:rsid w:val="6B3D3F94"/>
    <w:rsid w:val="6B6420B3"/>
    <w:rsid w:val="6B6F106F"/>
    <w:rsid w:val="6B717CB1"/>
    <w:rsid w:val="6B7845E0"/>
    <w:rsid w:val="6BA75B98"/>
    <w:rsid w:val="6BB9765C"/>
    <w:rsid w:val="6BF12D98"/>
    <w:rsid w:val="6C114F12"/>
    <w:rsid w:val="6C1B6B0F"/>
    <w:rsid w:val="6C1C564E"/>
    <w:rsid w:val="6C2E2C91"/>
    <w:rsid w:val="6C3A2684"/>
    <w:rsid w:val="6C5F08A9"/>
    <w:rsid w:val="6C7C5FE7"/>
    <w:rsid w:val="6CE52128"/>
    <w:rsid w:val="6D02297D"/>
    <w:rsid w:val="6D1045AC"/>
    <w:rsid w:val="6D745B5A"/>
    <w:rsid w:val="6D85569F"/>
    <w:rsid w:val="6DAA33A6"/>
    <w:rsid w:val="6DC1118F"/>
    <w:rsid w:val="6DD05881"/>
    <w:rsid w:val="6DEF77F8"/>
    <w:rsid w:val="6DF66024"/>
    <w:rsid w:val="6E3F3B00"/>
    <w:rsid w:val="6E9406D4"/>
    <w:rsid w:val="6EA56D16"/>
    <w:rsid w:val="6EB96263"/>
    <w:rsid w:val="6EDE6AF0"/>
    <w:rsid w:val="6EF04CD7"/>
    <w:rsid w:val="6EFC2DCF"/>
    <w:rsid w:val="6F0645A6"/>
    <w:rsid w:val="6F4D07E7"/>
    <w:rsid w:val="6F4F2C2B"/>
    <w:rsid w:val="6F6927AC"/>
    <w:rsid w:val="6F7F77EC"/>
    <w:rsid w:val="6F973D20"/>
    <w:rsid w:val="6FFF4F16"/>
    <w:rsid w:val="702768C9"/>
    <w:rsid w:val="703324E6"/>
    <w:rsid w:val="70394877"/>
    <w:rsid w:val="703F3C09"/>
    <w:rsid w:val="705852F6"/>
    <w:rsid w:val="706E5169"/>
    <w:rsid w:val="70776910"/>
    <w:rsid w:val="708F42B8"/>
    <w:rsid w:val="70CB089A"/>
    <w:rsid w:val="70ED60F3"/>
    <w:rsid w:val="70EE1B56"/>
    <w:rsid w:val="71167E58"/>
    <w:rsid w:val="71194366"/>
    <w:rsid w:val="712C6880"/>
    <w:rsid w:val="715D1330"/>
    <w:rsid w:val="71A51882"/>
    <w:rsid w:val="71D74C9B"/>
    <w:rsid w:val="71FD37EE"/>
    <w:rsid w:val="721D0483"/>
    <w:rsid w:val="722B4693"/>
    <w:rsid w:val="72430F2A"/>
    <w:rsid w:val="727566D7"/>
    <w:rsid w:val="72C53FBD"/>
    <w:rsid w:val="72E41419"/>
    <w:rsid w:val="73240EFC"/>
    <w:rsid w:val="732D0DA4"/>
    <w:rsid w:val="733D645F"/>
    <w:rsid w:val="73457EEE"/>
    <w:rsid w:val="739701DD"/>
    <w:rsid w:val="739B346F"/>
    <w:rsid w:val="73AE6CC6"/>
    <w:rsid w:val="73C658BC"/>
    <w:rsid w:val="7437359E"/>
    <w:rsid w:val="746E2A4E"/>
    <w:rsid w:val="74734EAA"/>
    <w:rsid w:val="747571B5"/>
    <w:rsid w:val="748744B6"/>
    <w:rsid w:val="74BF292E"/>
    <w:rsid w:val="74E34252"/>
    <w:rsid w:val="74EA0887"/>
    <w:rsid w:val="751F4FB4"/>
    <w:rsid w:val="753C2FCC"/>
    <w:rsid w:val="7559738E"/>
    <w:rsid w:val="755B5198"/>
    <w:rsid w:val="75630023"/>
    <w:rsid w:val="75812ACB"/>
    <w:rsid w:val="758E27E5"/>
    <w:rsid w:val="759E25C3"/>
    <w:rsid w:val="75AF6E97"/>
    <w:rsid w:val="75C62034"/>
    <w:rsid w:val="75CC1580"/>
    <w:rsid w:val="75D00657"/>
    <w:rsid w:val="75DD4AFB"/>
    <w:rsid w:val="765B27BA"/>
    <w:rsid w:val="76B231C9"/>
    <w:rsid w:val="76CB1139"/>
    <w:rsid w:val="76DF688D"/>
    <w:rsid w:val="772A4033"/>
    <w:rsid w:val="775552D0"/>
    <w:rsid w:val="775C3A91"/>
    <w:rsid w:val="7768343C"/>
    <w:rsid w:val="777C2D0A"/>
    <w:rsid w:val="777C4DC5"/>
    <w:rsid w:val="77B42017"/>
    <w:rsid w:val="77D7D5E3"/>
    <w:rsid w:val="77E7C828"/>
    <w:rsid w:val="77E82D42"/>
    <w:rsid w:val="77F423BA"/>
    <w:rsid w:val="7813388E"/>
    <w:rsid w:val="781A4D19"/>
    <w:rsid w:val="782D1186"/>
    <w:rsid w:val="782F3A19"/>
    <w:rsid w:val="78590CFA"/>
    <w:rsid w:val="78956BE1"/>
    <w:rsid w:val="78A0521D"/>
    <w:rsid w:val="78AA26DF"/>
    <w:rsid w:val="78CA3B27"/>
    <w:rsid w:val="78E00EBB"/>
    <w:rsid w:val="79101DAE"/>
    <w:rsid w:val="79222CE5"/>
    <w:rsid w:val="795271D3"/>
    <w:rsid w:val="79784C56"/>
    <w:rsid w:val="798C35EC"/>
    <w:rsid w:val="798D3178"/>
    <w:rsid w:val="79993DCA"/>
    <w:rsid w:val="799B221F"/>
    <w:rsid w:val="79F3C14A"/>
    <w:rsid w:val="79F50A0A"/>
    <w:rsid w:val="7A027C49"/>
    <w:rsid w:val="7A3169D7"/>
    <w:rsid w:val="7A67A854"/>
    <w:rsid w:val="7A7725FA"/>
    <w:rsid w:val="7A79325F"/>
    <w:rsid w:val="7A7D8F36"/>
    <w:rsid w:val="7A9B5E53"/>
    <w:rsid w:val="7AA54E1C"/>
    <w:rsid w:val="7AE52C2E"/>
    <w:rsid w:val="7AF94B98"/>
    <w:rsid w:val="7AFE5C71"/>
    <w:rsid w:val="7B120190"/>
    <w:rsid w:val="7B2C5078"/>
    <w:rsid w:val="7B3E68FB"/>
    <w:rsid w:val="7B885116"/>
    <w:rsid w:val="7BA14CFF"/>
    <w:rsid w:val="7BEB46DA"/>
    <w:rsid w:val="7BFE8D2B"/>
    <w:rsid w:val="7C1F230B"/>
    <w:rsid w:val="7C401BE6"/>
    <w:rsid w:val="7CA063FB"/>
    <w:rsid w:val="7CAD0AC6"/>
    <w:rsid w:val="7CAE4AB6"/>
    <w:rsid w:val="7CC700EC"/>
    <w:rsid w:val="7CE77B3E"/>
    <w:rsid w:val="7CEB5D5C"/>
    <w:rsid w:val="7D1F37BA"/>
    <w:rsid w:val="7D4C4757"/>
    <w:rsid w:val="7D5D253D"/>
    <w:rsid w:val="7D7D7313"/>
    <w:rsid w:val="7D8E2041"/>
    <w:rsid w:val="7DCA3058"/>
    <w:rsid w:val="7DDA4ED8"/>
    <w:rsid w:val="7E1950E3"/>
    <w:rsid w:val="7E277EDD"/>
    <w:rsid w:val="7E387A35"/>
    <w:rsid w:val="7E7F99A6"/>
    <w:rsid w:val="7EE02E87"/>
    <w:rsid w:val="7EE7797D"/>
    <w:rsid w:val="7EF91DDE"/>
    <w:rsid w:val="7F0C291C"/>
    <w:rsid w:val="7F1205F3"/>
    <w:rsid w:val="7F2D6D2A"/>
    <w:rsid w:val="7F3D7707"/>
    <w:rsid w:val="7F5F4A55"/>
    <w:rsid w:val="7F6D6B90"/>
    <w:rsid w:val="7F871191"/>
    <w:rsid w:val="7F8F7AD3"/>
    <w:rsid w:val="7FB328E9"/>
    <w:rsid w:val="7FD94CD0"/>
    <w:rsid w:val="7FFF1E38"/>
    <w:rsid w:val="977FF54C"/>
    <w:rsid w:val="B7EFCFA5"/>
    <w:rsid w:val="B96FEB49"/>
    <w:rsid w:val="BFFBB1AF"/>
    <w:rsid w:val="D15F4493"/>
    <w:rsid w:val="D53E269E"/>
    <w:rsid w:val="D779718A"/>
    <w:rsid w:val="DB953CD0"/>
    <w:rsid w:val="DEFD2F57"/>
    <w:rsid w:val="DF7E1421"/>
    <w:rsid w:val="E9EF9447"/>
    <w:rsid w:val="E9FE5651"/>
    <w:rsid w:val="EFAC6D56"/>
    <w:rsid w:val="EFD15181"/>
    <w:rsid w:val="F51726D5"/>
    <w:rsid w:val="F5E77CEF"/>
    <w:rsid w:val="F7EFDD3E"/>
    <w:rsid w:val="FBFFE804"/>
    <w:rsid w:val="FCAF1E0E"/>
    <w:rsid w:val="FE3F5091"/>
    <w:rsid w:val="FF930B69"/>
    <w:rsid w:val="FFEE51AF"/>
    <w:rsid w:val="FFFA7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link w:val="12"/>
    <w:qFormat/>
    <w:uiPriority w:val="0"/>
    <w:pPr>
      <w:ind w:firstLine="420"/>
    </w:pPr>
  </w:style>
  <w:style w:type="paragraph" w:styleId="3">
    <w:name w:val="Body Text Indent"/>
    <w:basedOn w:val="1"/>
    <w:unhideWhenUsed/>
    <w:qFormat/>
    <w:uiPriority w:val="0"/>
    <w:pPr>
      <w:spacing w:after="120"/>
      <w:ind w:left="420" w:leftChars="200"/>
    </w:p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footnote text"/>
    <w:basedOn w:val="1"/>
    <w:semiHidden/>
    <w:unhideWhenUsed/>
    <w:qFormat/>
    <w:uiPriority w:val="99"/>
    <w:pPr>
      <w:snapToGrid w:val="0"/>
      <w:jc w:val="left"/>
    </w:pPr>
    <w:rPr>
      <w:sz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22"/>
    <w:rPr>
      <w:b/>
    </w:rPr>
  </w:style>
  <w:style w:type="character" w:styleId="11">
    <w:name w:val="footnote reference"/>
    <w:basedOn w:val="9"/>
    <w:semiHidden/>
    <w:unhideWhenUsed/>
    <w:qFormat/>
    <w:uiPriority w:val="99"/>
    <w:rPr>
      <w:vertAlign w:val="superscript"/>
    </w:rPr>
  </w:style>
  <w:style w:type="character" w:customStyle="1" w:styleId="12">
    <w:name w:val="正文首行缩进 2 Char"/>
    <w:basedOn w:val="9"/>
    <w:link w:val="2"/>
    <w:qFormat/>
    <w:uiPriority w:val="0"/>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神州网信技术有限公司</Company>
  <Pages>25</Pages>
  <Words>1634</Words>
  <Characters>9319</Characters>
  <Lines>77</Lines>
  <Paragraphs>21</Paragraphs>
  <TotalTime>42</TotalTime>
  <ScaleCrop>false</ScaleCrop>
  <LinksUpToDate>false</LinksUpToDate>
  <CharactersWithSpaces>10932</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2024-04-30T19:12:00Z</dcterms:created>
  <dc:creator>生产管理</dc:creator>
  <cp:lastModifiedBy>杨硕</cp:lastModifiedBy>
  <dcterms:modified xsi:type="dcterms:W3CDTF">2026-04-05T14:27:43Z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B2BC0A3D1A9162D4DF00D269C8C380D9_43</vt:lpwstr>
  </property>
</Properties>
</file>