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5B81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21543E">
        <w:rPr>
          <w:rFonts w:ascii="微软雅黑" w:eastAsia="微软雅黑" w:hAnsi="微软雅黑" w:cs="宋体" w:hint="eastAsia"/>
          <w:b/>
          <w:bCs/>
          <w:color w:val="92D050"/>
          <w:kern w:val="0"/>
          <w:sz w:val="27"/>
          <w:szCs w:val="27"/>
        </w:rPr>
        <w:t>概述</w:t>
      </w:r>
    </w:p>
    <w:p w14:paraId="055B420D" w14:textId="1E3C21FE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梯度下降算法（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Gradient Descent Optimization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）是神经网络模型训练最常用的优化算法。对于深度学习模型，基本都是采用梯度下降算法来进行优化训练的。梯度下降算法背后的原理：目标函数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5C7EE451" wp14:editId="48346CBB">
            <wp:extent cx="687705" cy="417195"/>
            <wp:effectExtent l="0" t="0" r="0" b="1905"/>
            <wp:docPr id="22" name="图片 22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关于参数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0B09EBB8" wp14:editId="61F4C434">
            <wp:extent cx="307340" cy="321945"/>
            <wp:effectExtent l="0" t="0" r="0" b="1905"/>
            <wp:docPr id="21" name="图片 21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的梯度将是目标函数上升最快的方向。对于最小化优化问题，只需要将参数沿着梯度相反的方向前进一个步长，就可以实现目标函数的下降。这个步长又称为学习速率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16A4A1BA" wp14:editId="34E9D133">
            <wp:extent cx="307340" cy="358140"/>
            <wp:effectExtent l="0" t="0" r="0" b="3810"/>
            <wp:docPr id="20" name="图片 20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。参数更新公式如下：</w:t>
      </w:r>
    </w:p>
    <w:p w14:paraId="1901AC90" w14:textId="092FE45D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44DD12AB" wp14:editId="1C050F7D">
            <wp:extent cx="2780030" cy="797560"/>
            <wp:effectExtent l="0" t="0" r="1270" b="2540"/>
            <wp:docPr id="19" name="图片 19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E0DC" w14:textId="0A9DE90C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其中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70220981" wp14:editId="1B2F8F6C">
            <wp:extent cx="1082675" cy="475615"/>
            <wp:effectExtent l="0" t="0" r="3175" b="635"/>
            <wp:docPr id="18" name="图片 18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是参数的梯度，根据计算目标函数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64D37C78" wp14:editId="70D46A2B">
            <wp:extent cx="687705" cy="417195"/>
            <wp:effectExtent l="0" t="0" r="0" b="1905"/>
            <wp:docPr id="17" name="图片 17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采用数据量的不同，梯度下降算法又可以分为批量梯度下降算法（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Batch Gradient Descent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），随机梯度下降算法（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Stochastic GradientDescent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）和小批量梯度下降算法（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Mini-batch Gradient Descent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）。对于批量梯度下降算法，其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205AE2EF" wp14:editId="00002477">
            <wp:extent cx="687705" cy="417195"/>
            <wp:effectExtent l="0" t="0" r="0" b="1905"/>
            <wp:docPr id="16" name="图片 16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是在整个训练集上计算的，如果数据集比较大，可能会面临内存不足问题，而且其收敛速度一般比较慢。随机梯度下降算法是另外一个极端，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59C0AE69" wp14:editId="5D2B5A9E">
            <wp:extent cx="687705" cy="417195"/>
            <wp:effectExtent l="0" t="0" r="0" b="1905"/>
            <wp:docPr id="15" name="图片 15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针对训练集中的一个训练样本计算的，又称为在线学习，即得到了一个样本，就可以执行一次参数更新。所以其收敛速度会快一些，但是有可能出现目标函数值震荡现象，因为高频率的参数更新导致了高方差。小批量梯度下降算法是折中方案，选取训练集中一个小批量样本计算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4FEFC5D7" wp14:editId="3E0AB1FC">
            <wp:extent cx="687705" cy="417195"/>
            <wp:effectExtent l="0" t="0" r="0" b="1905"/>
            <wp:docPr id="14" name="图片 14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，这样可以保证训练过程更稳定，而且采用批量训练方法也可以利用矩阵计算的优势。这是目前最常用的梯度下降算法。</w:t>
      </w:r>
    </w:p>
    <w:p w14:paraId="43D03BE0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t>对于神经网络模型，借助于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BP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算法可以高效地计算梯度，从而实施梯度下降算法。但梯度下降算法一个老大难的问题是：不能保证全局收敛。如果这个问题解决了，深度学习的世界会和谐很多。梯度下降算法针对凸优化问题原则上是可以收敛到全局最优的，因为此时只有唯一的局部最优点。而实际上深度学习模型是一个复杂的非线性结构，一般属于非凸问题，这意味着存在很多局部最优点（鞍点），采用梯度下降算法可能会陷入局部最优，这应该是最头疼的问题。这点和进化算法如遗传算法很类似，都无法保证收敛到全局最优。因此，我们注定在这个问题上成为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“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高级调参师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”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。可以看到，梯度下降算法中一个重要的参数是学习速率，适当的学习速率很重要：学习速率过小时收敛速度慢，而过大时导致训练震荡，而且可能会发散。理想的梯度下降算法要满足两点：收敛速度要快；能全局收敛。为了这个理想，出现了很多经典梯度下降算法的变种，下面将分别介绍它们。</w:t>
      </w:r>
    </w:p>
    <w:p w14:paraId="2695E634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14:paraId="5FAD2CF5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left="10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01</w:t>
      </w:r>
    </w:p>
    <w:p w14:paraId="11A2AB91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Momentum optimization</w:t>
      </w:r>
    </w:p>
    <w:p w14:paraId="289C971E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冲量梯度下降算法是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BorisPolyak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在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1964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年提出的，其基于这样一个物理事实：将一个小球从山顶滚下，其初始速率很慢，但在加速度作用下速率很快增加，并最终由于阻力的存在达到一个稳定速率。对于冲量梯度下降算法，其更新方程如下：</w:t>
      </w:r>
    </w:p>
    <w:p w14:paraId="1A5E31A4" w14:textId="3F0626A8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3C859ED3" wp14:editId="6033D1D8">
            <wp:extent cx="3006725" cy="855980"/>
            <wp:effectExtent l="0" t="0" r="3175" b="1270"/>
            <wp:docPr id="13" name="图片 13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2EF4" w14:textId="77C83C3E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可以看到，参数更新时不仅考虑当前梯度值，而且加上了一个积累项（冲量），但多了一个超参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6D2AD6B2" wp14:editId="1825A8C5">
            <wp:extent cx="358140" cy="307340"/>
            <wp:effectExtent l="0" t="0" r="3810" b="0"/>
            <wp:docPr id="12" name="图片 12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，一般取接近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1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的值如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0.9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。相比原始梯度下降算法，冲量梯度下降算法有助于加速收敛。当梯度与冲量方向一致时，冲量项会增加，而相反时，冲量项减少，因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t>此冲量梯度下降算法可以减少训练的震荡过程。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TensorFlow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中提供了这一优化器：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tf.train.MomentumOptimizer(learning_rate=learning_rate,momentum=0.9)。</w:t>
      </w:r>
    </w:p>
    <w:p w14:paraId="514D2054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</w:p>
    <w:p w14:paraId="16DE209E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left="10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02 </w:t>
      </w:r>
    </w:p>
    <w:p w14:paraId="629608AA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NAG</w:t>
      </w:r>
    </w:p>
    <w:p w14:paraId="30D75599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NAG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算法全称Nesterov Accelerated Gradient,是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YuriiNesterov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在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1983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年提出的对冲量梯度下降算法的改进版本，其速度更快。其变化之处在于计算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“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超前梯度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”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更新冲量项，具体公式如下：</w:t>
      </w:r>
    </w:p>
    <w:p w14:paraId="4FFBA161" w14:textId="01025B48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1F7B66E6" wp14:editId="1994EADA">
            <wp:extent cx="3752850" cy="1045845"/>
            <wp:effectExtent l="0" t="0" r="0" b="1905"/>
            <wp:docPr id="11" name="图片 11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D511" w14:textId="010D0841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既然参数要沿着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5C273F53" wp14:editId="244B8A80">
            <wp:extent cx="782955" cy="475615"/>
            <wp:effectExtent l="0" t="0" r="0" b="635"/>
            <wp:docPr id="10" name="图片 10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更新，不妨计算未来位置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68B52EB6" wp14:editId="632E9525">
            <wp:extent cx="1214120" cy="380365"/>
            <wp:effectExtent l="0" t="0" r="5080" b="635"/>
            <wp:docPr id="9" name="图片 9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的梯度，然后合并两项作为最终的更新项，其具体效果如图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1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所示，可以看到一定的加速效果。在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TensorFlow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中，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NAG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优化器为：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tf.train.MomentumOptimizer(learning_rate=learning_rate,momentum=0.9, use_nesterov=True)</w:t>
      </w:r>
    </w:p>
    <w:p w14:paraId="347CA3F3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</w:p>
    <w:p w14:paraId="2CAA72A7" w14:textId="3F830B01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lastRenderedPageBreak/>
        <w:drawing>
          <wp:inline distT="0" distB="0" distL="0" distR="0" wp14:anchorId="09CDFAF9" wp14:editId="6079E640">
            <wp:extent cx="4827905" cy="4198620"/>
            <wp:effectExtent l="0" t="0" r="0" b="0"/>
            <wp:docPr id="8" name="图片 8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2E30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图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1 NAG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效果图</w:t>
      </w:r>
    </w:p>
    <w:p w14:paraId="08E19FCA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</w:p>
    <w:p w14:paraId="52BBAC46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left="10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03</w:t>
      </w:r>
    </w:p>
    <w:p w14:paraId="04CCD37F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AdaGrad</w:t>
      </w:r>
    </w:p>
    <w:p w14:paraId="40DA6F5A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AdaGrad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Duchi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在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2011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年提出的一种学习速率自适应的梯度下降算法。在训练迭代过程，其学习速率是逐渐衰减的，经常更新的参数其学习速率衰减更快，这是一种自适应算法。其更新过程如下：</w:t>
      </w:r>
    </w:p>
    <w:p w14:paraId="16EE9CB9" w14:textId="4C7AD98A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lastRenderedPageBreak/>
        <w:drawing>
          <wp:inline distT="0" distB="0" distL="0" distR="0" wp14:anchorId="3E21E9CA" wp14:editId="0AC897F9">
            <wp:extent cx="3540760" cy="1791970"/>
            <wp:effectExtent l="0" t="0" r="2540" b="0"/>
            <wp:docPr id="7" name="图片 7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348E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其中是梯度平方的积累量，在进行参数更新时，学习速率要除以这个积累量的平方根，其中加上一个很小值是为了防止除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0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的出现。由于是该项逐渐增加的，那么学习速率是衰减的。考虑如图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2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所示的情况，目标函数在两个方向的坡度不一样，如果是原始的梯度下降算法，在接近坡底时收敛速度比较慢。而当采用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AdaGrad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，这种情况可以被改观。由于比较陡的方向梯度比较大，其学习速率将衰减得更快，这有利于参数沿着更接近坡底的方向移动，从而加速收敛。</w:t>
      </w:r>
    </w:p>
    <w:p w14:paraId="0B901324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br/>
      </w:r>
    </w:p>
    <w:p w14:paraId="313B009B" w14:textId="30F916A0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3612C13A" wp14:editId="7D6F46B9">
            <wp:extent cx="5274310" cy="2653030"/>
            <wp:effectExtent l="0" t="0" r="2540" b="0"/>
            <wp:docPr id="6" name="图片 6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FA73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图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2 AdaGrad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效果图</w:t>
      </w:r>
    </w:p>
    <w:p w14:paraId="049ED3D7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br/>
      </w:r>
    </w:p>
    <w:p w14:paraId="5C318C36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前面说到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AdaGrad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其学习速率实际上是不断衰减的，这会导致一个很大的问题，就是训练后期学习速率很小，导致训练过早停止，因此在实际中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AdaGrad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一般不会被采用，下面的算法将改进这一致命缺陷。不过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TensorFlow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也提供了这一优化器：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tf.train.AdagradOptimizer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。</w:t>
      </w:r>
    </w:p>
    <w:p w14:paraId="73DCDACA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br/>
      </w:r>
    </w:p>
    <w:p w14:paraId="7AC27C27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br/>
      </w:r>
    </w:p>
    <w:p w14:paraId="1221DF47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left="10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04</w:t>
      </w: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</w:p>
    <w:p w14:paraId="387F6B0E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RMSprop</w:t>
      </w:r>
    </w:p>
    <w:p w14:paraId="0B3ABDC6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RMSprop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Hinton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在他的课程上讲到的，其算是对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Adagrad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算法的改进，主要是解决学习速率过快衰减的问题。其实思路很简单，类似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Momentum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思想，引入一个超参数，在积累梯度平方项进行衰减：</w:t>
      </w:r>
    </w:p>
    <w:p w14:paraId="678F058E" w14:textId="55A46DFF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088B958E" wp14:editId="338A246E">
            <wp:extent cx="4301490" cy="1558290"/>
            <wp:effectExtent l="0" t="0" r="3810" b="3810"/>
            <wp:docPr id="5" name="图片 5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145D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t>可以认为仅仅对距离时间较近的梯度进行积累，其中一般取值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0.9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，其实这样就是一个指数衰减的均值项，减少了出现的爆炸情况，因此有助于避免学习速率很快下降的问题。同时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Hinton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也建议学习速率设置为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0.001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。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RMSprop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是属于一种比较好的优化算法了，在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TensorFlow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中当然有其身影：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tf.train.RMSPropOptimizer(learning_rate=learning_rate,momentum=0.9, decay=0.9, epsilon=1e-10)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。</w:t>
      </w:r>
    </w:p>
    <w:p w14:paraId="2D7B36B0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不得不说点题外话，同时期还有一个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Adadelta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算法，其也是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Adagrad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算法的改进，而且改进思路和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RMSprop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很像，但是其背后是基于一次梯度近似代替二次梯度的思想，感兴趣的可以看看相应的论文，这里不再赘述。</w:t>
      </w:r>
    </w:p>
    <w:p w14:paraId="6AEDBE00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</w:p>
    <w:p w14:paraId="3D9EEB74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left="10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05</w:t>
      </w:r>
    </w:p>
    <w:p w14:paraId="14BB98E2" w14:textId="77777777" w:rsidR="0021543E" w:rsidRPr="0021543E" w:rsidRDefault="0021543E" w:rsidP="002154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54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Adam</w:t>
      </w:r>
    </w:p>
    <w:p w14:paraId="7BE4E479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Adam全称Adaptive moment estimation，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Kingma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等在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2015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年提出的一种新的优化算法，其结合了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Momentum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和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RMSprop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算法的思想。相比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Momentum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算法，其学习速率是自适应的，而相比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RMSprop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，其增加了冲量项。所以，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Adam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是两者的结合体：</w:t>
      </w:r>
    </w:p>
    <w:p w14:paraId="171DF603" w14:textId="17192383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6DF52700" wp14:editId="35FF1D70">
            <wp:extent cx="5274310" cy="4370070"/>
            <wp:effectExtent l="0" t="0" r="2540" b="0"/>
            <wp:docPr id="4" name="图片 4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94E6" w14:textId="6979E08B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可以看到前两项和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Momentum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和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RMSprop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是非常一致的，由于和的初始值一般设置为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0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，在训练初期其可能较小，第三和第四项主要是为了放大它们。最后一项是参数更新。其中超参数的建议值是</w:t>
      </w:r>
      <w:r w:rsidRPr="0021543E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 wp14:anchorId="70E6109A" wp14:editId="1E52CC71">
            <wp:extent cx="3467100" cy="475615"/>
            <wp:effectExtent l="0" t="0" r="0" b="635"/>
            <wp:docPr id="3" name="图片 3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。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Adm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是性能非常好的算法，在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TensorFlow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其实现如下：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 tf.train.AdamOptimizer(learning_rate=0.001,beta1=0.9, beta2=0.999, epsilon=1e-08)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。</w:t>
      </w:r>
    </w:p>
    <w:p w14:paraId="34242428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698BDBE2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357F66A3" w14:textId="77777777" w:rsidR="0021543E" w:rsidRPr="0021543E" w:rsidRDefault="0021543E" w:rsidP="002154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54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二</w:t>
      </w:r>
      <w:r w:rsidRPr="0021543E">
        <w:rPr>
          <w:rFonts w:ascii="Arial" w:eastAsia="宋体" w:hAnsi="Arial" w:cs="Arial"/>
          <w:color w:val="333333"/>
          <w:kern w:val="0"/>
          <w:szCs w:val="21"/>
        </w:rPr>
        <w:br/>
      </w:r>
      <w:r w:rsidRPr="0021543E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3914684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21543E">
        <w:rPr>
          <w:rFonts w:ascii="微软雅黑" w:eastAsia="微软雅黑" w:hAnsi="微软雅黑" w:cs="宋体" w:hint="eastAsia"/>
          <w:b/>
          <w:bCs/>
          <w:color w:val="92D050"/>
          <w:kern w:val="0"/>
          <w:sz w:val="27"/>
          <w:szCs w:val="27"/>
        </w:rPr>
        <w:t>学习速率</w:t>
      </w:r>
    </w:p>
    <w:p w14:paraId="274B24D9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19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前面也说过学习速率的问题，对于梯度下降算法，这应该是一个最重要的超参数。如果学习速率设置得非常大，那么训练可能不会收敛，就直接发散了；如果设置的比较小，虽然可以收敛，但是训练时间可能无法接受；如果设置的稍微高一些，训练速度会很快，但是当接近最优点会发生震荡，甚至无法稳定。不同学习速率的选择影响可能非常大，如图</w:t>
      </w: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</w:t>
      </w:r>
      <w:r w:rsidRPr="0021543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所示。</w:t>
      </w:r>
    </w:p>
    <w:p w14:paraId="08D16C15" w14:textId="2E798202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4517C979" wp14:editId="52F57AEC">
            <wp:extent cx="5274310" cy="2527300"/>
            <wp:effectExtent l="0" t="0" r="2540" b="6350"/>
            <wp:docPr id="2" name="图片 2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0D89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195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图</w:t>
      </w: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3 </w:t>
      </w:r>
      <w:r w:rsidRPr="0021543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不同学习速率的训练效果</w:t>
      </w:r>
    </w:p>
    <w:p w14:paraId="66102B8A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1563471E" w14:textId="77777777" w:rsidR="0021543E" w:rsidRPr="0021543E" w:rsidRDefault="0021543E" w:rsidP="0021543E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1CAC18A7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113A6E7A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理想的学习速率是：刚开始设置较大，有很快的收敛速度，然后慢慢衰减，保证稳定到达最优点。所以，前面的很多算法都是学习速率自适应的。除此之外，还可以手动实现这样一个自适应过程，如实现学习速率指数式衰减：</w:t>
      </w:r>
    </w:p>
    <w:p w14:paraId="09ACED74" w14:textId="07AD0B3C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3C990598" wp14:editId="541D6B5F">
            <wp:extent cx="1901825" cy="607060"/>
            <wp:effectExtent l="0" t="0" r="3175" b="2540"/>
            <wp:docPr id="1" name="图片 1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3848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</w:t>
      </w:r>
      <w:r w:rsidRPr="0021543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TensorFlow</w:t>
      </w:r>
      <w:r w:rsidRPr="0021543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中，你可以这样实现：</w:t>
      </w:r>
    </w:p>
    <w:p w14:paraId="04620464" w14:textId="77777777" w:rsidR="0021543E" w:rsidRPr="0021543E" w:rsidRDefault="0021543E" w:rsidP="00215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initial_learning_rate = </w:t>
      </w:r>
      <w:r w:rsidRPr="0021543E">
        <w:rPr>
          <w:rFonts w:ascii="微软雅黑" w:eastAsia="微软雅黑" w:hAnsi="微软雅黑" w:cs="宋体" w:hint="eastAsia"/>
          <w:color w:val="986801"/>
          <w:kern w:val="0"/>
          <w:sz w:val="18"/>
          <w:szCs w:val="18"/>
          <w:shd w:val="clear" w:color="auto" w:fill="F8F8F8"/>
        </w:rPr>
        <w:t>0.1</w:t>
      </w:r>
      <w:r w:rsidRPr="0021543E">
        <w:rPr>
          <w:rFonts w:ascii="微软雅黑" w:eastAsia="微软雅黑" w:hAnsi="微软雅黑" w:cs="宋体" w:hint="eastAsia"/>
          <w:color w:val="880000"/>
          <w:kern w:val="0"/>
          <w:sz w:val="18"/>
          <w:szCs w:val="18"/>
          <w:shd w:val="clear" w:color="auto" w:fill="F8F8F8"/>
        </w:rPr>
        <w:br/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decay_steps = </w:t>
      </w:r>
      <w:r w:rsidRPr="0021543E">
        <w:rPr>
          <w:rFonts w:ascii="微软雅黑" w:eastAsia="微软雅黑" w:hAnsi="微软雅黑" w:cs="宋体" w:hint="eastAsia"/>
          <w:color w:val="986801"/>
          <w:kern w:val="0"/>
          <w:sz w:val="18"/>
          <w:szCs w:val="18"/>
          <w:shd w:val="clear" w:color="auto" w:fill="F8F8F8"/>
        </w:rPr>
        <w:t>10000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decay_rate = </w:t>
      </w:r>
      <w:r w:rsidRPr="0021543E">
        <w:rPr>
          <w:rFonts w:ascii="微软雅黑" w:eastAsia="微软雅黑" w:hAnsi="微软雅黑" w:cs="宋体" w:hint="eastAsia"/>
          <w:color w:val="986801"/>
          <w:kern w:val="0"/>
          <w:sz w:val="18"/>
          <w:szCs w:val="18"/>
          <w:shd w:val="clear" w:color="auto" w:fill="F8F8F8"/>
        </w:rPr>
        <w:t>1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</w:t>
      </w:r>
      <w:r w:rsidRPr="0021543E">
        <w:rPr>
          <w:rFonts w:ascii="微软雅黑" w:eastAsia="微软雅黑" w:hAnsi="微软雅黑" w:cs="宋体" w:hint="eastAsia"/>
          <w:color w:val="986801"/>
          <w:kern w:val="0"/>
          <w:sz w:val="18"/>
          <w:szCs w:val="18"/>
          <w:shd w:val="clear" w:color="auto" w:fill="F8F8F8"/>
        </w:rPr>
        <w:t>10</w:t>
      </w:r>
      <w:r w:rsidRPr="0021543E">
        <w:rPr>
          <w:rFonts w:ascii="微软雅黑" w:eastAsia="微软雅黑" w:hAnsi="微软雅黑" w:cs="宋体" w:hint="eastAsia"/>
          <w:color w:val="880000"/>
          <w:kern w:val="0"/>
          <w:sz w:val="18"/>
          <w:szCs w:val="18"/>
          <w:shd w:val="clear" w:color="auto" w:fill="F8F8F8"/>
        </w:rPr>
        <w:br/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global_step = tf.Variable(</w:t>
      </w:r>
      <w:r w:rsidRPr="0021543E">
        <w:rPr>
          <w:rFonts w:ascii="微软雅黑" w:eastAsia="微软雅黑" w:hAnsi="微软雅黑" w:cs="宋体" w:hint="eastAsia"/>
          <w:color w:val="986801"/>
          <w:kern w:val="0"/>
          <w:sz w:val="18"/>
          <w:szCs w:val="18"/>
          <w:shd w:val="clear" w:color="auto" w:fill="F8F8F8"/>
        </w:rPr>
        <w:t>0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trainable=False)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learning_rate = tf.train.exponential_decay(initial_learning_rate,                           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                            global_step, decay_steps, decay_rate)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# decayed_learning_rate = learning_rate *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#                decay_rate ^ (global_step / decay_steps)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optimizer = tf.train.MomentumOptimizer(learning_rate, momentum=</w:t>
      </w:r>
      <w:r w:rsidRPr="0021543E">
        <w:rPr>
          <w:rFonts w:ascii="微软雅黑" w:eastAsia="微软雅黑" w:hAnsi="微软雅黑" w:cs="宋体" w:hint="eastAsia"/>
          <w:color w:val="986801"/>
          <w:kern w:val="0"/>
          <w:sz w:val="18"/>
          <w:szCs w:val="18"/>
          <w:shd w:val="clear" w:color="auto" w:fill="F8F8F8"/>
        </w:rPr>
        <w:t>0.9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  <w:r w:rsidRPr="0021543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training_op = optimizer.minimize(loss, global_step=global_step)</w:t>
      </w:r>
    </w:p>
    <w:p w14:paraId="3F4F28D3" w14:textId="77777777" w:rsidR="0021543E" w:rsidRPr="0021543E" w:rsidRDefault="0021543E" w:rsidP="0021543E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5ADDFED7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1186764B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6E74DC35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1430C99A" w14:textId="77777777" w:rsidR="0021543E" w:rsidRPr="0021543E" w:rsidRDefault="0021543E" w:rsidP="002154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54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三</w:t>
      </w:r>
      <w:r w:rsidRPr="0021543E">
        <w:rPr>
          <w:rFonts w:ascii="Arial" w:eastAsia="宋体" w:hAnsi="Arial" w:cs="Arial"/>
          <w:color w:val="333333"/>
          <w:kern w:val="0"/>
          <w:szCs w:val="21"/>
        </w:rPr>
        <w:br/>
      </w:r>
      <w:r w:rsidRPr="0021543E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EB2E599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21543E">
        <w:rPr>
          <w:rFonts w:ascii="微软雅黑" w:eastAsia="微软雅黑" w:hAnsi="微软雅黑" w:cs="宋体" w:hint="eastAsia"/>
          <w:b/>
          <w:bCs/>
          <w:color w:val="92D050"/>
          <w:kern w:val="0"/>
          <w:sz w:val="27"/>
          <w:szCs w:val="27"/>
        </w:rPr>
        <w:t>总结</w:t>
      </w:r>
    </w:p>
    <w:p w14:paraId="201EF174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本文简单介绍了梯度下降算法的分类以及常用的改进算法，总结来看，优先选择学习速率自适应的算法如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RMSprop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和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Adam</w:t>
      </w: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t>算法，大部分情况下其效果是较好的。还有一定要特别注意学习速率的问题。其实还有很多方面会影响梯度下降算法，如梯度的消失与爆炸，这也是要额外注意的。最后不得不说，梯度下降算法目前无法保证全局收敛还将是一个持续性的数学难题。</w:t>
      </w:r>
    </w:p>
    <w:p w14:paraId="5E21C4EF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21543E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lastRenderedPageBreak/>
        <w:br/>
      </w:r>
    </w:p>
    <w:p w14:paraId="508CDDD7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</w:p>
    <w:p w14:paraId="472752DA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4AA2558E" w14:textId="77777777" w:rsidR="0021543E" w:rsidRPr="0021543E" w:rsidRDefault="0021543E" w:rsidP="002154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54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四</w:t>
      </w:r>
      <w:r w:rsidRPr="0021543E">
        <w:rPr>
          <w:rFonts w:ascii="Arial" w:eastAsia="宋体" w:hAnsi="Arial" w:cs="Arial"/>
          <w:color w:val="333333"/>
          <w:kern w:val="0"/>
          <w:szCs w:val="21"/>
        </w:rPr>
        <w:br/>
      </w:r>
      <w:r w:rsidRPr="0021543E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50B8F2B0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2433C6D" w14:textId="77777777" w:rsidR="0021543E" w:rsidRPr="0021543E" w:rsidRDefault="0021543E" w:rsidP="0021543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21543E">
        <w:rPr>
          <w:rFonts w:ascii="微软雅黑" w:eastAsia="微软雅黑" w:hAnsi="微软雅黑" w:cs="宋体" w:hint="eastAsia"/>
          <w:b/>
          <w:bCs/>
          <w:color w:val="92D050"/>
          <w:kern w:val="0"/>
          <w:sz w:val="27"/>
          <w:szCs w:val="27"/>
        </w:rPr>
        <w:t>参考文献</w:t>
      </w:r>
    </w:p>
    <w:p w14:paraId="4872106B" w14:textId="77777777" w:rsidR="0021543E" w:rsidRPr="0021543E" w:rsidRDefault="0021543E" w:rsidP="0021543E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Anoverview of gradient descent optimization algorithms: http://sebastianruder.com/optimizing-gradient-descent/.</w:t>
      </w:r>
    </w:p>
    <w:p w14:paraId="5AECA526" w14:textId="77777777" w:rsidR="0021543E" w:rsidRPr="0021543E" w:rsidRDefault="0021543E" w:rsidP="0021543E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Hands-OnMachine Learning with Scikit-Learn and TensorFlow, Aurélien Géron, 2017.</w:t>
      </w:r>
    </w:p>
    <w:p w14:paraId="43887932" w14:textId="77777777" w:rsidR="0021543E" w:rsidRPr="0021543E" w:rsidRDefault="0021543E" w:rsidP="0021543E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NAG:http://proceedings.mlr.press/v28/sutskever13.pdf.</w:t>
      </w:r>
    </w:p>
    <w:p w14:paraId="659E5D8F" w14:textId="77777777" w:rsidR="0021543E" w:rsidRPr="0021543E" w:rsidRDefault="0021543E" w:rsidP="0021543E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Adagrad:http://www.jmlr.org/papers/volume12/duchi11a/duchi11a.pdf.</w:t>
      </w:r>
    </w:p>
    <w:p w14:paraId="07783475" w14:textId="77777777" w:rsidR="0021543E" w:rsidRPr="0021543E" w:rsidRDefault="0021543E" w:rsidP="0021543E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RMSprop:http://www.cs.toronto.edu/~tijmen/csc321/slides/lecture_slides_lec6.pdf.</w:t>
      </w:r>
    </w:p>
    <w:p w14:paraId="2981297F" w14:textId="77777777" w:rsidR="0021543E" w:rsidRPr="0021543E" w:rsidRDefault="0021543E" w:rsidP="0021543E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Adadelta:https://arxiv.org/pdf/1212.5701v1.pdf.</w:t>
      </w:r>
    </w:p>
    <w:p w14:paraId="5B21C16E" w14:textId="77777777" w:rsidR="0021543E" w:rsidRPr="0021543E" w:rsidRDefault="0021543E" w:rsidP="0021543E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Adam:https://arxiv.org/pdf/1412.6980.pdf.</w:t>
      </w:r>
    </w:p>
    <w:p w14:paraId="39068010" w14:textId="77777777" w:rsidR="0021543E" w:rsidRPr="0021543E" w:rsidRDefault="0021543E" w:rsidP="0021543E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543E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t>不同的算法的效果可视化：</w:t>
      </w:r>
      <w:r w:rsidRPr="0021543E">
        <w:rPr>
          <w:rFonts w:ascii="微软雅黑" w:eastAsia="微软雅黑" w:hAnsi="微软雅黑" w:cs="宋体" w:hint="eastAsia"/>
          <w:color w:val="4F4F4F"/>
          <w:kern w:val="0"/>
          <w:szCs w:val="21"/>
        </w:rPr>
        <w:t>https://imgur.com/a/Hqolp.</w:t>
      </w:r>
    </w:p>
    <w:p w14:paraId="5600B5CA" w14:textId="77777777" w:rsidR="009A7C36" w:rsidRDefault="009A7C36">
      <w:bookmarkStart w:id="0" w:name="_GoBack"/>
      <w:bookmarkEnd w:id="0"/>
    </w:p>
    <w:sectPr w:rsidR="009A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9678D"/>
    <w:multiLevelType w:val="multilevel"/>
    <w:tmpl w:val="CE12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87"/>
    <w:rsid w:val="0021543E"/>
    <w:rsid w:val="00497787"/>
    <w:rsid w:val="009A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766AF-713E-4A9F-B456-1F8734DE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5brush">
    <w:name w:val="135brush"/>
    <w:basedOn w:val="a"/>
    <w:rsid w:val="00215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5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54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543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1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SunYang</dc:creator>
  <cp:keywords/>
  <dc:description/>
  <cp:lastModifiedBy>SunYang</cp:lastModifiedBy>
  <cp:revision>2</cp:revision>
  <dcterms:created xsi:type="dcterms:W3CDTF">2019-01-29T01:47:00Z</dcterms:created>
  <dcterms:modified xsi:type="dcterms:W3CDTF">2019-01-29T01:47:00Z</dcterms:modified>
</cp:coreProperties>
</file>