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RK-HEALTH</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br/>
      </w:r>
    </w:p>
    <w:p>
      <w:r>
        <w:rPr>
          <w:b/>
        </w:rPr>
        <w:t>RK-HEALTH Problem-Solution Fit Analysis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Problem Area</w:t>
            </w:r>
          </w:p>
        </w:tc>
        <w:tc>
          <w:tcPr>
            <w:tcW w:type="dxa" w:w="2256"/>
          </w:tcPr>
          <w:p>
            <w:r>
              <w:rPr>
                <w:b/>
              </w:rPr>
              <w:t>User Behavioral Pattern</w:t>
            </w:r>
          </w:p>
        </w:tc>
        <w:tc>
          <w:tcPr>
            <w:tcW w:type="dxa" w:w="2256"/>
          </w:tcPr>
          <w:p>
            <w:r>
              <w:rPr>
                <w:b/>
              </w:rPr>
              <w:t>RK-HEALTH Solution Fit</w:t>
            </w:r>
          </w:p>
        </w:tc>
        <w:tc>
          <w:tcPr>
            <w:tcW w:type="dxa" w:w="2256"/>
          </w:tcPr>
          <w:p>
            <w:r>
              <w:rPr>
                <w:b/>
              </w:rPr>
              <w:t>Triggers &amp; Touchpoints</w:t>
            </w:r>
          </w:p>
        </w:tc>
      </w:tr>
      <w:tr>
        <w:tc>
          <w:tcPr>
            <w:tcW w:type="dxa" w:w="2256"/>
          </w:tcPr>
          <w:p>
            <w:r>
              <w:t>Fragmented Health Records</w:t>
            </w:r>
          </w:p>
        </w:tc>
        <w:tc>
          <w:tcPr>
            <w:tcW w:type="dxa" w:w="2256"/>
          </w:tcPr>
          <w:p>
            <w:r>
              <w:t>Store records in scattered emails, phone photos, and folders.</w:t>
            </w:r>
          </w:p>
        </w:tc>
        <w:tc>
          <w:tcPr>
            <w:tcW w:type="dxa" w:w="2256"/>
          </w:tcPr>
          <w:p>
            <w:r>
              <w:t>Centralized Reports dashboard that aggregates appointments, active medications, and compliance reports into a printable document.</w:t>
            </w:r>
          </w:p>
        </w:tc>
        <w:tc>
          <w:tcPr>
            <w:tcW w:type="dxa" w:w="2256"/>
          </w:tcPr>
          <w:p>
            <w:r>
              <w:t>Before doctor checkups, patient exports/prints unified health report.</w:t>
            </w:r>
          </w:p>
        </w:tc>
      </w:tr>
      <w:tr>
        <w:tc>
          <w:tcPr>
            <w:tcW w:type="dxa" w:w="2256"/>
          </w:tcPr>
          <w:p>
            <w:r>
              <w:t>Medication Non-adherence</w:t>
            </w:r>
          </w:p>
        </w:tc>
        <w:tc>
          <w:tcPr>
            <w:tcW w:type="dxa" w:w="2256"/>
          </w:tcPr>
          <w:p>
            <w:r>
              <w:t>Relies on manual alarms; no compliance tracking or logs.</w:t>
            </w:r>
          </w:p>
        </w:tc>
        <w:tc>
          <w:tcPr>
            <w:tcW w:type="dxa" w:w="2256"/>
          </w:tcPr>
          <w:p>
            <w:r>
              <w:t>Medication Tracker logs pill times, adherence check-offs, and optional Twilio SMS notifications.</w:t>
            </w:r>
          </w:p>
        </w:tc>
        <w:tc>
          <w:tcPr>
            <w:tcW w:type="dxa" w:w="2256"/>
          </w:tcPr>
          <w:p>
            <w:r>
              <w:t>Morning dosage alarms and evening compliance notifications.</w:t>
            </w:r>
          </w:p>
        </w:tc>
      </w:tr>
      <w:tr>
        <w:tc>
          <w:tcPr>
            <w:tcW w:type="dxa" w:w="2256"/>
          </w:tcPr>
          <w:p>
            <w:r>
              <w:t>Confusing Specialist Referral</w:t>
            </w:r>
          </w:p>
        </w:tc>
        <w:tc>
          <w:tcPr>
            <w:tcW w:type="dxa" w:w="2256"/>
          </w:tcPr>
          <w:p>
            <w:r>
              <w:t>Uses generic web searches, causing stress and confusion.</w:t>
            </w:r>
          </w:p>
        </w:tc>
        <w:tc>
          <w:tcPr>
            <w:tcW w:type="dxa" w:w="2256"/>
          </w:tcPr>
          <w:p>
            <w:r>
              <w:t>Groq AI chatbot with specialized Symptom Triage mode maps symptoms to 12 specialties.</w:t>
            </w:r>
          </w:p>
        </w:tc>
        <w:tc>
          <w:tcPr>
            <w:tcW w:type="dxa" w:w="2256"/>
          </w:tcPr>
          <w:p>
            <w:r>
              <w:t>Symptom onset triggers chatbot session → instant referral recommendation.</w:t>
            </w:r>
          </w:p>
        </w:tc>
      </w:tr>
      <w:tr>
        <w:tc>
          <w:tcPr>
            <w:tcW w:type="dxa" w:w="2256"/>
          </w:tcPr>
          <w:p>
            <w:r>
              <w:t>Manual Appointment Tracking</w:t>
            </w:r>
          </w:p>
        </w:tc>
        <w:tc>
          <w:tcPr>
            <w:tcW w:type="dxa" w:w="2256"/>
          </w:tcPr>
          <w:p>
            <w:r>
              <w:t>Manually schedules and records doctor visits.</w:t>
            </w:r>
          </w:p>
        </w:tc>
        <w:tc>
          <w:tcPr>
            <w:tcW w:type="dxa" w:w="2256"/>
          </w:tcPr>
          <w:p>
            <w:r>
              <w:t>Appointment Scheduler with one-click Google Calendar integration links.</w:t>
            </w:r>
          </w:p>
        </w:tc>
        <w:tc>
          <w:tcPr>
            <w:tcW w:type="dxa" w:w="2256"/>
          </w:tcPr>
          <w:p>
            <w:r>
              <w:t>Creating appointment generates calendar event link and sets pre-visit alerts.</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