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Project Name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RK-HEALTH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3 July 2026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Team ID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</w:r>
          </w:p>
        </w:tc>
      </w:tr>
    </w:tbl>
    <w:p>
      <w:r>
        <w:br/>
      </w:r>
    </w:p>
    <w:p>
      <w:r>
        <w:rPr>
          <w:b/>
          <w:color w:val="005B60"/>
          <w:sz w:val="40"/>
        </w:rPr>
        <w:t>Phase 2: Problem - Solution Fit Analysis</w:t>
      </w:r>
    </w:p>
    <w:p>
      <w:r>
        <w:br/>
      </w:r>
    </w:p>
    <w:p>
      <w:pPr>
        <w:spacing w:before="280" w:after="120"/>
      </w:pPr>
      <w:r>
        <w:rPr>
          <w:b/>
          <w:color w:val="005B60"/>
          <w:sz w:val="28"/>
        </w:rPr>
        <w:t>Problem-Solution Fit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Problem Area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User Behavioral Pattern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RK-HEALTH Solution Fit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Triggers &amp; Touchpoints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Fragmented Health Records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Store records in scattered emails, phone photos, and folders.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Centralized Reports dashboard that aggregates appointments, active medications, and compliance reports into a printable document.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Before doctor checkups, patient exports/prints unified health report.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Medication Non-adherence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Relies on manual alarms; no compliance tracking or logs.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Medication Tracker logs pill times, adherence check-offs, and optional Twilio SMS notifications.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Morning dosage alarms and evening compliance notifications.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Confusing Specialist Referral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Uses generic web searches, causing stress and confusion.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Groq AI chatbot with specialized Symptom Triage mode maps symptoms to 12 specialties.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Symptom onset triggers chatbot session → instant referral recommendation.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Manual Appointment Tracking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Manually schedules and records doctor visits.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Appointment Scheduler with one-click Google Calendar integration links.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Creating appointment generates calendar event link and sets pre-visit alerts.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