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6"/>
        <w:tblLayout w:type="fixed"/>
        <w:tblLook w:firstRow="1" w:lastRow="0" w:firstColumn="0" w:lastColumn="0" w:noHBand="0" w:noVBand="0" w:val="0020"/>
      </w:tblPr>
      <w:tblGrid>
        <w:gridCol w:w="729"/>
        <w:gridCol w:w="1094"/>
        <w:gridCol w:w="1146"/>
        <w:gridCol w:w="1094"/>
        <w:gridCol w:w="1146"/>
        <w:gridCol w:w="1094"/>
        <w:gridCol w:w="135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18.1501</w:t>
            </w:r>
          </w:p>
        </w:tc>
        <w:tc>
          <w:tcPr/>
          <w:p>
            <w:pPr>
              <w:pStyle w:val="Compact"/>
            </w:pPr>
            <w:r>
              <w:t xml:space="preserve">17.8725</w:t>
            </w:r>
          </w:p>
        </w:tc>
        <w:tc>
          <w:tcPr/>
          <w:p>
            <w:pPr>
              <w:pStyle w:val="Compact"/>
            </w:pPr>
            <w:r>
              <w:t xml:space="preserve">19.1236</w:t>
            </w:r>
          </w:p>
        </w:tc>
        <w:tc>
          <w:tcPr/>
          <w:p>
            <w:pPr>
              <w:pStyle w:val="Compact"/>
            </w:pPr>
            <w:r>
              <w:t xml:space="preserve">18.4103</w:t>
            </w:r>
          </w:p>
        </w:tc>
        <w:tc>
          <w:tcPr/>
          <w:p>
            <w:pPr>
              <w:pStyle w:val="Compact"/>
            </w:pPr>
            <w:r>
              <w:t xml:space="preserve">18.5112</w:t>
            </w:r>
          </w:p>
        </w:tc>
        <w:tc>
          <w:tcPr/>
          <w:p>
            <w:pPr>
              <w:pStyle w:val="Compact"/>
            </w:pPr>
            <w:r>
              <w:t xml:space="preserve">18.0497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[18.0882, 18.2121]</w:t>
            </w:r>
          </w:p>
        </w:tc>
        <w:tc>
          <w:tcPr/>
          <w:p>
            <w:pPr>
              <w:pStyle w:val="Compact"/>
            </w:pPr>
            <w:r>
              <w:t xml:space="preserve">[17.7042, 18.0408]</w:t>
            </w:r>
          </w:p>
        </w:tc>
        <w:tc>
          <w:tcPr/>
          <w:p>
            <w:pPr>
              <w:pStyle w:val="Compact"/>
            </w:pPr>
            <w:r>
              <w:t xml:space="preserve">[18.9778, 19.2695]</w:t>
            </w:r>
          </w:p>
        </w:tc>
        <w:tc>
          <w:tcPr/>
          <w:p>
            <w:pPr>
              <w:pStyle w:val="Compact"/>
            </w:pPr>
            <w:r>
              <w:t xml:space="preserve">[18.3255, 18.4951]</w:t>
            </w:r>
          </w:p>
        </w:tc>
        <w:tc>
          <w:tcPr/>
          <w:p>
            <w:pPr>
              <w:pStyle w:val="Compact"/>
            </w:pPr>
            <w:r>
              <w:t xml:space="preserve">[18.3842, 18.6383]</w:t>
            </w:r>
          </w:p>
        </w:tc>
        <w:tc>
          <w:tcPr/>
          <w:p>
            <w:pPr>
              <w:pStyle w:val="Compact"/>
            </w:pPr>
            <w:r>
              <w:t xml:space="preserve">[17.9088, 18.1907]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</w:t>
            </w:r>
          </w:p>
        </w:tc>
        <w:tc>
          <w:tcPr/>
          <w:p>
            <w:pPr>
              <w:pStyle w:val="Compact"/>
            </w:pPr>
            <w:r>
              <w:t xml:space="preserve">-0.0964</w:t>
            </w:r>
          </w:p>
        </w:tc>
        <w:tc>
          <w:tcPr/>
          <w:p>
            <w:pPr>
              <w:pStyle w:val="Compact"/>
            </w:pPr>
            <w:r>
              <w:t xml:space="preserve">-0.0621</w:t>
            </w:r>
          </w:p>
        </w:tc>
        <w:tc>
          <w:tcPr/>
          <w:p>
            <w:pPr>
              <w:pStyle w:val="Compact"/>
            </w:pPr>
            <w:r>
              <w:t xml:space="preserve">-0.0284</w:t>
            </w:r>
          </w:p>
        </w:tc>
        <w:tc>
          <w:tcPr/>
          <w:p>
            <w:pPr>
              <w:pStyle w:val="Compact"/>
            </w:pPr>
            <w:r>
              <w:t xml:space="preserve">-0.0501</w:t>
            </w:r>
          </w:p>
        </w:tc>
        <w:tc>
          <w:tcPr/>
          <w:p>
            <w:pPr>
              <w:pStyle w:val="Compact"/>
            </w:pPr>
            <w:r>
              <w:t xml:space="preserve">0.0490</w:t>
            </w:r>
          </w:p>
        </w:tc>
        <w:tc>
          <w:tcPr/>
          <w:p>
            <w:pPr>
              <w:pStyle w:val="Compact"/>
            </w:pPr>
            <w:r>
              <w:t xml:space="preserve">-0.0806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[-0.1140, -0.0787]</w:t>
            </w:r>
          </w:p>
        </w:tc>
        <w:tc>
          <w:tcPr/>
          <w:p>
            <w:pPr>
              <w:pStyle w:val="Compact"/>
            </w:pPr>
            <w:r>
              <w:t xml:space="preserve">[-0.1113, -0.0128]</w:t>
            </w:r>
          </w:p>
        </w:tc>
        <w:tc>
          <w:tcPr/>
          <w:p>
            <w:pPr>
              <w:pStyle w:val="Compact"/>
            </w:pPr>
            <w:r>
              <w:t xml:space="preserve">[-0.0700, 0.0132]</w:t>
            </w:r>
          </w:p>
        </w:tc>
        <w:tc>
          <w:tcPr/>
          <w:p>
            <w:pPr>
              <w:pStyle w:val="Compact"/>
            </w:pPr>
            <w:r>
              <w:t xml:space="preserve">[-0.0743, -0.0259]</w:t>
            </w:r>
          </w:p>
        </w:tc>
        <w:tc>
          <w:tcPr/>
          <w:p>
            <w:pPr>
              <w:pStyle w:val="Compact"/>
            </w:pPr>
            <w:r>
              <w:t xml:space="preserve">[0.0100, 0.0880]</w:t>
            </w:r>
          </w:p>
        </w:tc>
        <w:tc>
          <w:tcPr/>
          <w:p>
            <w:pPr>
              <w:pStyle w:val="Compact"/>
            </w:pPr>
            <w:r>
              <w:t xml:space="preserve">[-0.1208, -0.0404]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temp_sc_sq</w:t>
            </w:r>
          </w:p>
        </w:tc>
        <w:tc>
          <w:tcPr/>
          <w:p>
            <w:pPr>
              <w:pStyle w:val="Compact"/>
            </w:pPr>
            <w:r>
              <w:t xml:space="preserve">-0.0189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[-0.0251, -0.0127]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0.927</w:t>
            </w:r>
          </w:p>
        </w:tc>
        <w:tc>
          <w:tcPr/>
          <w:p>
            <w:pPr>
              <w:pStyle w:val="Compact"/>
            </w:pPr>
            <w:r>
              <w:t xml:space="preserve">0.308</w:t>
            </w:r>
          </w:p>
        </w:tc>
        <w:tc>
          <w:tcPr/>
          <w:p>
            <w:pPr>
              <w:pStyle w:val="Compact"/>
            </w:pPr>
            <w:r>
              <w:t xml:space="preserve">0.124</w:t>
            </w:r>
          </w:p>
        </w:tc>
        <w:tc>
          <w:tcPr/>
          <w:p>
            <w:pPr>
              <w:pStyle w:val="Compact"/>
            </w:pPr>
            <w:r>
              <w:t xml:space="preserve">0.565</w:t>
            </w:r>
          </w:p>
        </w:tc>
        <w:tc>
          <w:tcPr/>
          <w:p>
            <w:pPr>
              <w:pStyle w:val="Compact"/>
            </w:pPr>
            <w:r>
              <w:t xml:space="preserve">0.361</w:t>
            </w:r>
          </w:p>
        </w:tc>
        <w:tc>
          <w:tcPr/>
          <w:p>
            <w:pPr>
              <w:pStyle w:val="Compac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0.916</w:t>
            </w:r>
          </w:p>
        </w:tc>
        <w:tc>
          <w:tcPr/>
          <w:p>
            <w:pPr>
              <w:pStyle w:val="Compact"/>
            </w:pPr>
            <w:r>
              <w:t xml:space="preserve">0.265</w:t>
            </w:r>
          </w:p>
        </w:tc>
        <w:tc>
          <w:tcPr/>
          <w:p>
            <w:pPr>
              <w:pStyle w:val="Compact"/>
            </w:pPr>
            <w:r>
              <w:t xml:space="preserve">0.066</w:t>
            </w:r>
          </w:p>
        </w:tc>
        <w:tc>
          <w:tcPr/>
          <w:p>
            <w:pPr>
              <w:pStyle w:val="Compact"/>
            </w:pPr>
            <w:r>
              <w:t xml:space="preserve">0.536</w:t>
            </w:r>
          </w:p>
        </w:tc>
        <w:tc>
          <w:tcPr/>
          <w:p>
            <w:pPr>
              <w:pStyle w:val="Compact"/>
            </w:pPr>
            <w:r>
              <w:t xml:space="preserve">0.312</w:t>
            </w:r>
          </w:p>
        </w:tc>
        <w:tc>
          <w:tcPr/>
          <w:p>
            <w:pPr>
              <w:pStyle w:val="Compac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-19.5</w:t>
            </w:r>
          </w:p>
        </w:tc>
        <w:tc>
          <w:tcPr/>
          <w:p>
            <w:pPr>
              <w:pStyle w:val="Compact"/>
            </w:pPr>
            <w:r>
              <w:t xml:space="preserve">15.8</w:t>
            </w:r>
          </w:p>
        </w:tc>
        <w:tc>
          <w:tcPr/>
          <w:p>
            <w:pPr>
              <w:pStyle w:val="Compact"/>
            </w:pPr>
            <w:r>
              <w:t xml:space="preserve">9.1</w:t>
            </w:r>
          </w:p>
        </w:tc>
        <w:tc>
          <w:tcPr/>
          <w:p>
            <w:pPr>
              <w:pStyle w:val="Compact"/>
            </w:pPr>
            <w:r>
              <w:t xml:space="preserve">-9.3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7.9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  <w:r>
              <w:t xml:space="preserve">0.26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2025-10-03T14:38:24Z</dcterms:created>
  <dcterms:modified xsi:type="dcterms:W3CDTF">2025-10-03T14:38:24Z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