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0 – Video Production Methodology</w:t>
      </w:r>
    </w:p>
    <w:p>
      <w:r>
        <w:rPr>
          <w:b/>
        </w:rPr>
        <w:t>Purpose</w:t>
        <w:br/>
      </w:r>
      <w:r>
        <w:t>Define the workflow for transforming the existing Integration Guide into an AI-assisted 60-minute engineering training video. The Integration Guide remains the technical source of truth.</w:t>
        <w:br/>
        <w:br/>
      </w:r>
      <w:r>
        <w:rPr>
          <w:b/>
        </w:rPr>
        <w:t>Deliverables</w:t>
        <w:br/>
      </w:r>
      <w:r>
        <w:t>• Document 0 – Methodology</w:t>
        <w:br/>
        <w:t>• Document 2 – Video Production Script (master working document)</w:t>
        <w:br/>
        <w:t>• Document 3 – Production Assets &amp; Parking Lot</w:t>
        <w:br/>
        <w:t>• Document 1 – Optional future training manual (out of scope for now)</w:t>
        <w:br/>
        <w:br/>
      </w:r>
      <w:r>
        <w:rPr>
          <w:b/>
        </w:rPr>
        <w:t>Working Rules</w:t>
        <w:br/>
      </w:r>
      <w:r>
        <w:t>- Work scene-by-scene.</w:t>
        <w:br/>
        <w:t>- Freeze structure before narration.</w:t>
        <w:br/>
        <w:t>- Keep scene numbering stable.</w:t>
        <w:br/>
        <w:t>- Record open questions in Document 3.</w:t>
        <w:br/>
        <w:t>- Never change technical content without updating the Integration Guide.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