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F8DCD" w14:textId="6A195B69" w:rsidR="0007042D" w:rsidRDefault="009856E1">
      <w:pPr>
        <w:shd w:val="clear" w:color="auto" w:fill="FFFFFF"/>
        <w:spacing w:after="525" w:line="240" w:lineRule="auto"/>
      </w:pPr>
      <w:r>
        <w:rPr>
          <w:rFonts w:ascii="Helvetica" w:eastAsia="Times New Roman" w:hAnsi="Helvetica" w:cs="Times New Roman"/>
          <w:color w:val="373737"/>
        </w:rPr>
        <w:t>NEWTON SQ, PA</w:t>
      </w:r>
      <w:r w:rsidR="002F2249">
        <w:rPr>
          <w:rFonts w:ascii="Helvetica" w:eastAsia="Times New Roman" w:hAnsi="Helvetica" w:cs="Times New Roman"/>
          <w:color w:val="373737"/>
        </w:rPr>
        <w:t>, September 2</w:t>
      </w:r>
      <w:r w:rsidR="0003177E">
        <w:rPr>
          <w:rFonts w:ascii="Helvetica" w:eastAsia="Times New Roman" w:hAnsi="Helvetica" w:cs="Times New Roman"/>
          <w:color w:val="373737"/>
        </w:rPr>
        <w:t>2</w:t>
      </w:r>
      <w:r w:rsidR="002F2249">
        <w:rPr>
          <w:rFonts w:ascii="Helvetica" w:eastAsia="Times New Roman" w:hAnsi="Helvetica" w:cs="Times New Roman"/>
          <w:color w:val="373737"/>
        </w:rPr>
        <w:t>, 2020 -- </w:t>
      </w:r>
      <w:r w:rsidR="002F2249" w:rsidRPr="00322E2C">
        <w:rPr>
          <w:rFonts w:ascii="Helvetica" w:eastAsia="Times New Roman" w:hAnsi="Helvetica" w:cs="Times New Roman"/>
          <w:color w:val="373737"/>
        </w:rPr>
        <w:t xml:space="preserve">Penn River is pleased to announce its strategic partnership with Mantissa Group for an industry first introduction of its ProductHub platform.   Recognizing that the product development process is the heartbeat of all Life and Annuity companies, a service </w:t>
      </w:r>
      <w:r w:rsidR="00CC3CDB" w:rsidRPr="00322E2C">
        <w:rPr>
          <w:rFonts w:ascii="Helvetica" w:eastAsia="Times New Roman" w:hAnsi="Helvetica" w:cs="Times New Roman"/>
          <w:color w:val="373737"/>
        </w:rPr>
        <w:t>offering,</w:t>
      </w:r>
      <w:r w:rsidR="002F2249" w:rsidRPr="00322E2C">
        <w:rPr>
          <w:rFonts w:ascii="Helvetica" w:eastAsia="Times New Roman" w:hAnsi="Helvetica" w:cs="Times New Roman"/>
          <w:color w:val="373737"/>
        </w:rPr>
        <w:t xml:space="preserve"> and software solution is being introduced into the marketplace in an area where </w:t>
      </w:r>
      <w:r w:rsidR="002F2249" w:rsidRPr="00322E2C">
        <w:rPr>
          <w:rFonts w:ascii="Helvetica" w:eastAsia="Times New Roman" w:hAnsi="Helvetica" w:cs="Times New Roman"/>
          <w:i/>
          <w:iCs/>
          <w:color w:val="373737"/>
        </w:rPr>
        <w:t>no other solutions exist</w:t>
      </w:r>
      <w:r w:rsidR="002F2249" w:rsidRPr="00322E2C">
        <w:rPr>
          <w:rFonts w:ascii="Helvetica" w:eastAsia="Times New Roman" w:hAnsi="Helvetica" w:cs="Times New Roman"/>
          <w:color w:val="373737"/>
        </w:rPr>
        <w:t>. Designed for heads of product development, the solution solves for decreased time to market, reduced cost of implementation and ongoing servicing, and reduction of operational risk.  A complete process review of the product develop lifecycle is initiated and improvements will be institutionalized with the implementation of ProductHub.</w:t>
      </w:r>
      <w:r w:rsidR="002F2249">
        <w:rPr>
          <w:rFonts w:ascii="Helvetica" w:eastAsia="Times New Roman" w:hAnsi="Helvetica" w:cs="Times New Roman"/>
          <w:color w:val="373737"/>
        </w:rPr>
        <w:t xml:space="preserve">  </w:t>
      </w:r>
    </w:p>
    <w:p w14:paraId="4ECA68FF" w14:textId="404BEFFE" w:rsidR="009856E1" w:rsidRPr="00894F3F" w:rsidRDefault="006A2299" w:rsidP="009B3C9F">
      <w:pPr>
        <w:shd w:val="clear" w:color="auto" w:fill="FFFFFF"/>
        <w:spacing w:after="525" w:line="240" w:lineRule="auto"/>
        <w:jc w:val="center"/>
        <w:rPr>
          <w:rFonts w:ascii="Helvetica" w:eastAsia="Times New Roman" w:hAnsi="Helvetica" w:cs="Times New Roman"/>
          <w:color w:val="373737"/>
        </w:rPr>
      </w:pPr>
      <w:hyperlink r:id="rId6" w:history="1">
        <w:r w:rsidR="009856E1" w:rsidRPr="007665C5">
          <w:rPr>
            <w:rStyle w:val="Hyperlink"/>
            <w:rFonts w:ascii="Helvetica" w:eastAsia="Times New Roman" w:hAnsi="Helvetica" w:cs="Times New Roman"/>
            <w:i/>
            <w:iCs/>
          </w:rPr>
          <w:t>ProductHub</w:t>
        </w:r>
      </w:hyperlink>
      <w:r w:rsidR="009856E1" w:rsidRPr="00894F3F">
        <w:rPr>
          <w:rFonts w:ascii="Helvetica" w:eastAsia="Times New Roman" w:hAnsi="Helvetica" w:cs="Times New Roman"/>
          <w:color w:val="373737"/>
        </w:rPr>
        <w:t xml:space="preserve"> is an industry first solution that provides as much as a 30% reduction in time to market, and as much as a 25% reduction in carrier product development costs</w:t>
      </w:r>
    </w:p>
    <w:p w14:paraId="699B5AAD" w14:textId="77777777" w:rsidR="0007042D" w:rsidRDefault="002F2249">
      <w:pPr>
        <w:shd w:val="clear" w:color="auto" w:fill="FFFFFF"/>
        <w:spacing w:after="0" w:line="240" w:lineRule="auto"/>
        <w:rPr>
          <w:rFonts w:ascii="Helvetica" w:eastAsia="Times New Roman" w:hAnsi="Helvetica" w:cs="Times New Roman"/>
          <w:color w:val="373737"/>
          <w:sz w:val="21"/>
          <w:szCs w:val="21"/>
        </w:rPr>
      </w:pPr>
      <w:r>
        <w:rPr>
          <w:noProof/>
        </w:rPr>
        <w:drawing>
          <wp:inline distT="0" distB="0" distL="0" distR="8255" wp14:anchorId="706E5153" wp14:editId="5332E2C0">
            <wp:extent cx="5992495" cy="3952875"/>
            <wp:effectExtent l="0" t="0" r="0" b="0"/>
            <wp:docPr id="1" name="Picture 3" descr="A person sitting at a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 person sitting at a desk&#10;&#10;Description automatically generated"/>
                    <pic:cNvPicPr>
                      <a:picLocks noChangeAspect="1" noChangeArrowheads="1"/>
                    </pic:cNvPicPr>
                  </pic:nvPicPr>
                  <pic:blipFill>
                    <a:blip r:embed="rId7"/>
                    <a:stretch>
                      <a:fillRect/>
                    </a:stretch>
                  </pic:blipFill>
                  <pic:spPr bwMode="auto">
                    <a:xfrm>
                      <a:off x="0" y="0"/>
                      <a:ext cx="5992495" cy="3952875"/>
                    </a:xfrm>
                    <a:prstGeom prst="rect">
                      <a:avLst/>
                    </a:prstGeom>
                  </pic:spPr>
                </pic:pic>
              </a:graphicData>
            </a:graphic>
          </wp:inline>
        </w:drawing>
      </w:r>
    </w:p>
    <w:p w14:paraId="608ABA95" w14:textId="77777777" w:rsidR="0081478F" w:rsidRDefault="0081478F">
      <w:pPr>
        <w:shd w:val="clear" w:color="auto" w:fill="FFFFFF"/>
        <w:spacing w:after="525" w:line="240" w:lineRule="auto"/>
        <w:rPr>
          <w:rFonts w:ascii="Helvetica" w:eastAsia="Times New Roman" w:hAnsi="Helvetica" w:cs="Times New Roman"/>
          <w:color w:val="373737"/>
        </w:rPr>
      </w:pPr>
    </w:p>
    <w:p w14:paraId="13670605" w14:textId="6D0C0FCF" w:rsidR="0007042D" w:rsidRDefault="002F2249">
      <w:pPr>
        <w:shd w:val="clear" w:color="auto" w:fill="FFFFFF"/>
        <w:spacing w:after="525" w:line="240" w:lineRule="auto"/>
        <w:rPr>
          <w:rFonts w:ascii="Helvetica" w:eastAsia="Times New Roman" w:hAnsi="Helvetica" w:cs="Times New Roman"/>
          <w:color w:val="373737"/>
        </w:rPr>
      </w:pPr>
      <w:r>
        <w:rPr>
          <w:rFonts w:ascii="Helvetica" w:eastAsia="Times New Roman" w:hAnsi="Helvetica" w:cs="Times New Roman"/>
          <w:color w:val="373737"/>
        </w:rPr>
        <w:t xml:space="preserve">"I am excited to be part of </w:t>
      </w:r>
      <w:r w:rsidR="00001B02">
        <w:rPr>
          <w:rFonts w:ascii="Helvetica" w:eastAsia="Times New Roman" w:hAnsi="Helvetica" w:cs="Times New Roman"/>
          <w:color w:val="373737"/>
        </w:rPr>
        <w:t>this</w:t>
      </w:r>
      <w:r>
        <w:rPr>
          <w:rFonts w:ascii="Helvetica" w:eastAsia="Times New Roman" w:hAnsi="Helvetica" w:cs="Times New Roman"/>
          <w:color w:val="373737"/>
        </w:rPr>
        <w:t xml:space="preserve"> </w:t>
      </w:r>
      <w:r w:rsidR="005737F3">
        <w:rPr>
          <w:rFonts w:ascii="Helvetica" w:eastAsia="Times New Roman" w:hAnsi="Helvetica" w:cs="Times New Roman"/>
          <w:color w:val="373737"/>
        </w:rPr>
        <w:t xml:space="preserve">unique </w:t>
      </w:r>
      <w:r>
        <w:rPr>
          <w:rFonts w:ascii="Helvetica" w:eastAsia="Times New Roman" w:hAnsi="Helvetica" w:cs="Times New Roman"/>
          <w:color w:val="373737"/>
        </w:rPr>
        <w:t>offering” said </w:t>
      </w:r>
      <w:r w:rsidRPr="00792871">
        <w:rPr>
          <w:rFonts w:ascii="Helvetica" w:eastAsia="Times New Roman" w:hAnsi="Helvetica" w:cs="Times New Roman"/>
          <w:color w:val="373737"/>
        </w:rPr>
        <w:t>Don Desiderato</w:t>
      </w:r>
      <w:r w:rsidR="008252B1" w:rsidRPr="00792871">
        <w:rPr>
          <w:rFonts w:ascii="Helvetica" w:eastAsia="Times New Roman" w:hAnsi="Helvetica" w:cs="Times New Roman"/>
          <w:color w:val="373737"/>
        </w:rPr>
        <w:t>, CEO</w:t>
      </w:r>
      <w:r w:rsidR="00D90D1D" w:rsidRPr="00792871">
        <w:rPr>
          <w:rFonts w:ascii="Helvetica" w:eastAsia="Times New Roman" w:hAnsi="Helvetica" w:cs="Times New Roman"/>
          <w:color w:val="373737"/>
        </w:rPr>
        <w:t xml:space="preserve">, </w:t>
      </w:r>
      <w:r w:rsidR="00E1670A" w:rsidRPr="00792871">
        <w:rPr>
          <w:rFonts w:ascii="Helvetica" w:eastAsia="Times New Roman" w:hAnsi="Helvetica" w:cs="Times New Roman"/>
          <w:color w:val="373737"/>
        </w:rPr>
        <w:t>Mantissa Group</w:t>
      </w:r>
      <w:r w:rsidRPr="00792871">
        <w:rPr>
          <w:rFonts w:ascii="Helvetica" w:eastAsia="Times New Roman" w:hAnsi="Helvetica" w:cs="Times New Roman"/>
          <w:color w:val="373737"/>
        </w:rPr>
        <w:t>. </w:t>
      </w:r>
      <w:r>
        <w:rPr>
          <w:rFonts w:ascii="Helvetica" w:eastAsia="Times New Roman" w:hAnsi="Helvetica" w:cs="Times New Roman"/>
          <w:color w:val="373737"/>
        </w:rPr>
        <w:t xml:space="preserve"> "Digitizing the product development process </w:t>
      </w:r>
      <w:r w:rsidR="006C128F">
        <w:rPr>
          <w:rFonts w:ascii="Helvetica" w:eastAsia="Times New Roman" w:hAnsi="Helvetica" w:cs="Times New Roman"/>
          <w:color w:val="373737"/>
        </w:rPr>
        <w:t xml:space="preserve">with </w:t>
      </w:r>
      <w:r>
        <w:rPr>
          <w:rFonts w:ascii="Helvetica" w:eastAsia="Times New Roman" w:hAnsi="Helvetica" w:cs="Times New Roman"/>
          <w:color w:val="373737"/>
        </w:rPr>
        <w:t xml:space="preserve">such a comprehensive technology solution is not only long overdue but sorely needed – </w:t>
      </w:r>
      <w:r w:rsidR="00133612">
        <w:rPr>
          <w:rFonts w:ascii="Helvetica" w:eastAsia="Times New Roman" w:hAnsi="Helvetica" w:cs="Times New Roman"/>
          <w:color w:val="373737"/>
        </w:rPr>
        <w:t>benefitting</w:t>
      </w:r>
      <w:r w:rsidR="00B8113A">
        <w:rPr>
          <w:rFonts w:ascii="Helvetica" w:eastAsia="Times New Roman" w:hAnsi="Helvetica" w:cs="Times New Roman"/>
          <w:color w:val="373737"/>
        </w:rPr>
        <w:t xml:space="preserve"> both</w:t>
      </w:r>
      <w:r>
        <w:rPr>
          <w:rFonts w:ascii="Helvetica" w:eastAsia="Times New Roman" w:hAnsi="Helvetica" w:cs="Times New Roman"/>
          <w:color w:val="373737"/>
        </w:rPr>
        <w:t xml:space="preserve"> heads of product development</w:t>
      </w:r>
      <w:r w:rsidR="00B8113A">
        <w:rPr>
          <w:rFonts w:ascii="Helvetica" w:eastAsia="Times New Roman" w:hAnsi="Helvetica" w:cs="Times New Roman"/>
          <w:color w:val="373737"/>
        </w:rPr>
        <w:t xml:space="preserve"> </w:t>
      </w:r>
      <w:r w:rsidR="008D584F">
        <w:rPr>
          <w:rFonts w:ascii="Helvetica" w:eastAsia="Times New Roman" w:hAnsi="Helvetica" w:cs="Times New Roman"/>
          <w:color w:val="373737"/>
        </w:rPr>
        <w:t xml:space="preserve">and </w:t>
      </w:r>
      <w:r>
        <w:rPr>
          <w:rFonts w:ascii="Helvetica" w:eastAsia="Times New Roman" w:hAnsi="Helvetica" w:cs="Times New Roman"/>
          <w:color w:val="373737"/>
        </w:rPr>
        <w:t xml:space="preserve">CIO’s architecting their modernization journeys."  </w:t>
      </w:r>
    </w:p>
    <w:p w14:paraId="725EBBAA" w14:textId="087C258E" w:rsidR="0007042D" w:rsidRDefault="002F2249">
      <w:pPr>
        <w:shd w:val="clear" w:color="auto" w:fill="FFFFFF"/>
        <w:spacing w:after="525" w:line="240" w:lineRule="auto"/>
        <w:rPr>
          <w:rFonts w:ascii="Helvetica" w:eastAsia="Times New Roman" w:hAnsi="Helvetica" w:cs="Times New Roman"/>
        </w:rPr>
      </w:pPr>
      <w:r>
        <w:rPr>
          <w:rFonts w:ascii="Helvetica" w:eastAsia="Times New Roman" w:hAnsi="Helvetica" w:cs="Times New Roman"/>
        </w:rPr>
        <w:t xml:space="preserve">“In my career as CIO, I became frustrated with the inefficiencies of the product development process and decided to form a world class team to design a fit for purpose solution for this </w:t>
      </w:r>
      <w:r>
        <w:rPr>
          <w:rFonts w:ascii="Helvetica" w:eastAsia="Times New Roman" w:hAnsi="Helvetica" w:cs="Times New Roman"/>
        </w:rPr>
        <w:lastRenderedPageBreak/>
        <w:t xml:space="preserve">unmet need” </w:t>
      </w:r>
      <w:r w:rsidRPr="00792871">
        <w:rPr>
          <w:rFonts w:ascii="Helvetica" w:eastAsia="Times New Roman" w:hAnsi="Helvetica" w:cs="Times New Roman"/>
        </w:rPr>
        <w:t>said David Shaw, Co-CEO, Penn River.</w:t>
      </w:r>
      <w:r>
        <w:rPr>
          <w:rFonts w:ascii="Helvetica" w:eastAsia="Times New Roman" w:hAnsi="Helvetica" w:cs="Times New Roman"/>
        </w:rPr>
        <w:t xml:space="preserve">  I am incredibly happy to be partnering with Mantissa on this market leading introduction of Penn River </w:t>
      </w:r>
      <w:r w:rsidRPr="00792871">
        <w:rPr>
          <w:rFonts w:ascii="Helvetica" w:eastAsia="Times New Roman" w:hAnsi="Helvetica" w:cs="Times New Roman"/>
        </w:rPr>
        <w:t>ProductHub.</w:t>
      </w:r>
    </w:p>
    <w:p w14:paraId="37525E65" w14:textId="0861F5E8" w:rsidR="0007042D" w:rsidRPr="00792871" w:rsidRDefault="002F2249">
      <w:pPr>
        <w:shd w:val="clear" w:color="auto" w:fill="FFFFFF"/>
        <w:spacing w:after="525" w:line="240" w:lineRule="auto"/>
      </w:pPr>
      <w:r w:rsidRPr="00792871">
        <w:rPr>
          <w:rFonts w:ascii="Helvetica" w:eastAsia="Times New Roman" w:hAnsi="Helvetica" w:cs="Times New Roman"/>
        </w:rPr>
        <w:t>ProductHub, fully manages the product development and implementation process</w:t>
      </w:r>
      <w:r w:rsidR="0033258F" w:rsidRPr="00792871">
        <w:rPr>
          <w:rFonts w:ascii="Helvetica" w:eastAsia="Times New Roman" w:hAnsi="Helvetica" w:cs="Times New Roman"/>
        </w:rPr>
        <w:t>,</w:t>
      </w:r>
      <w:r w:rsidRPr="00792871">
        <w:rPr>
          <w:rFonts w:ascii="Helvetica" w:eastAsia="Times New Roman" w:hAnsi="Helvetica" w:cs="Times New Roman"/>
        </w:rPr>
        <w:t xml:space="preserve"> built from the ground up on a native cloud technology stack and design</w:t>
      </w:r>
      <w:r w:rsidR="006D053B" w:rsidRPr="00792871">
        <w:rPr>
          <w:rFonts w:ascii="Helvetica" w:eastAsia="Times New Roman" w:hAnsi="Helvetica" w:cs="Times New Roman"/>
        </w:rPr>
        <w:t xml:space="preserve">. The solution solves </w:t>
      </w:r>
      <w:r w:rsidRPr="00792871">
        <w:rPr>
          <w:rFonts w:ascii="Helvetica" w:eastAsia="Times New Roman" w:hAnsi="Helvetica" w:cs="Times New Roman"/>
        </w:rPr>
        <w:t>a problem that plagues every Life and Annuity insurance company – the complexity of the product development process. </w:t>
      </w:r>
    </w:p>
    <w:p w14:paraId="6DFC296C" w14:textId="558E344F" w:rsidR="0007042D" w:rsidRDefault="002F2249">
      <w:pPr>
        <w:shd w:val="clear" w:color="auto" w:fill="FFFFFF"/>
        <w:spacing w:after="525" w:line="240" w:lineRule="auto"/>
      </w:pPr>
      <w:r>
        <w:rPr>
          <w:rFonts w:ascii="Helvetica" w:eastAsia="Times New Roman" w:hAnsi="Helvetica" w:cs="Times New Roman"/>
          <w:b/>
          <w:bCs/>
        </w:rPr>
        <w:t>About Penn River </w:t>
      </w:r>
      <w:r>
        <w:rPr>
          <w:rFonts w:ascii="Helvetica" w:eastAsia="Times New Roman" w:hAnsi="Helvetica" w:cs="Times New Roman"/>
          <w:b/>
          <w:bCs/>
        </w:rPr>
        <w:br/>
      </w:r>
      <w:hyperlink r:id="rId8" w:history="1">
        <w:r w:rsidRPr="00977AD8">
          <w:rPr>
            <w:rStyle w:val="Hyperlink"/>
            <w:rFonts w:ascii="Helvetica" w:eastAsia="Times New Roman" w:hAnsi="Helvetica" w:cs="Times New Roman"/>
          </w:rPr>
          <w:t>Penn River</w:t>
        </w:r>
      </w:hyperlink>
      <w:r>
        <w:rPr>
          <w:rFonts w:ascii="Helvetica" w:eastAsia="Times New Roman" w:hAnsi="Helvetica" w:cs="Times New Roman"/>
        </w:rPr>
        <w:t xml:space="preserve"> is an Insurtech startup founded in May 2016 and has developed </w:t>
      </w:r>
      <w:r w:rsidRPr="00792871">
        <w:rPr>
          <w:rFonts w:ascii="Helvetica" w:eastAsia="Times New Roman" w:hAnsi="Helvetica" w:cs="Times New Roman"/>
        </w:rPr>
        <w:t>ProductHub</w:t>
      </w:r>
      <w:r>
        <w:rPr>
          <w:rFonts w:ascii="Helvetica" w:eastAsia="Times New Roman" w:hAnsi="Helvetica" w:cs="Times New Roman"/>
        </w:rPr>
        <w:t xml:space="preserve"> as well as a new Policy Administration System (PAS) for the US Life and Annuities Insurance Company marketplace. Their leadership team and key employees had previously contributed to the development of other platforms in the Life PAS space. </w:t>
      </w:r>
      <w:r>
        <w:rPr>
          <w:rFonts w:ascii="Helvetica" w:eastAsia="Times New Roman" w:hAnsi="Helvetica" w:cs="Times New Roman"/>
        </w:rPr>
        <w:br/>
      </w:r>
      <w:r>
        <w:rPr>
          <w:rFonts w:ascii="Helvetica" w:eastAsia="Times New Roman" w:hAnsi="Helvetica" w:cs="Times New Roman"/>
        </w:rPr>
        <w:br/>
        <w:t>For more information please contact Penn River at </w:t>
      </w:r>
      <w:hyperlink r:id="rId9">
        <w:r w:rsidRPr="00F84B1A">
          <w:rPr>
            <w:rStyle w:val="Hyperlink"/>
            <w:rFonts w:ascii="Helvetica" w:eastAsia="Times New Roman" w:hAnsi="Helvetica" w:cs="Times New Roman"/>
          </w:rPr>
          <w:t>info@pennriver.com</w:t>
        </w:r>
      </w:hyperlink>
      <w:r>
        <w:rPr>
          <w:rFonts w:ascii="Helvetica" w:eastAsia="Times New Roman" w:hAnsi="Helvetica" w:cs="Times New Roman"/>
        </w:rPr>
        <w:t> </w:t>
      </w:r>
    </w:p>
    <w:p w14:paraId="61413805" w14:textId="32B6043A" w:rsidR="00AC7BAA" w:rsidRDefault="002F2249" w:rsidP="00F84B1A">
      <w:pPr>
        <w:shd w:val="clear" w:color="auto" w:fill="FFFFFF"/>
        <w:spacing w:after="525" w:line="240" w:lineRule="auto"/>
        <w:rPr>
          <w:rFonts w:ascii="Helvetica" w:eastAsia="Times New Roman" w:hAnsi="Helvetica" w:cs="Times New Roman"/>
        </w:rPr>
      </w:pPr>
      <w:r>
        <w:rPr>
          <w:rFonts w:ascii="Helvetica" w:eastAsia="Times New Roman" w:hAnsi="Helvetica" w:cs="Times New Roman"/>
          <w:b/>
          <w:bCs/>
          <w:color w:val="373737"/>
        </w:rPr>
        <w:t>About Mantissa </w:t>
      </w:r>
      <w:r>
        <w:rPr>
          <w:rFonts w:ascii="Helvetica" w:eastAsia="Times New Roman" w:hAnsi="Helvetica" w:cs="Times New Roman"/>
          <w:b/>
          <w:bCs/>
          <w:color w:val="373737"/>
        </w:rPr>
        <w:br/>
      </w:r>
      <w:hyperlink r:id="rId10" w:history="1">
        <w:r w:rsidR="008C0552" w:rsidRPr="00A47BC4">
          <w:rPr>
            <w:rStyle w:val="Hyperlink"/>
            <w:rFonts w:ascii="Helvetica" w:eastAsia="Times New Roman" w:hAnsi="Helvetica" w:cs="Times New Roman"/>
          </w:rPr>
          <w:t>Mantissa</w:t>
        </w:r>
        <w:r w:rsidR="00A47BC4">
          <w:rPr>
            <w:rStyle w:val="Hyperlink"/>
            <w:rFonts w:ascii="Helvetica" w:eastAsia="Times New Roman" w:hAnsi="Helvetica" w:cs="Times New Roman"/>
          </w:rPr>
          <w:t xml:space="preserve"> Group</w:t>
        </w:r>
        <w:r w:rsidR="008C0552" w:rsidRPr="00A47BC4">
          <w:rPr>
            <w:rStyle w:val="Hyperlink"/>
            <w:rFonts w:ascii="Helvetica" w:eastAsia="Times New Roman" w:hAnsi="Helvetica" w:cs="Times New Roman"/>
          </w:rPr>
          <w:t> </w:t>
        </w:r>
      </w:hyperlink>
      <w:r w:rsidR="008C0552" w:rsidRPr="008C0552">
        <w:rPr>
          <w:rFonts w:ascii="Helvetica" w:eastAsia="Times New Roman" w:hAnsi="Helvetica" w:cs="Times New Roman"/>
        </w:rPr>
        <w:t xml:space="preserve">is </w:t>
      </w:r>
      <w:r w:rsidR="00A47BC4">
        <w:rPr>
          <w:rFonts w:ascii="Helvetica" w:eastAsia="Times New Roman" w:hAnsi="Helvetica" w:cs="Times New Roman"/>
        </w:rPr>
        <w:t xml:space="preserve">a </w:t>
      </w:r>
      <w:r w:rsidR="00EC3A4F">
        <w:rPr>
          <w:rFonts w:ascii="Helvetica" w:eastAsia="Times New Roman" w:hAnsi="Helvetica" w:cs="Times New Roman"/>
        </w:rPr>
        <w:t xml:space="preserve">management consulting company designed </w:t>
      </w:r>
      <w:r w:rsidR="008C0552" w:rsidRPr="008C0552">
        <w:rPr>
          <w:rFonts w:ascii="Helvetica" w:eastAsia="Times New Roman" w:hAnsi="Helvetica" w:cs="Times New Roman"/>
        </w:rPr>
        <w:t>to serve business and technology executives</w:t>
      </w:r>
      <w:r w:rsidR="00AC7BAA">
        <w:rPr>
          <w:rFonts w:ascii="Helvetica" w:eastAsia="Times New Roman" w:hAnsi="Helvetica" w:cs="Times New Roman"/>
        </w:rPr>
        <w:t>.</w:t>
      </w:r>
      <w:r w:rsidR="008C0552" w:rsidRPr="008C0552">
        <w:rPr>
          <w:rFonts w:ascii="Helvetica" w:eastAsia="Times New Roman" w:hAnsi="Helvetica" w:cs="Times New Roman"/>
        </w:rPr>
        <w:t xml:space="preserve"> </w:t>
      </w:r>
      <w:r w:rsidRPr="00F84B1A">
        <w:rPr>
          <w:rFonts w:ascii="Helvetica" w:eastAsia="Times New Roman" w:hAnsi="Helvetica" w:cs="Times New Roman"/>
        </w:rPr>
        <w:t>Mantissa supports the Chief Information Officer</w:t>
      </w:r>
      <w:r w:rsidR="0087260F">
        <w:rPr>
          <w:rFonts w:ascii="Helvetica" w:eastAsia="Times New Roman" w:hAnsi="Helvetica" w:cs="Times New Roman"/>
        </w:rPr>
        <w:t xml:space="preserve"> and their leadership teams with </w:t>
      </w:r>
      <w:r w:rsidR="00A054B8" w:rsidRPr="0087260F">
        <w:rPr>
          <w:rFonts w:ascii="Helvetica" w:eastAsia="Times New Roman" w:hAnsi="Helvetica" w:cs="Times New Roman"/>
        </w:rPr>
        <w:t xml:space="preserve">highly integrated services </w:t>
      </w:r>
      <w:r w:rsidR="000F798C" w:rsidRPr="0087260F">
        <w:rPr>
          <w:rFonts w:ascii="Helvetica" w:eastAsia="Times New Roman" w:hAnsi="Helvetica" w:cs="Times New Roman"/>
        </w:rPr>
        <w:t>focus</w:t>
      </w:r>
      <w:r w:rsidR="00AC7BAA">
        <w:rPr>
          <w:rFonts w:ascii="Helvetica" w:eastAsia="Times New Roman" w:hAnsi="Helvetica" w:cs="Times New Roman"/>
        </w:rPr>
        <w:t>ed</w:t>
      </w:r>
      <w:r w:rsidR="000F798C" w:rsidRPr="0087260F">
        <w:rPr>
          <w:rFonts w:ascii="Helvetica" w:eastAsia="Times New Roman" w:hAnsi="Helvetica" w:cs="Times New Roman"/>
        </w:rPr>
        <w:t xml:space="preserve"> on </w:t>
      </w:r>
      <w:r w:rsidR="00A054B8" w:rsidRPr="0087260F">
        <w:rPr>
          <w:rFonts w:ascii="Helvetica" w:eastAsia="Times New Roman" w:hAnsi="Helvetica" w:cs="Times New Roman"/>
        </w:rPr>
        <w:t>targeted research, strategic consulting, and executive and leadership coaching.</w:t>
      </w:r>
    </w:p>
    <w:p w14:paraId="789B69F1" w14:textId="723B1FD6" w:rsidR="00F84B1A" w:rsidRDefault="002F2249" w:rsidP="00F84B1A">
      <w:pPr>
        <w:shd w:val="clear" w:color="auto" w:fill="FFFFFF"/>
        <w:spacing w:after="525" w:line="240" w:lineRule="auto"/>
      </w:pPr>
      <w:r w:rsidRPr="00F84B1A">
        <w:rPr>
          <w:rFonts w:ascii="Helvetica" w:eastAsia="Times New Roman" w:hAnsi="Helvetica" w:cs="Times New Roman"/>
        </w:rPr>
        <w:t>For more information please contact Mantissa Group at </w:t>
      </w:r>
      <w:hyperlink r:id="rId11" w:history="1">
        <w:r w:rsidR="00F84B1A" w:rsidRPr="00C0608B">
          <w:rPr>
            <w:rStyle w:val="Hyperlink"/>
            <w:rFonts w:ascii="Helvetica" w:eastAsia="Times New Roman" w:hAnsi="Helvetica" w:cs="Times New Roman"/>
          </w:rPr>
          <w:t>info@mantissagroup.com</w:t>
        </w:r>
      </w:hyperlink>
      <w:r w:rsidR="00F84B1A">
        <w:rPr>
          <w:rFonts w:ascii="Helvetica" w:eastAsia="Times New Roman" w:hAnsi="Helvetica" w:cs="Times New Roman"/>
        </w:rPr>
        <w:t> </w:t>
      </w:r>
    </w:p>
    <w:p w14:paraId="25470A5E" w14:textId="7D3C48D2" w:rsidR="00F84B1A" w:rsidRDefault="00F84B1A" w:rsidP="0081478F">
      <w:pPr>
        <w:shd w:val="clear" w:color="auto" w:fill="FFFFFF"/>
        <w:spacing w:after="525" w:line="240" w:lineRule="auto"/>
        <w:rPr>
          <w:rFonts w:ascii="Helvetica" w:eastAsia="Times New Roman" w:hAnsi="Helvetica" w:cs="Times New Roman"/>
        </w:rPr>
      </w:pPr>
    </w:p>
    <w:p w14:paraId="7C9EBAB9" w14:textId="337EDF3E" w:rsidR="0007042D" w:rsidRPr="00F84B1A" w:rsidRDefault="002F2249" w:rsidP="0081478F">
      <w:pPr>
        <w:shd w:val="clear" w:color="auto" w:fill="FFFFFF"/>
        <w:spacing w:after="525" w:line="240" w:lineRule="auto"/>
        <w:rPr>
          <w:rFonts w:ascii="Helvetica" w:eastAsia="Times New Roman" w:hAnsi="Helvetica" w:cs="Times New Roman"/>
        </w:rPr>
      </w:pPr>
      <w:r w:rsidRPr="00F84B1A">
        <w:rPr>
          <w:rFonts w:ascii="Helvetica" w:eastAsia="Times New Roman" w:hAnsi="Helvetica" w:cs="Times New Roman"/>
        </w:rPr>
        <w:t> </w:t>
      </w:r>
    </w:p>
    <w:sectPr w:rsidR="0007042D" w:rsidRPr="00F84B1A">
      <w:headerReference w:type="default" r:id="rId12"/>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657B6" w14:textId="77777777" w:rsidR="006A2299" w:rsidRDefault="006A2299" w:rsidP="00CC216C">
      <w:pPr>
        <w:spacing w:after="0" w:line="240" w:lineRule="auto"/>
      </w:pPr>
      <w:r>
        <w:separator/>
      </w:r>
    </w:p>
  </w:endnote>
  <w:endnote w:type="continuationSeparator" w:id="0">
    <w:p w14:paraId="0C6AC2A0" w14:textId="77777777" w:rsidR="006A2299" w:rsidRDefault="006A2299" w:rsidP="00CC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E3061" w14:textId="77777777" w:rsidR="006A2299" w:rsidRDefault="006A2299" w:rsidP="00CC216C">
      <w:pPr>
        <w:spacing w:after="0" w:line="240" w:lineRule="auto"/>
      </w:pPr>
      <w:r>
        <w:separator/>
      </w:r>
    </w:p>
  </w:footnote>
  <w:footnote w:type="continuationSeparator" w:id="0">
    <w:p w14:paraId="153A082F" w14:textId="77777777" w:rsidR="006A2299" w:rsidRDefault="006A2299" w:rsidP="00CC2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9457B" w14:textId="39A76E28" w:rsidR="00CC216C" w:rsidRDefault="00CC216C">
    <w:pPr>
      <w:pStyle w:val="Header"/>
    </w:pPr>
  </w:p>
  <w:p w14:paraId="6739D9AF" w14:textId="3A4845BA" w:rsidR="00CC216C" w:rsidRPr="00C035CA" w:rsidRDefault="00223509" w:rsidP="008B543F">
    <w:pPr>
      <w:pStyle w:val="Header"/>
      <w:jc w:val="center"/>
      <w:rPr>
        <w:rFonts w:ascii="Helvetica" w:hAnsi="Helvetica" w:cs="Helvetica"/>
        <w:i/>
        <w:iCs/>
        <w:sz w:val="20"/>
        <w:szCs w:val="20"/>
      </w:rPr>
    </w:pPr>
    <w:r>
      <w:rPr>
        <w:rFonts w:ascii="Helvetica" w:hAnsi="Helvetica" w:cs="Helvetica"/>
      </w:rPr>
      <w:br/>
    </w:r>
    <w:r w:rsidR="00CC216C" w:rsidRPr="00223509">
      <w:rPr>
        <w:rFonts w:ascii="Helvetica" w:hAnsi="Helvetica" w:cs="Helvetica"/>
      </w:rPr>
      <w:t xml:space="preserve">Penn River and Mantissa </w:t>
    </w:r>
    <w:r w:rsidR="0097192C" w:rsidRPr="00223509">
      <w:rPr>
        <w:rFonts w:ascii="Helvetica" w:hAnsi="Helvetica" w:cs="Helvetica"/>
      </w:rPr>
      <w:t xml:space="preserve">Group </w:t>
    </w:r>
    <w:r w:rsidR="005266A3" w:rsidRPr="00223509">
      <w:rPr>
        <w:rFonts w:ascii="Helvetica" w:hAnsi="Helvetica" w:cs="Helvetica"/>
      </w:rPr>
      <w:t>Introduces</w:t>
    </w:r>
    <w:r w:rsidR="00C035CA">
      <w:rPr>
        <w:rFonts w:ascii="Helvetica" w:hAnsi="Helvetica" w:cs="Helvetica"/>
      </w:rPr>
      <w:t xml:space="preserve"> Partnership and</w:t>
    </w:r>
    <w:r w:rsidR="001B6DB0" w:rsidRPr="00223509">
      <w:rPr>
        <w:rFonts w:ascii="Helvetica" w:hAnsi="Helvetica" w:cs="Helvetica"/>
      </w:rPr>
      <w:t xml:space="preserve"> </w:t>
    </w:r>
    <w:r w:rsidR="009B4BF4" w:rsidRPr="007665C5">
      <w:rPr>
        <w:rFonts w:ascii="Helvetica" w:hAnsi="Helvetica" w:cs="Helvetica"/>
      </w:rPr>
      <w:t>ProductHub</w:t>
    </w:r>
    <w:r w:rsidR="009B4BF4" w:rsidRPr="00223509">
      <w:rPr>
        <w:rFonts w:ascii="Helvetica" w:hAnsi="Helvetica" w:cs="Helvetica"/>
      </w:rPr>
      <w:t xml:space="preserve"> platform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42D"/>
    <w:rsid w:val="00001B02"/>
    <w:rsid w:val="0003177E"/>
    <w:rsid w:val="0007042D"/>
    <w:rsid w:val="000F798C"/>
    <w:rsid w:val="00106835"/>
    <w:rsid w:val="0010773F"/>
    <w:rsid w:val="00133612"/>
    <w:rsid w:val="001B6DB0"/>
    <w:rsid w:val="001F0E95"/>
    <w:rsid w:val="00223509"/>
    <w:rsid w:val="002A3C97"/>
    <w:rsid w:val="002F2249"/>
    <w:rsid w:val="00322E2C"/>
    <w:rsid w:val="0033258F"/>
    <w:rsid w:val="00332697"/>
    <w:rsid w:val="003C2809"/>
    <w:rsid w:val="003E3653"/>
    <w:rsid w:val="004942E4"/>
    <w:rsid w:val="004C15CC"/>
    <w:rsid w:val="004C308D"/>
    <w:rsid w:val="004D32CE"/>
    <w:rsid w:val="005266A3"/>
    <w:rsid w:val="005737F3"/>
    <w:rsid w:val="0067219B"/>
    <w:rsid w:val="006A2299"/>
    <w:rsid w:val="006B1EA6"/>
    <w:rsid w:val="006C128F"/>
    <w:rsid w:val="006D053B"/>
    <w:rsid w:val="006D5DE5"/>
    <w:rsid w:val="00714968"/>
    <w:rsid w:val="00726EBE"/>
    <w:rsid w:val="007665C5"/>
    <w:rsid w:val="00792871"/>
    <w:rsid w:val="007F1350"/>
    <w:rsid w:val="0081478F"/>
    <w:rsid w:val="008252B1"/>
    <w:rsid w:val="0087260F"/>
    <w:rsid w:val="00893D11"/>
    <w:rsid w:val="00894F3F"/>
    <w:rsid w:val="008B543F"/>
    <w:rsid w:val="008C0552"/>
    <w:rsid w:val="008D584F"/>
    <w:rsid w:val="00920268"/>
    <w:rsid w:val="009202A8"/>
    <w:rsid w:val="0097192C"/>
    <w:rsid w:val="00977AD8"/>
    <w:rsid w:val="009856E1"/>
    <w:rsid w:val="009B3C9F"/>
    <w:rsid w:val="009B4BF4"/>
    <w:rsid w:val="00A054B8"/>
    <w:rsid w:val="00A432B5"/>
    <w:rsid w:val="00A47BC4"/>
    <w:rsid w:val="00A814E2"/>
    <w:rsid w:val="00AA1744"/>
    <w:rsid w:val="00AC7BAA"/>
    <w:rsid w:val="00B8113A"/>
    <w:rsid w:val="00B81150"/>
    <w:rsid w:val="00BB1FB2"/>
    <w:rsid w:val="00BD4612"/>
    <w:rsid w:val="00C035CA"/>
    <w:rsid w:val="00C63990"/>
    <w:rsid w:val="00C80BFF"/>
    <w:rsid w:val="00CC216C"/>
    <w:rsid w:val="00CC3CDB"/>
    <w:rsid w:val="00CE4AB7"/>
    <w:rsid w:val="00D16943"/>
    <w:rsid w:val="00D20312"/>
    <w:rsid w:val="00D26263"/>
    <w:rsid w:val="00D32C75"/>
    <w:rsid w:val="00D90D1D"/>
    <w:rsid w:val="00DA0CAB"/>
    <w:rsid w:val="00E1670A"/>
    <w:rsid w:val="00E1722E"/>
    <w:rsid w:val="00EC007F"/>
    <w:rsid w:val="00EC3A4F"/>
    <w:rsid w:val="00F84B1A"/>
    <w:rsid w:val="00FB272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A593"/>
  <w15:docId w15:val="{C7FB9536-3D65-4EB3-9C1C-7335A0439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n-location">
    <w:name w:val="xn-location"/>
    <w:basedOn w:val="DefaultParagraphFont"/>
    <w:qFormat/>
    <w:rsid w:val="00793BA1"/>
  </w:style>
  <w:style w:type="character" w:customStyle="1" w:styleId="xn-chron">
    <w:name w:val="xn-chron"/>
    <w:basedOn w:val="DefaultParagraphFont"/>
    <w:qFormat/>
    <w:rsid w:val="00793BA1"/>
  </w:style>
  <w:style w:type="character" w:customStyle="1" w:styleId="xn-person">
    <w:name w:val="xn-person"/>
    <w:basedOn w:val="DefaultParagraphFont"/>
    <w:qFormat/>
    <w:rsid w:val="00793BA1"/>
  </w:style>
  <w:style w:type="character" w:customStyle="1" w:styleId="xn-org">
    <w:name w:val="xn-org"/>
    <w:basedOn w:val="DefaultParagraphFont"/>
    <w:qFormat/>
    <w:rsid w:val="00793BA1"/>
  </w:style>
  <w:style w:type="character" w:customStyle="1" w:styleId="InternetLink">
    <w:name w:val="Internet Link"/>
    <w:basedOn w:val="DefaultParagraphFont"/>
    <w:uiPriority w:val="99"/>
    <w:unhideWhenUsed/>
    <w:rsid w:val="00793BA1"/>
    <w:rPr>
      <w:color w:val="0000FF"/>
      <w:u w:val="single"/>
    </w:rPr>
  </w:style>
  <w:style w:type="character" w:styleId="UnresolvedMention">
    <w:name w:val="Unresolved Mention"/>
    <w:basedOn w:val="DefaultParagraphFont"/>
    <w:uiPriority w:val="99"/>
    <w:semiHidden/>
    <w:unhideWhenUsed/>
    <w:qFormat/>
    <w:rsid w:val="002E3890"/>
    <w:rPr>
      <w:color w:val="605E5C"/>
      <w:shd w:val="clear" w:color="auto" w:fill="E1DFDD"/>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semiHidden/>
    <w:unhideWhenUsed/>
    <w:qFormat/>
    <w:rsid w:val="00793BA1"/>
    <w:pPr>
      <w:spacing w:beforeAutospacing="1"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856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6E1"/>
    <w:rPr>
      <w:rFonts w:ascii="Segoe UI" w:hAnsi="Segoe UI" w:cs="Segoe UI"/>
      <w:sz w:val="18"/>
      <w:szCs w:val="18"/>
    </w:rPr>
  </w:style>
  <w:style w:type="character" w:styleId="Hyperlink">
    <w:name w:val="Hyperlink"/>
    <w:basedOn w:val="DefaultParagraphFont"/>
    <w:uiPriority w:val="99"/>
    <w:unhideWhenUsed/>
    <w:rsid w:val="00F84B1A"/>
    <w:rPr>
      <w:color w:val="0563C1" w:themeColor="hyperlink"/>
      <w:u w:val="single"/>
    </w:rPr>
  </w:style>
  <w:style w:type="paragraph" w:styleId="Header">
    <w:name w:val="header"/>
    <w:basedOn w:val="Normal"/>
    <w:link w:val="HeaderChar"/>
    <w:uiPriority w:val="99"/>
    <w:unhideWhenUsed/>
    <w:rsid w:val="00CC2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16C"/>
  </w:style>
  <w:style w:type="paragraph" w:styleId="Footer">
    <w:name w:val="footer"/>
    <w:basedOn w:val="Normal"/>
    <w:link w:val="FooterChar"/>
    <w:uiPriority w:val="99"/>
    <w:unhideWhenUsed/>
    <w:rsid w:val="00CC2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pennriver.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ennriver.com/producthub" TargetMode="External"/><Relationship Id="rId11" Type="http://schemas.openxmlformats.org/officeDocument/2006/relationships/hyperlink" Target="mailto:info@mantissagroup.com" TargetMode="External"/><Relationship Id="rId5" Type="http://schemas.openxmlformats.org/officeDocument/2006/relationships/endnotes" Target="endnotes.xml"/><Relationship Id="rId10" Type="http://schemas.openxmlformats.org/officeDocument/2006/relationships/hyperlink" Target="http://www.mantissagroup.com/" TargetMode="External"/><Relationship Id="rId4" Type="http://schemas.openxmlformats.org/officeDocument/2006/relationships/footnotes" Target="footnotes.xml"/><Relationship Id="rId9" Type="http://schemas.openxmlformats.org/officeDocument/2006/relationships/hyperlink" Target="mailto:info@pennrive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Desiderato</dc:creator>
  <dc:description/>
  <cp:lastModifiedBy>David Shaw</cp:lastModifiedBy>
  <cp:revision>64</cp:revision>
  <cp:lastPrinted>2020-09-17T14:47:00Z</cp:lastPrinted>
  <dcterms:created xsi:type="dcterms:W3CDTF">2020-09-15T15:22:00Z</dcterms:created>
  <dcterms:modified xsi:type="dcterms:W3CDTF">2020-09-21T18:42:00Z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