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4534B" w:rsidRPr="008933DF" w:rsidRDefault="0044534B" w:rsidP="007130DE">
      <w:pPr>
        <w:spacing w:line="460" w:lineRule="exact"/>
        <w:ind w:left="808" w:hangingChars="202" w:hanging="808"/>
        <w:jc w:val="both"/>
        <w:rPr>
          <w:rFonts w:eastAsia="標楷體"/>
          <w:sz w:val="40"/>
          <w:szCs w:val="40"/>
        </w:rPr>
      </w:pPr>
    </w:p>
    <w:p w:rsidR="007130DE" w:rsidRDefault="00AF1FA2" w:rsidP="007130DE">
      <w:pPr>
        <w:spacing w:line="460" w:lineRule="exact"/>
        <w:ind w:left="808" w:hangingChars="202" w:hanging="808"/>
        <w:jc w:val="both"/>
        <w:rPr>
          <w:rFonts w:ascii="標楷體" w:eastAsia="標楷體" w:cs="標楷體"/>
          <w:kern w:val="0"/>
          <w:lang w:val="zh-TW"/>
        </w:rPr>
      </w:pPr>
      <w:bookmarkStart w:id="0" w:name="_GoBack"/>
      <w:r w:rsidRPr="00AF1FA2">
        <w:rPr>
          <w:rFonts w:eastAsia="標楷體" w:hint="eastAsia"/>
          <w:sz w:val="40"/>
          <w:szCs w:val="40"/>
        </w:rPr>
        <w:t>臺中市政府處理違反都市計畫法案件裁罰基準</w:t>
      </w:r>
      <w:bookmarkEnd w:id="0"/>
      <w:r w:rsidR="007130DE">
        <w:rPr>
          <w:rFonts w:ascii="標楷體" w:eastAsia="標楷體" w:cs="標楷體" w:hint="eastAsia"/>
          <w:kern w:val="0"/>
          <w:lang w:val="zh-TW"/>
        </w:rPr>
        <w:t xml:space="preserve">                     </w:t>
      </w:r>
    </w:p>
    <w:p w:rsidR="007130DE" w:rsidRPr="007130DE" w:rsidRDefault="007130DE" w:rsidP="007130DE">
      <w:pPr>
        <w:autoSpaceDE w:val="0"/>
        <w:autoSpaceDN w:val="0"/>
        <w:adjustRightInd w:val="0"/>
        <w:jc w:val="right"/>
        <w:rPr>
          <w:rFonts w:ascii="標楷體" w:eastAsia="標楷體" w:cs="標楷體"/>
          <w:kern w:val="0"/>
          <w:lang w:val="zh-TW"/>
        </w:rPr>
      </w:pPr>
      <w:r w:rsidRPr="007130DE">
        <w:rPr>
          <w:rFonts w:ascii="標楷體" w:eastAsia="標楷體" w:cs="標楷體" w:hint="eastAsia"/>
          <w:kern w:val="0"/>
          <w:lang w:val="zh-TW"/>
        </w:rPr>
        <w:t>中華民國</w:t>
      </w:r>
      <w:r w:rsidRPr="007130DE">
        <w:rPr>
          <w:rFonts w:ascii="標楷體" w:eastAsia="標楷體" w:cs="標楷體"/>
          <w:kern w:val="0"/>
          <w:lang w:val="zh-TW"/>
        </w:rPr>
        <w:t>104</w:t>
      </w:r>
      <w:r w:rsidRPr="007130DE">
        <w:rPr>
          <w:rFonts w:ascii="標楷體" w:eastAsia="標楷體" w:cs="標楷體" w:hint="eastAsia"/>
          <w:kern w:val="0"/>
          <w:lang w:val="zh-TW"/>
        </w:rPr>
        <w:t>年</w:t>
      </w:r>
      <w:r w:rsidRPr="007130DE">
        <w:rPr>
          <w:rFonts w:ascii="標楷體" w:eastAsia="標楷體" w:cs="標楷體"/>
          <w:kern w:val="0"/>
          <w:lang w:val="zh-TW"/>
        </w:rPr>
        <w:t>5</w:t>
      </w:r>
      <w:r w:rsidRPr="007130DE">
        <w:rPr>
          <w:rFonts w:ascii="標楷體" w:eastAsia="標楷體" w:cs="標楷體" w:hint="eastAsia"/>
          <w:kern w:val="0"/>
          <w:lang w:val="zh-TW"/>
        </w:rPr>
        <w:t>月</w:t>
      </w:r>
      <w:r w:rsidRPr="007130DE">
        <w:rPr>
          <w:rFonts w:ascii="標楷體" w:eastAsia="標楷體" w:cs="標楷體"/>
          <w:kern w:val="0"/>
          <w:lang w:val="zh-TW"/>
        </w:rPr>
        <w:t>20</w:t>
      </w:r>
      <w:r w:rsidRPr="007130DE">
        <w:rPr>
          <w:rFonts w:ascii="標楷體" w:eastAsia="標楷體" w:cs="標楷體" w:hint="eastAsia"/>
          <w:kern w:val="0"/>
          <w:lang w:val="zh-TW"/>
        </w:rPr>
        <w:t>日府授都測字第</w:t>
      </w:r>
      <w:r w:rsidRPr="007130DE">
        <w:rPr>
          <w:rFonts w:ascii="標楷體" w:eastAsia="標楷體" w:cs="標楷體"/>
          <w:kern w:val="0"/>
          <w:lang w:val="zh-TW"/>
        </w:rPr>
        <w:t>1040089099</w:t>
      </w:r>
      <w:r w:rsidRPr="007130DE">
        <w:rPr>
          <w:rFonts w:ascii="標楷體" w:eastAsia="標楷體" w:cs="標楷體" w:hint="eastAsia"/>
          <w:kern w:val="0"/>
          <w:lang w:val="zh-TW"/>
        </w:rPr>
        <w:t>號令</w:t>
      </w:r>
      <w:r w:rsidR="00C64357">
        <w:rPr>
          <w:rFonts w:ascii="標楷體" w:eastAsia="標楷體" w:cs="標楷體" w:hint="eastAsia"/>
          <w:kern w:val="0"/>
          <w:lang w:val="zh-TW"/>
        </w:rPr>
        <w:t>訂定</w:t>
      </w:r>
      <w:r w:rsidRPr="007130DE">
        <w:rPr>
          <w:rFonts w:ascii="標楷體" w:eastAsia="標楷體" w:cs="標楷體" w:hint="eastAsia"/>
          <w:kern w:val="0"/>
          <w:lang w:val="zh-TW"/>
        </w:rPr>
        <w:t>發布</w:t>
      </w:r>
    </w:p>
    <w:p w:rsidR="0086520A" w:rsidRPr="00ED14B9" w:rsidRDefault="0086520A" w:rsidP="0086520A">
      <w:pPr>
        <w:spacing w:line="460" w:lineRule="exact"/>
        <w:ind w:left="566" w:hangingChars="202" w:hanging="566"/>
        <w:jc w:val="both"/>
        <w:rPr>
          <w:rFonts w:ascii="標楷體" w:eastAsia="標楷體" w:hAnsi="標楷體"/>
          <w:color w:val="000000"/>
          <w:sz w:val="28"/>
          <w:szCs w:val="28"/>
        </w:rPr>
      </w:pPr>
      <w:r w:rsidRPr="00ED14B9">
        <w:rPr>
          <w:rFonts w:ascii="標楷體" w:eastAsia="標楷體" w:hAnsi="標楷體"/>
          <w:color w:val="000000"/>
          <w:sz w:val="28"/>
          <w:szCs w:val="28"/>
        </w:rPr>
        <w:t>一、</w:t>
      </w:r>
      <w:r w:rsidR="00AF1FA2" w:rsidRPr="00AF1FA2">
        <w:rPr>
          <w:rFonts w:ascii="標楷體" w:eastAsia="標楷體" w:hAnsi="標楷體" w:hint="eastAsia"/>
          <w:sz w:val="28"/>
          <w:szCs w:val="28"/>
        </w:rPr>
        <w:t>臺中市政府(以下簡稱本府)為處理違反都市計畫法(以下簡稱本法)裁罰事件，提昇行政效能，建立公平性並減少爭議，特訂定本基準。</w:t>
      </w:r>
    </w:p>
    <w:p w:rsidR="0086520A" w:rsidRPr="0086520A" w:rsidRDefault="0086520A" w:rsidP="00AF1FA2">
      <w:pPr>
        <w:spacing w:line="460" w:lineRule="exact"/>
        <w:ind w:left="630" w:hangingChars="225" w:hanging="630"/>
        <w:jc w:val="both"/>
      </w:pPr>
      <w:r w:rsidRPr="00ED14B9">
        <w:rPr>
          <w:rFonts w:ascii="標楷體" w:eastAsia="標楷體" w:hAnsi="標楷體"/>
          <w:color w:val="000000"/>
          <w:sz w:val="28"/>
          <w:szCs w:val="28"/>
        </w:rPr>
        <w:t>二、</w:t>
      </w:r>
      <w:r w:rsidR="00AF1FA2" w:rsidRPr="00AF1FA2">
        <w:rPr>
          <w:rFonts w:ascii="標楷體" w:eastAsia="標楷體" w:hAnsi="標楷體" w:hint="eastAsia"/>
          <w:color w:val="000000"/>
          <w:sz w:val="28"/>
          <w:szCs w:val="28"/>
        </w:rPr>
        <w:t>本府為執行本法第七十九條之處分，並考量違規使用類別對於公共安全危害情形程度及違反次數，訂定統一裁罰基準，其規定如附表。</w:t>
      </w:r>
    </w:p>
    <w:p w:rsidR="0086520A" w:rsidRDefault="00AF1FA2" w:rsidP="00AF1FA2">
      <w:pPr>
        <w:spacing w:line="460" w:lineRule="exact"/>
        <w:rPr>
          <w:rFonts w:ascii="標楷體" w:eastAsia="標楷體" w:hAnsi="標楷體"/>
          <w:color w:val="000000"/>
          <w:sz w:val="28"/>
          <w:szCs w:val="28"/>
        </w:rPr>
      </w:pPr>
      <w:r w:rsidRPr="00AF1FA2">
        <w:rPr>
          <w:rFonts w:ascii="標楷體" w:eastAsia="標楷體" w:hAnsi="標楷體" w:hint="eastAsia"/>
          <w:color w:val="000000"/>
          <w:sz w:val="28"/>
          <w:szCs w:val="28"/>
        </w:rPr>
        <w:t>附表</w:t>
      </w: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1134"/>
        <w:gridCol w:w="1418"/>
        <w:gridCol w:w="1417"/>
        <w:gridCol w:w="1418"/>
        <w:gridCol w:w="1417"/>
        <w:gridCol w:w="1382"/>
      </w:tblGrid>
      <w:tr w:rsidR="00AF1FA2" w:rsidRPr="00837DAA" w:rsidTr="00972F77">
        <w:tc>
          <w:tcPr>
            <w:tcW w:w="851" w:type="dxa"/>
          </w:tcPr>
          <w:p w:rsidR="00AF1FA2" w:rsidRPr="00657B16" w:rsidRDefault="00AF1FA2" w:rsidP="00657B16">
            <w:pPr>
              <w:rPr>
                <w:rFonts w:ascii="標楷體" w:eastAsia="標楷體" w:hAnsi="標楷體"/>
              </w:rPr>
            </w:pPr>
            <w:r w:rsidRPr="00657B16">
              <w:rPr>
                <w:rFonts w:ascii="標楷體" w:eastAsia="標楷體" w:hAnsi="標楷體" w:hint="eastAsia"/>
              </w:rPr>
              <w:t>項次</w:t>
            </w:r>
          </w:p>
        </w:tc>
        <w:tc>
          <w:tcPr>
            <w:tcW w:w="1134" w:type="dxa"/>
          </w:tcPr>
          <w:p w:rsidR="00AF1FA2" w:rsidRPr="00657B16" w:rsidRDefault="00AF1FA2" w:rsidP="00657B16">
            <w:pPr>
              <w:jc w:val="center"/>
              <w:rPr>
                <w:rFonts w:ascii="標楷體" w:eastAsia="標楷體" w:hAnsi="標楷體"/>
              </w:rPr>
            </w:pPr>
            <w:r w:rsidRPr="00657B16">
              <w:rPr>
                <w:rFonts w:ascii="標楷體" w:eastAsia="標楷體" w:hAnsi="標楷體" w:hint="eastAsia"/>
              </w:rPr>
              <w:t>種類</w:t>
            </w:r>
          </w:p>
        </w:tc>
        <w:tc>
          <w:tcPr>
            <w:tcW w:w="1418" w:type="dxa"/>
          </w:tcPr>
          <w:p w:rsidR="00AF1FA2" w:rsidRPr="00657B16" w:rsidRDefault="00AF1FA2" w:rsidP="00657B16">
            <w:pPr>
              <w:jc w:val="center"/>
              <w:rPr>
                <w:rFonts w:ascii="標楷體" w:eastAsia="標楷體" w:hAnsi="標楷體"/>
              </w:rPr>
            </w:pPr>
            <w:r w:rsidRPr="00657B16">
              <w:rPr>
                <w:rFonts w:ascii="標楷體" w:eastAsia="標楷體" w:hAnsi="標楷體" w:hint="eastAsia"/>
              </w:rPr>
              <w:t>第一次</w:t>
            </w:r>
          </w:p>
        </w:tc>
        <w:tc>
          <w:tcPr>
            <w:tcW w:w="1417" w:type="dxa"/>
          </w:tcPr>
          <w:p w:rsidR="00AF1FA2" w:rsidRPr="00657B16" w:rsidRDefault="00AF1FA2" w:rsidP="00657B16">
            <w:pPr>
              <w:jc w:val="center"/>
              <w:rPr>
                <w:rFonts w:ascii="標楷體" w:eastAsia="標楷體" w:hAnsi="標楷體"/>
              </w:rPr>
            </w:pPr>
            <w:r w:rsidRPr="00657B16">
              <w:rPr>
                <w:rFonts w:ascii="標楷體" w:eastAsia="標楷體" w:hAnsi="標楷體" w:hint="eastAsia"/>
              </w:rPr>
              <w:t>第二次</w:t>
            </w:r>
          </w:p>
        </w:tc>
        <w:tc>
          <w:tcPr>
            <w:tcW w:w="1418" w:type="dxa"/>
          </w:tcPr>
          <w:p w:rsidR="00AF1FA2" w:rsidRPr="00657B16" w:rsidRDefault="00AF1FA2" w:rsidP="00657B16">
            <w:pPr>
              <w:jc w:val="center"/>
              <w:rPr>
                <w:rFonts w:ascii="標楷體" w:eastAsia="標楷體" w:hAnsi="標楷體"/>
              </w:rPr>
            </w:pPr>
            <w:r w:rsidRPr="00657B16">
              <w:rPr>
                <w:rFonts w:ascii="標楷體" w:eastAsia="標楷體" w:hAnsi="標楷體" w:hint="eastAsia"/>
              </w:rPr>
              <w:t>第三次</w:t>
            </w:r>
          </w:p>
        </w:tc>
        <w:tc>
          <w:tcPr>
            <w:tcW w:w="1417" w:type="dxa"/>
          </w:tcPr>
          <w:p w:rsidR="00AF1FA2" w:rsidRPr="00657B16" w:rsidRDefault="00AF1FA2" w:rsidP="00657B16">
            <w:pPr>
              <w:jc w:val="center"/>
              <w:rPr>
                <w:rFonts w:ascii="標楷體" w:eastAsia="標楷體" w:hAnsi="標楷體"/>
              </w:rPr>
            </w:pPr>
            <w:r w:rsidRPr="00657B16">
              <w:rPr>
                <w:rFonts w:ascii="標楷體" w:eastAsia="標楷體" w:hAnsi="標楷體" w:hint="eastAsia"/>
              </w:rPr>
              <w:t>第四次</w:t>
            </w:r>
          </w:p>
        </w:tc>
        <w:tc>
          <w:tcPr>
            <w:tcW w:w="1382" w:type="dxa"/>
          </w:tcPr>
          <w:p w:rsidR="00AF1FA2" w:rsidRPr="00657B16" w:rsidRDefault="00AF1FA2" w:rsidP="00657B16">
            <w:pPr>
              <w:jc w:val="center"/>
              <w:rPr>
                <w:rFonts w:ascii="標楷體" w:eastAsia="標楷體" w:hAnsi="標楷體"/>
              </w:rPr>
            </w:pPr>
            <w:r w:rsidRPr="00657B16">
              <w:rPr>
                <w:rFonts w:ascii="標楷體" w:eastAsia="標楷體" w:hAnsi="標楷體" w:hint="eastAsia"/>
              </w:rPr>
              <w:t>第五次</w:t>
            </w:r>
          </w:p>
          <w:p w:rsidR="00AF1FA2" w:rsidRPr="00657B16" w:rsidRDefault="00AF1FA2" w:rsidP="00657B16">
            <w:pPr>
              <w:jc w:val="center"/>
              <w:rPr>
                <w:rFonts w:ascii="標楷體" w:eastAsia="標楷體" w:hAnsi="標楷體"/>
              </w:rPr>
            </w:pPr>
            <w:r w:rsidRPr="00657B16">
              <w:rPr>
                <w:rFonts w:ascii="標楷體" w:eastAsia="標楷體" w:hAnsi="標楷體" w:hint="eastAsia"/>
              </w:rPr>
              <w:t>及以後</w:t>
            </w:r>
          </w:p>
        </w:tc>
      </w:tr>
      <w:tr w:rsidR="00AF1FA2" w:rsidRPr="00837DAA" w:rsidTr="00972F77">
        <w:tc>
          <w:tcPr>
            <w:tcW w:w="851" w:type="dxa"/>
          </w:tcPr>
          <w:p w:rsidR="00AF1FA2" w:rsidRPr="00657B16" w:rsidRDefault="00AF1FA2" w:rsidP="00657B16">
            <w:pPr>
              <w:rPr>
                <w:rFonts w:ascii="標楷體" w:eastAsia="標楷體" w:hAnsi="標楷體"/>
              </w:rPr>
            </w:pPr>
            <w:r w:rsidRPr="00657B16">
              <w:rPr>
                <w:rFonts w:ascii="標楷體" w:eastAsia="標楷體" w:hAnsi="標楷體" w:hint="eastAsia"/>
              </w:rPr>
              <w:t>一</w:t>
            </w:r>
          </w:p>
        </w:tc>
        <w:tc>
          <w:tcPr>
            <w:tcW w:w="1134" w:type="dxa"/>
          </w:tcPr>
          <w:p w:rsidR="00AF1FA2" w:rsidRPr="00657B16" w:rsidRDefault="00AF1FA2" w:rsidP="00657B16">
            <w:pPr>
              <w:rPr>
                <w:rFonts w:ascii="標楷體" w:eastAsia="標楷體" w:hAnsi="標楷體"/>
              </w:rPr>
            </w:pPr>
            <w:r w:rsidRPr="00657B16">
              <w:rPr>
                <w:rFonts w:ascii="標楷體" w:eastAsia="標楷體" w:hAnsi="標楷體" w:hint="eastAsia"/>
              </w:rPr>
              <w:t>戲院、電影業、旅館、視聽歌唱業、三溫暖業、舞場業、舞廳業、酒家業、酒吧業、特種咖啡茶室業、飲酒店業、資訊休閒業及其他類似場所</w:t>
            </w:r>
            <w:r w:rsidR="00972F77">
              <w:rPr>
                <w:rFonts w:ascii="標楷體" w:eastAsia="標楷體" w:hAnsi="標楷體" w:hint="eastAsia"/>
              </w:rPr>
              <w:t>。</w:t>
            </w:r>
          </w:p>
        </w:tc>
        <w:tc>
          <w:tcPr>
            <w:tcW w:w="1418" w:type="dxa"/>
          </w:tcPr>
          <w:p w:rsidR="00AF1FA2" w:rsidRPr="00657B16" w:rsidRDefault="00972F77" w:rsidP="00657B16">
            <w:pPr>
              <w:rPr>
                <w:rFonts w:ascii="標楷體" w:eastAsia="標楷體" w:hAnsi="標楷體"/>
              </w:rPr>
            </w:pPr>
            <w:r>
              <w:rPr>
                <w:rFonts w:ascii="標楷體" w:eastAsia="標楷體" w:hAnsi="標楷體" w:hint="eastAsia"/>
              </w:rPr>
              <w:t>一、</w:t>
            </w:r>
            <w:r w:rsidR="00AF1FA2" w:rsidRPr="00657B16">
              <w:rPr>
                <w:rFonts w:ascii="標楷體" w:eastAsia="標楷體" w:hAnsi="標楷體" w:hint="eastAsia"/>
              </w:rPr>
              <w:t>處使用人或管理人新臺幣六萬元罰鍰，並勒令停止使用或恢復原狀。</w:t>
            </w:r>
          </w:p>
          <w:p w:rsidR="00AF1FA2" w:rsidRPr="00657B16" w:rsidRDefault="00972F77" w:rsidP="00657B16">
            <w:pPr>
              <w:rPr>
                <w:rFonts w:ascii="標楷體" w:eastAsia="標楷體" w:hAnsi="標楷體"/>
              </w:rPr>
            </w:pPr>
            <w:r>
              <w:rPr>
                <w:rFonts w:ascii="標楷體" w:eastAsia="標楷體" w:hAnsi="標楷體" w:hint="eastAsia"/>
              </w:rPr>
              <w:t>二、</w:t>
            </w:r>
            <w:r w:rsidR="00AF1FA2" w:rsidRPr="00657B16">
              <w:rPr>
                <w:rFonts w:ascii="標楷體" w:eastAsia="標楷體" w:hAnsi="標楷體" w:hint="eastAsia"/>
              </w:rPr>
              <w:t>同時副知建築物或土地所有權人。</w:t>
            </w:r>
          </w:p>
        </w:tc>
        <w:tc>
          <w:tcPr>
            <w:tcW w:w="1417" w:type="dxa"/>
          </w:tcPr>
          <w:p w:rsidR="00AF1FA2" w:rsidRPr="00657B16" w:rsidRDefault="00972F77" w:rsidP="00657B16">
            <w:pPr>
              <w:rPr>
                <w:rFonts w:ascii="標楷體" w:eastAsia="標楷體" w:hAnsi="標楷體"/>
              </w:rPr>
            </w:pPr>
            <w:r w:rsidRPr="00972F77">
              <w:rPr>
                <w:rFonts w:ascii="標楷體" w:eastAsia="標楷體" w:hAnsi="標楷體" w:hint="eastAsia"/>
              </w:rPr>
              <w:t>一、</w:t>
            </w:r>
            <w:r w:rsidR="00AF1FA2" w:rsidRPr="00657B16">
              <w:rPr>
                <w:rFonts w:ascii="標楷體" w:eastAsia="標楷體" w:hAnsi="標楷體" w:hint="eastAsia"/>
              </w:rPr>
              <w:t>處使用人或管理人新臺幣六萬元罰鍰，並勒令停止使用或恢復原狀。</w:t>
            </w:r>
          </w:p>
          <w:p w:rsidR="00AF1FA2" w:rsidRPr="00657B16" w:rsidRDefault="00972F77" w:rsidP="00972F77">
            <w:pPr>
              <w:rPr>
                <w:rFonts w:ascii="標楷體" w:eastAsia="標楷體" w:hAnsi="標楷體"/>
              </w:rPr>
            </w:pPr>
            <w:r w:rsidRPr="00972F77">
              <w:rPr>
                <w:rFonts w:ascii="標楷體" w:eastAsia="標楷體" w:hAnsi="標楷體" w:hint="eastAsia"/>
              </w:rPr>
              <w:t>二、</w:t>
            </w:r>
            <w:r w:rsidR="00AF1FA2" w:rsidRPr="00657B16">
              <w:rPr>
                <w:rFonts w:ascii="標楷體" w:eastAsia="標楷體" w:hAnsi="標楷體" w:hint="eastAsia"/>
              </w:rPr>
              <w:t>同時副知建築物或土地所有權人，並告知如再經查報該建築物或土地供人違規使用，依規裁處。</w:t>
            </w:r>
          </w:p>
        </w:tc>
        <w:tc>
          <w:tcPr>
            <w:tcW w:w="1418" w:type="dxa"/>
          </w:tcPr>
          <w:p w:rsidR="00AF1FA2" w:rsidRPr="00657B16" w:rsidRDefault="00972F77" w:rsidP="00657B16">
            <w:pPr>
              <w:rPr>
                <w:rFonts w:ascii="標楷體" w:eastAsia="標楷體" w:hAnsi="標楷體"/>
              </w:rPr>
            </w:pPr>
            <w:r w:rsidRPr="00972F77">
              <w:rPr>
                <w:rFonts w:ascii="標楷體" w:eastAsia="標楷體" w:hAnsi="標楷體" w:hint="eastAsia"/>
              </w:rPr>
              <w:t>一、</w:t>
            </w:r>
            <w:r w:rsidR="00AF1FA2" w:rsidRPr="00657B16">
              <w:rPr>
                <w:rFonts w:ascii="標楷體" w:eastAsia="標楷體" w:hAnsi="標楷體" w:hint="eastAsia"/>
              </w:rPr>
              <w:t>處使用人或管理人新臺幣十二萬元罰鍰，並勒令拆除、改建、停止使用或恢復原狀。</w:t>
            </w:r>
          </w:p>
          <w:p w:rsidR="00AF1FA2" w:rsidRPr="00657B16" w:rsidRDefault="00972F77" w:rsidP="00657B16">
            <w:pPr>
              <w:rPr>
                <w:rFonts w:ascii="標楷體" w:eastAsia="標楷體" w:hAnsi="標楷體"/>
              </w:rPr>
            </w:pPr>
            <w:r w:rsidRPr="00972F77">
              <w:rPr>
                <w:rFonts w:ascii="標楷體" w:eastAsia="標楷體" w:hAnsi="標楷體" w:hint="eastAsia"/>
              </w:rPr>
              <w:t>二、</w:t>
            </w:r>
            <w:r w:rsidR="00AF1FA2" w:rsidRPr="00657B16">
              <w:rPr>
                <w:rFonts w:ascii="標楷體" w:eastAsia="標楷體" w:hAnsi="標楷體" w:hint="eastAsia"/>
              </w:rPr>
              <w:t>併處建築物或土地所有權人新臺幣六萬元罰鍰，並勒令拆除、改建、停止使用或恢復原狀。</w:t>
            </w:r>
          </w:p>
        </w:tc>
        <w:tc>
          <w:tcPr>
            <w:tcW w:w="1417" w:type="dxa"/>
          </w:tcPr>
          <w:p w:rsidR="00AF1FA2" w:rsidRPr="00657B16" w:rsidRDefault="00972F77" w:rsidP="00657B16">
            <w:pPr>
              <w:rPr>
                <w:rFonts w:ascii="標楷體" w:eastAsia="標楷體" w:hAnsi="標楷體"/>
              </w:rPr>
            </w:pPr>
            <w:r w:rsidRPr="00972F77">
              <w:rPr>
                <w:rFonts w:ascii="標楷體" w:eastAsia="標楷體" w:hAnsi="標楷體" w:hint="eastAsia"/>
              </w:rPr>
              <w:t>一、</w:t>
            </w:r>
            <w:r w:rsidR="00AF1FA2" w:rsidRPr="00657B16">
              <w:rPr>
                <w:rFonts w:ascii="標楷體" w:eastAsia="標楷體" w:hAnsi="標楷體" w:hint="eastAsia"/>
              </w:rPr>
              <w:t>處使用人或管理人新臺幣十二萬元罰鍰，並勒令拆除、改建、停止使用或恢復原狀。</w:t>
            </w:r>
          </w:p>
          <w:p w:rsidR="00AF1FA2" w:rsidRPr="00657B16" w:rsidRDefault="00972F77" w:rsidP="00657B16">
            <w:pPr>
              <w:rPr>
                <w:rFonts w:ascii="標楷體" w:eastAsia="標楷體" w:hAnsi="標楷體"/>
              </w:rPr>
            </w:pPr>
            <w:r w:rsidRPr="00972F77">
              <w:rPr>
                <w:rFonts w:ascii="標楷體" w:eastAsia="標楷體" w:hAnsi="標楷體" w:hint="eastAsia"/>
              </w:rPr>
              <w:t>二、</w:t>
            </w:r>
            <w:r w:rsidR="00AF1FA2" w:rsidRPr="00657B16">
              <w:rPr>
                <w:rFonts w:ascii="標楷體" w:eastAsia="標楷體" w:hAnsi="標楷體" w:hint="eastAsia"/>
              </w:rPr>
              <w:t>併處建築物或土地所有權人新臺幣六萬元罰鍰，並勒令拆除、改建、停止使用或恢復原狀。</w:t>
            </w:r>
          </w:p>
        </w:tc>
        <w:tc>
          <w:tcPr>
            <w:tcW w:w="1382" w:type="dxa"/>
          </w:tcPr>
          <w:p w:rsidR="00AF1FA2" w:rsidRPr="00657B16" w:rsidRDefault="00972F77" w:rsidP="00657B16">
            <w:pPr>
              <w:rPr>
                <w:rFonts w:ascii="標楷體" w:eastAsia="標楷體" w:hAnsi="標楷體"/>
              </w:rPr>
            </w:pPr>
            <w:r w:rsidRPr="00972F77">
              <w:rPr>
                <w:rFonts w:ascii="標楷體" w:eastAsia="標楷體" w:hAnsi="標楷體" w:hint="eastAsia"/>
              </w:rPr>
              <w:t>一、</w:t>
            </w:r>
            <w:r w:rsidR="00AF1FA2" w:rsidRPr="00657B16">
              <w:rPr>
                <w:rFonts w:ascii="標楷體" w:eastAsia="標楷體" w:hAnsi="標楷體" w:hint="eastAsia"/>
              </w:rPr>
              <w:t>處使用人或管理人新臺幣十八萬元以上三十萬元以下罰鍰，並勒令拆除、改建、停止使用或恢復原狀。</w:t>
            </w:r>
          </w:p>
          <w:p w:rsidR="00AF1FA2" w:rsidRPr="00657B16" w:rsidRDefault="00972F77" w:rsidP="00657B16">
            <w:pPr>
              <w:rPr>
                <w:rFonts w:ascii="標楷體" w:eastAsia="標楷體" w:hAnsi="標楷體"/>
              </w:rPr>
            </w:pPr>
            <w:r w:rsidRPr="00972F77">
              <w:rPr>
                <w:rFonts w:ascii="標楷體" w:eastAsia="標楷體" w:hAnsi="標楷體" w:hint="eastAsia"/>
              </w:rPr>
              <w:t>二、</w:t>
            </w:r>
            <w:r w:rsidR="00AF1FA2" w:rsidRPr="00657B16">
              <w:rPr>
                <w:rFonts w:ascii="標楷體" w:eastAsia="標楷體" w:hAnsi="標楷體" w:hint="eastAsia"/>
              </w:rPr>
              <w:t>併處建築物或土地所有權人新臺幣六萬元以上三十萬元以下罰鍰，並勒令拆除、改建、停止使用或恢復原狀。</w:t>
            </w:r>
          </w:p>
          <w:p w:rsidR="00AF1FA2" w:rsidRPr="00657B16" w:rsidRDefault="00AF1FA2" w:rsidP="00657B16">
            <w:pPr>
              <w:rPr>
                <w:rFonts w:ascii="標楷體" w:eastAsia="標楷體" w:hAnsi="標楷體"/>
              </w:rPr>
            </w:pPr>
          </w:p>
        </w:tc>
      </w:tr>
      <w:tr w:rsidR="00AF1FA2" w:rsidRPr="00837DAA" w:rsidTr="00972F77">
        <w:trPr>
          <w:trHeight w:val="5752"/>
        </w:trPr>
        <w:tc>
          <w:tcPr>
            <w:tcW w:w="851" w:type="dxa"/>
          </w:tcPr>
          <w:p w:rsidR="00AF1FA2" w:rsidRPr="00657B16" w:rsidRDefault="00AF1FA2" w:rsidP="00657B16">
            <w:pPr>
              <w:rPr>
                <w:rFonts w:ascii="標楷體" w:eastAsia="標楷體" w:hAnsi="標楷體"/>
              </w:rPr>
            </w:pPr>
            <w:r w:rsidRPr="00657B16">
              <w:rPr>
                <w:rFonts w:ascii="標楷體" w:eastAsia="標楷體" w:hAnsi="標楷體" w:hint="eastAsia"/>
              </w:rPr>
              <w:lastRenderedPageBreak/>
              <w:t>二</w:t>
            </w:r>
          </w:p>
        </w:tc>
        <w:tc>
          <w:tcPr>
            <w:tcW w:w="1134" w:type="dxa"/>
            <w:shd w:val="clear" w:color="auto" w:fill="auto"/>
          </w:tcPr>
          <w:p w:rsidR="00AF1FA2" w:rsidRPr="00657B16" w:rsidRDefault="00AF1FA2" w:rsidP="00657B16">
            <w:pPr>
              <w:rPr>
                <w:rFonts w:ascii="標楷體" w:eastAsia="標楷體" w:hAnsi="標楷體"/>
              </w:rPr>
            </w:pPr>
            <w:r w:rsidRPr="00657B16">
              <w:rPr>
                <w:rFonts w:ascii="標楷體" w:eastAsia="標楷體" w:hAnsi="標楷體" w:hint="eastAsia"/>
              </w:rPr>
              <w:t>其他</w:t>
            </w:r>
          </w:p>
        </w:tc>
        <w:tc>
          <w:tcPr>
            <w:tcW w:w="1418" w:type="dxa"/>
            <w:shd w:val="clear" w:color="auto" w:fill="auto"/>
          </w:tcPr>
          <w:p w:rsidR="00AF1FA2" w:rsidRPr="00657B16" w:rsidRDefault="00972F77" w:rsidP="00657B16">
            <w:pPr>
              <w:rPr>
                <w:rFonts w:ascii="標楷體" w:eastAsia="標楷體" w:hAnsi="標楷體"/>
              </w:rPr>
            </w:pPr>
            <w:r>
              <w:rPr>
                <w:rFonts w:ascii="標楷體" w:eastAsia="標楷體" w:hAnsi="標楷體" w:hint="eastAsia"/>
              </w:rPr>
              <w:t>一、</w:t>
            </w:r>
            <w:r w:rsidR="00AF1FA2" w:rsidRPr="00657B16">
              <w:rPr>
                <w:rFonts w:ascii="標楷體" w:eastAsia="標楷體" w:hAnsi="標楷體" w:hint="eastAsia"/>
              </w:rPr>
              <w:t>處使用人或管理人新臺幣六萬元罰鍰，並勒令停止使用或恢復原狀。</w:t>
            </w:r>
          </w:p>
          <w:p w:rsidR="00AF1FA2" w:rsidRPr="00657B16" w:rsidRDefault="00972F77" w:rsidP="00657B16">
            <w:pPr>
              <w:rPr>
                <w:rFonts w:ascii="標楷體" w:eastAsia="標楷體" w:hAnsi="標楷體"/>
              </w:rPr>
            </w:pPr>
            <w:r>
              <w:rPr>
                <w:rFonts w:ascii="標楷體" w:eastAsia="標楷體" w:hAnsi="標楷體" w:hint="eastAsia"/>
              </w:rPr>
              <w:t>二、</w:t>
            </w:r>
            <w:r w:rsidR="00AF1FA2" w:rsidRPr="00657B16">
              <w:rPr>
                <w:rFonts w:ascii="標楷體" w:eastAsia="標楷體" w:hAnsi="標楷體" w:hint="eastAsia"/>
              </w:rPr>
              <w:t>同時副知建築物或土地所有權人。</w:t>
            </w:r>
          </w:p>
        </w:tc>
        <w:tc>
          <w:tcPr>
            <w:tcW w:w="1417" w:type="dxa"/>
            <w:shd w:val="clear" w:color="auto" w:fill="auto"/>
          </w:tcPr>
          <w:p w:rsidR="00AF1FA2" w:rsidRPr="00657B16" w:rsidRDefault="00972F77" w:rsidP="00657B16">
            <w:pPr>
              <w:rPr>
                <w:rFonts w:ascii="標楷體" w:eastAsia="標楷體" w:hAnsi="標楷體"/>
              </w:rPr>
            </w:pPr>
            <w:r w:rsidRPr="00972F77">
              <w:rPr>
                <w:rFonts w:ascii="標楷體" w:eastAsia="標楷體" w:hAnsi="標楷體" w:hint="eastAsia"/>
              </w:rPr>
              <w:t>一、</w:t>
            </w:r>
            <w:r w:rsidR="00AF1FA2" w:rsidRPr="00657B16">
              <w:rPr>
                <w:rFonts w:ascii="標楷體" w:eastAsia="標楷體" w:hAnsi="標楷體" w:hint="eastAsia"/>
              </w:rPr>
              <w:t>處使用人或管理人新臺幣六萬元罰鍰，並勒令停止使用或恢復原狀。</w:t>
            </w:r>
          </w:p>
          <w:p w:rsidR="00AF1FA2" w:rsidRPr="00657B16" w:rsidRDefault="00972F77" w:rsidP="00657B16">
            <w:pPr>
              <w:rPr>
                <w:rFonts w:ascii="標楷體" w:eastAsia="標楷體" w:hAnsi="標楷體"/>
              </w:rPr>
            </w:pPr>
            <w:r w:rsidRPr="00972F77">
              <w:rPr>
                <w:rFonts w:ascii="標楷體" w:eastAsia="標楷體" w:hAnsi="標楷體" w:hint="eastAsia"/>
              </w:rPr>
              <w:t>二、</w:t>
            </w:r>
            <w:r w:rsidR="00AF1FA2" w:rsidRPr="00657B16">
              <w:rPr>
                <w:rFonts w:ascii="標楷體" w:eastAsia="標楷體" w:hAnsi="標楷體" w:hint="eastAsia"/>
              </w:rPr>
              <w:t>同時副知建築物或土地所有權人，並告知如再經查報該建築物或土地供人違規使用，依規裁處。</w:t>
            </w:r>
          </w:p>
        </w:tc>
        <w:tc>
          <w:tcPr>
            <w:tcW w:w="1418" w:type="dxa"/>
            <w:shd w:val="clear" w:color="auto" w:fill="auto"/>
          </w:tcPr>
          <w:p w:rsidR="00AF1FA2" w:rsidRPr="00657B16" w:rsidRDefault="00972F77" w:rsidP="00657B16">
            <w:pPr>
              <w:rPr>
                <w:rFonts w:ascii="標楷體" w:eastAsia="標楷體" w:hAnsi="標楷體"/>
              </w:rPr>
            </w:pPr>
            <w:r w:rsidRPr="00972F77">
              <w:rPr>
                <w:rFonts w:ascii="標楷體" w:eastAsia="標楷體" w:hAnsi="標楷體" w:hint="eastAsia"/>
              </w:rPr>
              <w:t>一、</w:t>
            </w:r>
            <w:r w:rsidR="00AF1FA2" w:rsidRPr="00657B16">
              <w:rPr>
                <w:rFonts w:ascii="標楷體" w:eastAsia="標楷體" w:hAnsi="標楷體" w:hint="eastAsia"/>
              </w:rPr>
              <w:t>處使用人或管理人新臺幣九萬元罰鍰，並勒令拆除、改建、停止使用或恢復原狀。</w:t>
            </w:r>
          </w:p>
          <w:p w:rsidR="00AF1FA2" w:rsidRPr="00657B16" w:rsidRDefault="00972F77" w:rsidP="00657B16">
            <w:pPr>
              <w:rPr>
                <w:rFonts w:ascii="標楷體" w:eastAsia="標楷體" w:hAnsi="標楷體"/>
              </w:rPr>
            </w:pPr>
            <w:r w:rsidRPr="00972F77">
              <w:rPr>
                <w:rFonts w:ascii="標楷體" w:eastAsia="標楷體" w:hAnsi="標楷體" w:hint="eastAsia"/>
              </w:rPr>
              <w:t>二、</w:t>
            </w:r>
            <w:r w:rsidR="00AF1FA2" w:rsidRPr="00657B16">
              <w:rPr>
                <w:rFonts w:ascii="標楷體" w:eastAsia="標楷體" w:hAnsi="標楷體" w:hint="eastAsia"/>
              </w:rPr>
              <w:t>併處建築物或土地所有權人新臺幣六萬元罰鍰，並勒令拆除、改建、停止使用或恢復原狀。</w:t>
            </w:r>
          </w:p>
        </w:tc>
        <w:tc>
          <w:tcPr>
            <w:tcW w:w="1417" w:type="dxa"/>
            <w:shd w:val="clear" w:color="auto" w:fill="auto"/>
          </w:tcPr>
          <w:p w:rsidR="00AF1FA2" w:rsidRPr="00657B16" w:rsidRDefault="00972F77" w:rsidP="00657B16">
            <w:pPr>
              <w:rPr>
                <w:rFonts w:ascii="標楷體" w:eastAsia="標楷體" w:hAnsi="標楷體"/>
              </w:rPr>
            </w:pPr>
            <w:r w:rsidRPr="00972F77">
              <w:rPr>
                <w:rFonts w:ascii="標楷體" w:eastAsia="標楷體" w:hAnsi="標楷體" w:hint="eastAsia"/>
              </w:rPr>
              <w:t>一、</w:t>
            </w:r>
            <w:r w:rsidR="00AF1FA2" w:rsidRPr="00657B16">
              <w:rPr>
                <w:rFonts w:ascii="標楷體" w:eastAsia="標楷體" w:hAnsi="標楷體" w:hint="eastAsia"/>
              </w:rPr>
              <w:t>處使用人或管理人新臺幣九萬元罰鍰，並勒令拆除、改建、停止使用或恢復原狀。</w:t>
            </w:r>
          </w:p>
          <w:p w:rsidR="00AF1FA2" w:rsidRPr="00657B16" w:rsidRDefault="00972F77" w:rsidP="00657B16">
            <w:pPr>
              <w:rPr>
                <w:rFonts w:ascii="標楷體" w:eastAsia="標楷體" w:hAnsi="標楷體"/>
              </w:rPr>
            </w:pPr>
            <w:r w:rsidRPr="00972F77">
              <w:rPr>
                <w:rFonts w:ascii="標楷體" w:eastAsia="標楷體" w:hAnsi="標楷體" w:hint="eastAsia"/>
              </w:rPr>
              <w:t>二、</w:t>
            </w:r>
            <w:r w:rsidR="00AF1FA2" w:rsidRPr="00657B16">
              <w:rPr>
                <w:rFonts w:ascii="標楷體" w:eastAsia="標楷體" w:hAnsi="標楷體" w:hint="eastAsia"/>
              </w:rPr>
              <w:t>併處建築物或土地所有權人新臺幣六萬元罰鍰，並勒令拆除、改建、停止使用或恢復原狀。</w:t>
            </w:r>
          </w:p>
        </w:tc>
        <w:tc>
          <w:tcPr>
            <w:tcW w:w="1382" w:type="dxa"/>
            <w:shd w:val="clear" w:color="auto" w:fill="auto"/>
          </w:tcPr>
          <w:p w:rsidR="00AF1FA2" w:rsidRPr="00657B16" w:rsidRDefault="00972F77" w:rsidP="00657B16">
            <w:pPr>
              <w:rPr>
                <w:rFonts w:ascii="標楷體" w:eastAsia="標楷體" w:hAnsi="標楷體"/>
              </w:rPr>
            </w:pPr>
            <w:r w:rsidRPr="00972F77">
              <w:rPr>
                <w:rFonts w:ascii="標楷體" w:eastAsia="標楷體" w:hAnsi="標楷體" w:hint="eastAsia"/>
              </w:rPr>
              <w:t>一、</w:t>
            </w:r>
            <w:r w:rsidR="00AF1FA2" w:rsidRPr="00657B16">
              <w:rPr>
                <w:rFonts w:ascii="標楷體" w:eastAsia="標楷體" w:hAnsi="標楷體" w:hint="eastAsia"/>
              </w:rPr>
              <w:t>處使用人或管理人新臺幣十二萬元以上三十萬元以下罰鍰，並勒令拆除、改建、停止使用或恢復原狀。</w:t>
            </w:r>
          </w:p>
          <w:p w:rsidR="00AF1FA2" w:rsidRPr="00657B16" w:rsidRDefault="00972F77" w:rsidP="00657B16">
            <w:pPr>
              <w:rPr>
                <w:rFonts w:ascii="標楷體" w:eastAsia="標楷體" w:hAnsi="標楷體"/>
              </w:rPr>
            </w:pPr>
            <w:r w:rsidRPr="00972F77">
              <w:rPr>
                <w:rFonts w:ascii="標楷體" w:eastAsia="標楷體" w:hAnsi="標楷體" w:hint="eastAsia"/>
              </w:rPr>
              <w:t>二、</w:t>
            </w:r>
            <w:r w:rsidR="00AF1FA2" w:rsidRPr="00657B16">
              <w:rPr>
                <w:rFonts w:ascii="標楷體" w:eastAsia="標楷體" w:hAnsi="標楷體" w:hint="eastAsia"/>
              </w:rPr>
              <w:t>併處建築物或土地所有權人新臺幣六萬元以上三十萬元以下罰鍰，並勒令拆除、改建、停止使用或恢復原狀。</w:t>
            </w:r>
          </w:p>
        </w:tc>
      </w:tr>
      <w:tr w:rsidR="00AF1FA2" w:rsidRPr="00837DAA" w:rsidTr="00AF1FA2">
        <w:trPr>
          <w:trHeight w:val="1691"/>
        </w:trPr>
        <w:tc>
          <w:tcPr>
            <w:tcW w:w="9037" w:type="dxa"/>
            <w:gridSpan w:val="7"/>
          </w:tcPr>
          <w:p w:rsidR="00AF1FA2" w:rsidRPr="00657B16" w:rsidRDefault="00AF1FA2" w:rsidP="00657B16">
            <w:pPr>
              <w:spacing w:line="240" w:lineRule="exact"/>
              <w:rPr>
                <w:rFonts w:eastAsia="標楷體"/>
              </w:rPr>
            </w:pPr>
            <w:r w:rsidRPr="00657B16">
              <w:rPr>
                <w:rFonts w:eastAsia="標楷體" w:hint="eastAsia"/>
              </w:rPr>
              <w:t>備註：</w:t>
            </w:r>
          </w:p>
          <w:p w:rsidR="00AF1FA2" w:rsidRPr="00657B16" w:rsidRDefault="00AF1FA2" w:rsidP="00972F77">
            <w:pPr>
              <w:numPr>
                <w:ilvl w:val="0"/>
                <w:numId w:val="2"/>
              </w:numPr>
              <w:spacing w:line="240" w:lineRule="exact"/>
              <w:rPr>
                <w:rFonts w:eastAsia="標楷體"/>
              </w:rPr>
            </w:pPr>
            <w:r w:rsidRPr="00657B16">
              <w:rPr>
                <w:rFonts w:eastAsia="標楷體" w:hint="eastAsia"/>
              </w:rPr>
              <w:t>以上經查報違規使用案件，本府除依上開表列裁罰基準裁處外，並得視案件情況敘明理由，以其影響公共安全程度，如有特別輕微或嚴重情形者，得於法定罰鍰額度內，依下列方式辦理：（一）處新臺幣六萬元以上三十萬元以下罰鍰，並勒令拆除、改建、停止使用或恢復原狀。（二）不拆除、改建、停止使用或恢復原狀者，得按次處罰，並停止供水、供電、封閉、強制拆除或採取其他恢復原狀之措施。</w:t>
            </w:r>
          </w:p>
          <w:p w:rsidR="00AF1FA2" w:rsidRPr="00657B16" w:rsidRDefault="00AF1FA2" w:rsidP="00657B16">
            <w:pPr>
              <w:numPr>
                <w:ilvl w:val="0"/>
                <w:numId w:val="2"/>
              </w:numPr>
              <w:spacing w:line="240" w:lineRule="exact"/>
              <w:rPr>
                <w:rFonts w:eastAsia="標楷體"/>
              </w:rPr>
            </w:pPr>
            <w:r w:rsidRPr="00657B16">
              <w:rPr>
                <w:rFonts w:ascii="標楷體" w:eastAsia="標楷體" w:hAnsi="標楷體" w:hint="eastAsia"/>
                <w:noProof/>
              </w:rPr>
              <w:t>同一地址如經連續查獲違規使用，並已通知其同一建築物或土地所有權人在案者，視同違規一次紀錄，對於該同一建築物或土地所有權人之處分，以查獲違規累積之次數加重處分。</w:t>
            </w:r>
          </w:p>
          <w:p w:rsidR="00AF1FA2" w:rsidRPr="00657B16" w:rsidRDefault="00AF1FA2" w:rsidP="00657B16">
            <w:pPr>
              <w:numPr>
                <w:ilvl w:val="0"/>
                <w:numId w:val="2"/>
              </w:numPr>
              <w:spacing w:line="240" w:lineRule="exact"/>
              <w:rPr>
                <w:rFonts w:eastAsia="標楷體"/>
              </w:rPr>
            </w:pPr>
            <w:r w:rsidRPr="00657B16">
              <w:rPr>
                <w:rFonts w:ascii="標楷體" w:eastAsia="標楷體" w:hAnsi="標楷體" w:hint="eastAsia"/>
                <w:noProof/>
              </w:rPr>
              <w:t>違規行為經裁處二次以上者，如經相關目的事業主管機關基於目的事業管理需要，審認有採取停止供水、供電、封閉、強制拆除或採取其他恢復原狀之措施，得依或準用「臺中市特定目的事業停止供水供電及強制拆除作業要點」第十一點規定，簽奉市長核可後，由本府都市發展局依本法第七十九條第一項規定辦理執行建築物停止供水、供電、封閉、強制拆除或採取其他恢復原狀之措施。</w:t>
            </w:r>
          </w:p>
          <w:p w:rsidR="00AF1FA2" w:rsidRPr="00657B16" w:rsidRDefault="00AF1FA2" w:rsidP="00657B16">
            <w:pPr>
              <w:numPr>
                <w:ilvl w:val="0"/>
                <w:numId w:val="2"/>
              </w:numPr>
              <w:spacing w:line="240" w:lineRule="exact"/>
              <w:rPr>
                <w:rFonts w:eastAsia="標楷體"/>
              </w:rPr>
            </w:pPr>
            <w:r w:rsidRPr="00657B16">
              <w:rPr>
                <w:rFonts w:eastAsia="標楷體" w:hint="eastAsia"/>
              </w:rPr>
              <w:t>有關違規使用行為或事實或行業種類，有認定疑義者，由各目的事業主管機關依所轄管目的事業法令認定實際使用類別或內容。</w:t>
            </w:r>
          </w:p>
          <w:p w:rsidR="00AF1FA2" w:rsidRPr="00657B16" w:rsidRDefault="00AF1FA2" w:rsidP="00657B16">
            <w:pPr>
              <w:numPr>
                <w:ilvl w:val="0"/>
                <w:numId w:val="2"/>
              </w:numPr>
              <w:spacing w:line="240" w:lineRule="exact"/>
              <w:rPr>
                <w:rFonts w:eastAsia="標楷體"/>
              </w:rPr>
            </w:pPr>
            <w:r w:rsidRPr="00657B16">
              <w:rPr>
                <w:rFonts w:eastAsia="標楷體" w:hint="eastAsia"/>
              </w:rPr>
              <w:t>經本府依本法第七十九條及本裁罰基準裁處，同時副知目的事業主管機關。如涉及各目的事業法規權責事項部分，由各該目的事業主管機關本權責查處。</w:t>
            </w:r>
          </w:p>
        </w:tc>
      </w:tr>
    </w:tbl>
    <w:p w:rsidR="00AF1FA2" w:rsidRPr="00AF1FA2" w:rsidRDefault="00AF1FA2" w:rsidP="00AF1FA2">
      <w:pPr>
        <w:spacing w:line="460" w:lineRule="exact"/>
      </w:pPr>
    </w:p>
    <w:sectPr w:rsidR="00AF1FA2" w:rsidRPr="00AF1FA2" w:rsidSect="00E6297C">
      <w:pgSz w:w="11906" w:h="16838" w:code="9"/>
      <w:pgMar w:top="1418" w:right="1418" w:bottom="1418" w:left="1701" w:header="851" w:footer="992" w:gutter="0"/>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D215D" w:rsidRDefault="00ED215D" w:rsidP="006E02F3">
      <w:r>
        <w:separator/>
      </w:r>
    </w:p>
  </w:endnote>
  <w:endnote w:type="continuationSeparator" w:id="0">
    <w:p w:rsidR="00ED215D" w:rsidRDefault="00ED215D" w:rsidP="006E02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標楷體">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D215D" w:rsidRDefault="00ED215D" w:rsidP="006E02F3">
      <w:r>
        <w:separator/>
      </w:r>
    </w:p>
  </w:footnote>
  <w:footnote w:type="continuationSeparator" w:id="0">
    <w:p w:rsidR="00ED215D" w:rsidRDefault="00ED215D" w:rsidP="006E02F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B3511EE"/>
    <w:multiLevelType w:val="hybridMultilevel"/>
    <w:tmpl w:val="32B4ADC6"/>
    <w:lvl w:ilvl="0" w:tplc="63B230D6">
      <w:start w:val="1"/>
      <w:numFmt w:val="taiwaneseCountingThousand"/>
      <w:lvlText w:val="%1、"/>
      <w:lvlJc w:val="left"/>
      <w:pPr>
        <w:tabs>
          <w:tab w:val="num" w:pos="567"/>
        </w:tabs>
        <w:ind w:left="567" w:hanging="567"/>
      </w:pPr>
      <w:rPr>
        <w:rFonts w:eastAsia="標楷體" w:hint="eastAsia"/>
        <w:b w:val="0"/>
        <w:i w:val="0"/>
        <w:sz w:val="32"/>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nsid w:val="7A88134B"/>
    <w:multiLevelType w:val="hybridMultilevel"/>
    <w:tmpl w:val="5978D008"/>
    <w:lvl w:ilvl="0" w:tplc="3DB48A50">
      <w:start w:val="1"/>
      <w:numFmt w:val="taiwaneseCountingThousand"/>
      <w:lvlText w:val="%1、"/>
      <w:lvlJc w:val="left"/>
      <w:pPr>
        <w:tabs>
          <w:tab w:val="num" w:pos="480"/>
        </w:tabs>
        <w:ind w:left="480" w:hanging="480"/>
      </w:pPr>
      <w:rPr>
        <w:rFonts w:ascii="Times New Roman" w:eastAsia="標楷體" w:hAnsi="Times New Roman" w:cs="Times New Roman"/>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297C"/>
    <w:rsid w:val="00093B40"/>
    <w:rsid w:val="000A20FF"/>
    <w:rsid w:val="000B602C"/>
    <w:rsid w:val="000E799C"/>
    <w:rsid w:val="001204F1"/>
    <w:rsid w:val="00135AD2"/>
    <w:rsid w:val="0015778D"/>
    <w:rsid w:val="001E0677"/>
    <w:rsid w:val="001F63FE"/>
    <w:rsid w:val="002243F9"/>
    <w:rsid w:val="00230C48"/>
    <w:rsid w:val="00260C32"/>
    <w:rsid w:val="00267087"/>
    <w:rsid w:val="002C16F1"/>
    <w:rsid w:val="00327C99"/>
    <w:rsid w:val="003534CF"/>
    <w:rsid w:val="003855E4"/>
    <w:rsid w:val="003A0798"/>
    <w:rsid w:val="0041348E"/>
    <w:rsid w:val="0044534B"/>
    <w:rsid w:val="004B1023"/>
    <w:rsid w:val="004C013E"/>
    <w:rsid w:val="00503C8D"/>
    <w:rsid w:val="005272E2"/>
    <w:rsid w:val="00541428"/>
    <w:rsid w:val="00543903"/>
    <w:rsid w:val="00551A89"/>
    <w:rsid w:val="005E3449"/>
    <w:rsid w:val="005F1766"/>
    <w:rsid w:val="00646205"/>
    <w:rsid w:val="00657B16"/>
    <w:rsid w:val="0069758F"/>
    <w:rsid w:val="006979D9"/>
    <w:rsid w:val="006A1164"/>
    <w:rsid w:val="006B70A9"/>
    <w:rsid w:val="006E02F3"/>
    <w:rsid w:val="007130DE"/>
    <w:rsid w:val="00720384"/>
    <w:rsid w:val="00771A6C"/>
    <w:rsid w:val="007A57BB"/>
    <w:rsid w:val="0081121F"/>
    <w:rsid w:val="0086520A"/>
    <w:rsid w:val="008933DF"/>
    <w:rsid w:val="00905502"/>
    <w:rsid w:val="00912359"/>
    <w:rsid w:val="00972F77"/>
    <w:rsid w:val="00A717F6"/>
    <w:rsid w:val="00A744C8"/>
    <w:rsid w:val="00A75D3B"/>
    <w:rsid w:val="00A77D5A"/>
    <w:rsid w:val="00A81F66"/>
    <w:rsid w:val="00AD0BEC"/>
    <w:rsid w:val="00AE35AA"/>
    <w:rsid w:val="00AF1FA2"/>
    <w:rsid w:val="00B1453D"/>
    <w:rsid w:val="00B2112D"/>
    <w:rsid w:val="00B3526E"/>
    <w:rsid w:val="00B3733B"/>
    <w:rsid w:val="00B55479"/>
    <w:rsid w:val="00BB0E3C"/>
    <w:rsid w:val="00BE4C9C"/>
    <w:rsid w:val="00C62D42"/>
    <w:rsid w:val="00C64357"/>
    <w:rsid w:val="00C7609D"/>
    <w:rsid w:val="00C80052"/>
    <w:rsid w:val="00D506A6"/>
    <w:rsid w:val="00D55E95"/>
    <w:rsid w:val="00D60205"/>
    <w:rsid w:val="00D66CD3"/>
    <w:rsid w:val="00DB19AD"/>
    <w:rsid w:val="00E16628"/>
    <w:rsid w:val="00E33C32"/>
    <w:rsid w:val="00E6297C"/>
    <w:rsid w:val="00ED215D"/>
    <w:rsid w:val="00F851D2"/>
    <w:rsid w:val="00FB0F6B"/>
    <w:rsid w:val="00FE0C1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92B040B5-97B9-439E-AE1B-2FBE4E1CC8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6297C"/>
    <w:pPr>
      <w:widowControl w:val="0"/>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6E02F3"/>
    <w:pPr>
      <w:tabs>
        <w:tab w:val="center" w:pos="4153"/>
        <w:tab w:val="right" w:pos="8306"/>
      </w:tabs>
      <w:snapToGrid w:val="0"/>
    </w:pPr>
    <w:rPr>
      <w:sz w:val="20"/>
      <w:szCs w:val="20"/>
    </w:rPr>
  </w:style>
  <w:style w:type="character" w:customStyle="1" w:styleId="a4">
    <w:name w:val="頁首 字元"/>
    <w:link w:val="a3"/>
    <w:rsid w:val="006E02F3"/>
    <w:rPr>
      <w:kern w:val="2"/>
    </w:rPr>
  </w:style>
  <w:style w:type="paragraph" w:styleId="a5">
    <w:name w:val="footer"/>
    <w:basedOn w:val="a"/>
    <w:link w:val="a6"/>
    <w:rsid w:val="006E02F3"/>
    <w:pPr>
      <w:tabs>
        <w:tab w:val="center" w:pos="4153"/>
        <w:tab w:val="right" w:pos="8306"/>
      </w:tabs>
      <w:snapToGrid w:val="0"/>
    </w:pPr>
    <w:rPr>
      <w:sz w:val="20"/>
      <w:szCs w:val="20"/>
    </w:rPr>
  </w:style>
  <w:style w:type="character" w:customStyle="1" w:styleId="a6">
    <w:name w:val="頁尾 字元"/>
    <w:link w:val="a5"/>
    <w:rsid w:val="006E02F3"/>
    <w:rPr>
      <w:kern w:val="2"/>
    </w:rPr>
  </w:style>
  <w:style w:type="paragraph" w:customStyle="1" w:styleId="a7">
    <w:name w:val="一、"/>
    <w:basedOn w:val="a"/>
    <w:rsid w:val="0086520A"/>
    <w:pPr>
      <w:spacing w:beforeLines="50" w:afterLines="50"/>
      <w:ind w:left="567" w:hanging="567"/>
      <w:jc w:val="both"/>
    </w:pPr>
    <w:rPr>
      <w:rFonts w:ascii="Arial" w:eastAsia="標楷體" w:hAnsi="Arial" w:cs="Arial"/>
      <w:sz w:val="27"/>
      <w:szCs w:val="27"/>
    </w:rPr>
  </w:style>
  <w:style w:type="paragraph" w:styleId="a8">
    <w:name w:val="Balloon Text"/>
    <w:basedOn w:val="a"/>
    <w:link w:val="a9"/>
    <w:rsid w:val="00646205"/>
    <w:rPr>
      <w:rFonts w:ascii="Cambria" w:hAnsi="Cambria"/>
      <w:sz w:val="18"/>
      <w:szCs w:val="18"/>
    </w:rPr>
  </w:style>
  <w:style w:type="character" w:customStyle="1" w:styleId="a9">
    <w:name w:val="註解方塊文字 字元"/>
    <w:link w:val="a8"/>
    <w:rsid w:val="00646205"/>
    <w:rPr>
      <w:rFonts w:ascii="Cambria" w:eastAsia="新細明體" w:hAnsi="Cambria" w:cs="Times New Roman"/>
      <w:kern w:val="2"/>
      <w:sz w:val="18"/>
      <w:szCs w:val="18"/>
    </w:rPr>
  </w:style>
  <w:style w:type="paragraph" w:customStyle="1" w:styleId="aa">
    <w:name w:val="分項段落"/>
    <w:basedOn w:val="a"/>
    <w:next w:val="a"/>
    <w:uiPriority w:val="99"/>
    <w:rsid w:val="008933DF"/>
    <w:pPr>
      <w:autoSpaceDE w:val="0"/>
      <w:autoSpaceDN w:val="0"/>
      <w:adjustRightInd w:val="0"/>
    </w:pPr>
    <w:rPr>
      <w:rFonts w:ascii="標楷體" w:eastAsia="標楷體" w:hAnsi="Calibri"/>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2F45BF4-419C-4912-8ED3-1EF3E92374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247</Words>
  <Characters>1414</Characters>
  <Application>Microsoft Office Word</Application>
  <DocSecurity>0</DocSecurity>
  <Lines>11</Lines>
  <Paragraphs>3</Paragraphs>
  <ScaleCrop>false</ScaleCrop>
  <Company>Hewlett-Packard Company</Company>
  <LinksUpToDate>false</LinksUpToDate>
  <CharactersWithSpaces>1658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臺中市○○○○○○○○○○○○○要點總說明 </dc:title>
  <dc:creator>Administrator</dc:creator>
  <cp:lastModifiedBy>廖惠貞</cp:lastModifiedBy>
  <cp:revision>2</cp:revision>
  <cp:lastPrinted>2015-05-18T10:40:00Z</cp:lastPrinted>
  <dcterms:created xsi:type="dcterms:W3CDTF">2015-05-22T03:00:00Z</dcterms:created>
  <dcterms:modified xsi:type="dcterms:W3CDTF">2015-05-22T03:00:00Z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